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b/>
          <w:sz w:val="32"/>
          <w:szCs w:val="32"/>
          <w:lang w:val="en-US" w:eastAsia="zh-CN"/>
        </w:rPr>
      </w:pPr>
      <w:r>
        <w:rPr>
          <w:rFonts w:hint="eastAsia" w:ascii="宋体" w:hAnsi="宋体"/>
          <w:b/>
          <w:sz w:val="32"/>
          <w:szCs w:val="32"/>
          <w:lang w:val="en-US" w:eastAsia="zh-CN"/>
        </w:rPr>
        <w:t>内镜清洗消毒系统-招标参数</w:t>
      </w:r>
    </w:p>
    <w:p>
      <w:pPr>
        <w:spacing w:line="360" w:lineRule="auto"/>
        <w:jc w:val="center"/>
        <w:rPr>
          <w:rFonts w:hint="eastAsia" w:ascii="宋体" w:hAnsi="宋体"/>
          <w:b/>
          <w:sz w:val="30"/>
          <w:szCs w:val="30"/>
          <w:lang w:val="en-US" w:eastAsia="zh-CN"/>
        </w:rPr>
      </w:pPr>
      <w:r>
        <w:rPr>
          <w:rFonts w:hint="eastAsia" w:ascii="宋体" w:hAnsi="宋体"/>
          <w:b/>
          <w:sz w:val="30"/>
          <w:szCs w:val="30"/>
          <w:lang w:val="en-US" w:eastAsia="zh-CN"/>
        </w:rPr>
        <w:t>预算价格 38万</w:t>
      </w:r>
    </w:p>
    <w:p>
      <w:pPr>
        <w:spacing w:line="360" w:lineRule="auto"/>
        <w:jc w:val="both"/>
        <w:rPr>
          <w:rFonts w:ascii="宋体" w:hAnsi="宋体"/>
          <w:b/>
          <w:sz w:val="28"/>
          <w:szCs w:val="28"/>
        </w:rPr>
      </w:pPr>
      <w:r>
        <w:rPr>
          <w:rFonts w:hint="eastAsia" w:ascii="宋体" w:hAnsi="宋体"/>
          <w:b w:val="0"/>
          <w:bCs/>
          <w:sz w:val="28"/>
          <w:szCs w:val="28"/>
        </w:rPr>
        <w:t>整体要求</w:t>
      </w:r>
      <w:r>
        <w:rPr>
          <w:rFonts w:ascii="宋体" w:hAnsi="宋体"/>
          <w:b w:val="0"/>
          <w:bCs/>
          <w:sz w:val="28"/>
          <w:szCs w:val="28"/>
        </w:rPr>
        <w:t>:</w:t>
      </w:r>
    </w:p>
    <w:p>
      <w:pPr>
        <w:spacing w:line="360" w:lineRule="auto"/>
        <w:ind w:left="283" w:hanging="324" w:hangingChars="135"/>
        <w:rPr>
          <w:rFonts w:hint="eastAsia" w:ascii="宋体" w:hAnsi="宋体" w:eastAsia="宋体"/>
          <w:sz w:val="24"/>
          <w:szCs w:val="24"/>
          <w:lang w:eastAsia="zh-CN"/>
        </w:rPr>
      </w:pPr>
      <w:r>
        <w:rPr>
          <w:rFonts w:ascii="宋体" w:hAnsi="宋体"/>
          <w:sz w:val="24"/>
          <w:szCs w:val="24"/>
        </w:rPr>
        <w:t>1.整体设计必须符合最新版内镜消毒技术规范的要求。招标时提供医疗器械生</w:t>
      </w:r>
      <w:r>
        <w:rPr>
          <w:rFonts w:hint="eastAsia" w:ascii="宋体" w:hAnsi="宋体"/>
          <w:sz w:val="24"/>
          <w:szCs w:val="24"/>
          <w:lang w:val="en-US" w:eastAsia="zh-CN"/>
        </w:rPr>
        <w:t>产</w:t>
      </w:r>
      <w:r>
        <w:rPr>
          <w:rFonts w:ascii="宋体" w:hAnsi="宋体"/>
          <w:sz w:val="24"/>
          <w:szCs w:val="24"/>
        </w:rPr>
        <w:t>许可证、二类产品注册证。整体设计必须与内镜中心的清洗间相适应并合理配置招标时提供与房间相适应的平面图效果图</w:t>
      </w:r>
      <w:r>
        <w:rPr>
          <w:rFonts w:hint="eastAsia" w:ascii="宋体" w:hAnsi="宋体"/>
          <w:sz w:val="24"/>
          <w:szCs w:val="24"/>
          <w:lang w:eastAsia="zh-CN"/>
        </w:rPr>
        <w:t>。</w:t>
      </w:r>
    </w:p>
    <w:p>
      <w:pPr>
        <w:spacing w:line="360" w:lineRule="auto"/>
        <w:ind w:left="283" w:hanging="324" w:hangingChars="135"/>
        <w:rPr>
          <w:rFonts w:hint="eastAsia" w:ascii="宋体" w:hAnsi="宋体" w:eastAsia="宋体"/>
          <w:color w:val="auto"/>
          <w:sz w:val="24"/>
          <w:szCs w:val="24"/>
          <w:lang w:eastAsia="zh-CN"/>
        </w:rPr>
      </w:pPr>
      <w:r>
        <w:rPr>
          <w:rFonts w:hint="eastAsia" w:ascii="宋体" w:hAnsi="宋体" w:eastAsia="宋体" w:cs="宋体"/>
          <w:sz w:val="24"/>
          <w:szCs w:val="24"/>
          <w:lang w:val="en-US" w:eastAsia="zh-CN"/>
        </w:rPr>
        <w:t>★</w:t>
      </w:r>
      <w:r>
        <w:rPr>
          <w:rFonts w:hint="eastAsia" w:ascii="宋体" w:hAnsi="宋体"/>
          <w:sz w:val="24"/>
          <w:szCs w:val="24"/>
          <w:lang w:val="en-US" w:eastAsia="zh-CN"/>
        </w:rPr>
        <w:t>2.</w:t>
      </w:r>
      <w:r>
        <w:rPr>
          <w:rFonts w:hint="eastAsia" w:ascii="宋体" w:hAnsi="宋体"/>
          <w:sz w:val="24"/>
          <w:szCs w:val="24"/>
        </w:rPr>
        <w:t>内镜清</w:t>
      </w:r>
      <w:r>
        <w:rPr>
          <w:rFonts w:hint="eastAsia" w:ascii="宋体" w:hAnsi="宋体"/>
          <w:sz w:val="24"/>
          <w:szCs w:val="24"/>
          <w:lang w:val="en-US" w:eastAsia="zh-CN"/>
        </w:rPr>
        <w:t>洗消毒系统</w:t>
      </w:r>
      <w:r>
        <w:rPr>
          <w:rFonts w:hint="eastAsia" w:ascii="宋体" w:hAnsi="宋体"/>
          <w:sz w:val="24"/>
          <w:szCs w:val="24"/>
        </w:rPr>
        <w:t>主要配置包括：清洗消毒槽、一体化干燥台、中功能背板、清洗槽底柜、浸泡槽盖、自动电子水源开关、高压清洗枪、高压气枪、专用水龙头、医用空气压缩机、专用给排水管路、纯净水质处理器、</w:t>
      </w:r>
      <w:r>
        <w:rPr>
          <w:rFonts w:hint="eastAsia" w:ascii="宋体" w:hAnsi="宋体"/>
          <w:sz w:val="24"/>
          <w:szCs w:val="24"/>
          <w:lang w:val="en-US" w:eastAsia="zh-CN"/>
        </w:rPr>
        <w:t>初</w:t>
      </w:r>
      <w:r>
        <w:rPr>
          <w:rFonts w:hint="eastAsia" w:ascii="宋体" w:hAnsi="宋体"/>
          <w:sz w:val="24"/>
          <w:szCs w:val="24"/>
        </w:rPr>
        <w:t>酶液管道循环灌注装置</w:t>
      </w:r>
      <w:r>
        <w:rPr>
          <w:rFonts w:hint="eastAsia" w:ascii="宋体" w:hAnsi="宋体"/>
          <w:sz w:val="24"/>
          <w:szCs w:val="24"/>
          <w:lang w:val="en-US" w:eastAsia="zh-CN"/>
        </w:rPr>
        <w:t>、</w:t>
      </w:r>
      <w:r>
        <w:rPr>
          <w:rFonts w:hint="eastAsia" w:ascii="宋体" w:hAnsi="宋体"/>
          <w:sz w:val="24"/>
          <w:szCs w:val="24"/>
        </w:rPr>
        <w:t>消毒液管道循环灌注装置、水汽灌注装置、</w:t>
      </w:r>
      <w:r>
        <w:rPr>
          <w:rFonts w:hint="eastAsia" w:ascii="宋体" w:hAnsi="宋体"/>
          <w:sz w:val="24"/>
          <w:szCs w:val="24"/>
          <w:lang w:val="en-US" w:eastAsia="zh-CN"/>
        </w:rPr>
        <w:t>自动供酶装置、</w:t>
      </w:r>
      <w:r>
        <w:rPr>
          <w:rFonts w:hint="eastAsia" w:ascii="宋体" w:hAnsi="宋体"/>
          <w:sz w:val="24"/>
          <w:szCs w:val="24"/>
        </w:rPr>
        <w:t>全管道灌流器、灌流器快接插头、手套盒、纱布盒、四位挂钩物、酒精灌注装置控、内嵌式超声波清洗机、</w:t>
      </w:r>
      <w:r>
        <w:rPr>
          <w:rFonts w:hint="eastAsia" w:ascii="宋体" w:hAnsi="宋体"/>
          <w:color w:val="auto"/>
          <w:sz w:val="24"/>
          <w:szCs w:val="24"/>
          <w:lang w:val="en-US" w:eastAsia="zh-CN"/>
        </w:rPr>
        <w:t>测漏维护装置、软式双门内镜挂镜柜、全自动内镜清洗消毒机</w:t>
      </w:r>
      <w:r>
        <w:rPr>
          <w:rFonts w:hint="eastAsia" w:ascii="宋体" w:hAnsi="宋体"/>
          <w:color w:val="auto"/>
          <w:sz w:val="24"/>
          <w:szCs w:val="24"/>
          <w:lang w:eastAsia="zh-CN"/>
        </w:rPr>
        <w:t>、</w:t>
      </w:r>
      <w:r>
        <w:rPr>
          <w:rFonts w:hint="eastAsia" w:ascii="宋体" w:hAnsi="宋体"/>
          <w:color w:val="auto"/>
          <w:sz w:val="24"/>
          <w:szCs w:val="24"/>
          <w:lang w:val="en-US" w:eastAsia="zh-CN"/>
        </w:rPr>
        <w:t>1T纯水系统。</w:t>
      </w:r>
    </w:p>
    <w:tbl>
      <w:tblPr>
        <w:tblStyle w:val="11"/>
        <w:tblW w:w="960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646"/>
        <w:gridCol w:w="796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646" w:type="dxa"/>
            <w:noWrap w:val="0"/>
            <w:vAlign w:val="center"/>
          </w:tcPr>
          <w:p>
            <w:pPr>
              <w:widowControl/>
              <w:jc w:val="center"/>
              <w:rPr>
                <w:rFonts w:ascii="宋体" w:hAnsi="宋体" w:cs="宋体"/>
                <w:b/>
                <w:bCs/>
                <w:color w:val="auto"/>
                <w:kern w:val="0"/>
                <w:sz w:val="24"/>
                <w:szCs w:val="24"/>
              </w:rPr>
            </w:pPr>
            <w:r>
              <w:rPr>
                <w:rFonts w:hint="eastAsia" w:ascii="宋体" w:hAnsi="宋体" w:cs="宋体"/>
                <w:b/>
                <w:bCs/>
                <w:color w:val="auto"/>
                <w:kern w:val="0"/>
                <w:sz w:val="24"/>
                <w:szCs w:val="24"/>
              </w:rPr>
              <w:t>分项配置</w:t>
            </w:r>
          </w:p>
        </w:tc>
        <w:tc>
          <w:tcPr>
            <w:tcW w:w="7960" w:type="dxa"/>
            <w:noWrap w:val="0"/>
            <w:vAlign w:val="center"/>
          </w:tcPr>
          <w:p>
            <w:pPr>
              <w:widowControl/>
              <w:ind w:firstLine="3204" w:firstLineChars="1330"/>
              <w:jc w:val="left"/>
              <w:rPr>
                <w:rFonts w:ascii="宋体" w:hAnsi="宋体" w:cs="宋体"/>
                <w:b/>
                <w:bCs/>
                <w:color w:val="auto"/>
                <w:kern w:val="0"/>
                <w:sz w:val="24"/>
                <w:szCs w:val="24"/>
              </w:rPr>
            </w:pPr>
            <w:r>
              <w:rPr>
                <w:rFonts w:hint="eastAsia" w:ascii="宋体" w:hAnsi="宋体" w:cs="宋体"/>
                <w:b/>
                <w:bCs/>
                <w:color w:val="auto"/>
                <w:kern w:val="0"/>
                <w:sz w:val="24"/>
                <w:szCs w:val="24"/>
              </w:rPr>
              <w:t>技术参数与功能要求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2287" w:hRule="atLeast"/>
          <w:jc w:val="center"/>
        </w:trPr>
        <w:tc>
          <w:tcPr>
            <w:tcW w:w="1646" w:type="dxa"/>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1、台面、清洗消毒槽、功能背板及一体化干燥台等主体配置与材质要求：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1.1 内镜清洗工作站的：清洗槽、台面、干燥台、功能背板；清洗消毒槽及功能背板使用进口高分子复合材料（AKL）一次压铸而成，表面附杜邦抗菌材料，表面平整光滑，无锋角接缝，抗菌，耐酸碱腐蚀，容易清洁；单个槽体可承受超过60KG的压力，可进行内镜的全浸泡，质地柔软,能最大限度的保护内镜免受硬冲击造成的损害.</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1.2 内镜清洗消毒槽设计要求：</w:t>
            </w:r>
            <w:r>
              <w:rPr>
                <w:rFonts w:hint="eastAsia" w:ascii="宋体" w:hAnsi="宋体" w:cs="宋体"/>
                <w:b w:val="0"/>
                <w:bCs w:val="0"/>
                <w:color w:val="000000" w:themeColor="text1"/>
                <w:kern w:val="0"/>
                <w:sz w:val="24"/>
                <w:szCs w:val="24"/>
                <w:lang w:val="en-US" w:eastAsia="zh-CN"/>
              </w:rPr>
              <w:t>内镜</w:t>
            </w:r>
            <w:r>
              <w:rPr>
                <w:rFonts w:hint="eastAsia" w:ascii="宋体" w:hAnsi="宋体" w:cs="宋体"/>
                <w:b w:val="0"/>
                <w:bCs w:val="0"/>
                <w:color w:val="000000" w:themeColor="text1"/>
                <w:kern w:val="0"/>
                <w:sz w:val="24"/>
                <w:szCs w:val="24"/>
              </w:rPr>
              <w:t>清洗</w:t>
            </w:r>
            <w:r>
              <w:rPr>
                <w:rFonts w:hint="eastAsia" w:ascii="宋体" w:hAnsi="宋体" w:cs="宋体"/>
                <w:b w:val="0"/>
                <w:bCs w:val="0"/>
                <w:color w:val="000000" w:themeColor="text1"/>
                <w:kern w:val="0"/>
                <w:sz w:val="24"/>
                <w:szCs w:val="24"/>
                <w:lang w:val="en-US" w:eastAsia="zh-CN"/>
              </w:rPr>
              <w:t>消毒</w:t>
            </w:r>
            <w:r>
              <w:rPr>
                <w:rFonts w:hint="eastAsia" w:ascii="宋体" w:hAnsi="宋体" w:cs="宋体"/>
                <w:b w:val="0"/>
                <w:bCs w:val="0"/>
                <w:color w:val="000000" w:themeColor="text1"/>
                <w:kern w:val="0"/>
                <w:sz w:val="24"/>
                <w:szCs w:val="24"/>
              </w:rPr>
              <w:t>工作站</w:t>
            </w:r>
            <w:r>
              <w:rPr>
                <w:rFonts w:hint="eastAsia" w:ascii="宋体" w:hAnsi="宋体" w:cs="宋体"/>
                <w:b w:val="0"/>
                <w:bCs w:val="0"/>
                <w:color w:val="000000" w:themeColor="text1"/>
                <w:kern w:val="0"/>
                <w:sz w:val="24"/>
                <w:szCs w:val="24"/>
                <w:lang w:val="en-US" w:eastAsia="zh-CN"/>
              </w:rPr>
              <w:t>3</w:t>
            </w:r>
            <w:r>
              <w:rPr>
                <w:rFonts w:hint="eastAsia" w:ascii="宋体" w:hAnsi="宋体" w:cs="宋体"/>
                <w:b w:val="0"/>
                <w:bCs w:val="0"/>
                <w:color w:val="000000" w:themeColor="text1"/>
                <w:kern w:val="0"/>
                <w:sz w:val="24"/>
                <w:szCs w:val="24"/>
              </w:rPr>
              <w:t>套</w:t>
            </w:r>
            <w:r>
              <w:rPr>
                <w:rFonts w:hint="eastAsia" w:ascii="宋体" w:hAnsi="宋体" w:cs="宋体"/>
                <w:b w:val="0"/>
                <w:bCs w:val="0"/>
                <w:color w:val="000000" w:themeColor="text1"/>
                <w:kern w:val="0"/>
                <w:sz w:val="24"/>
                <w:szCs w:val="24"/>
                <w:lang w:eastAsia="zh-CN"/>
              </w:rPr>
              <w:t>，</w:t>
            </w:r>
            <w:r>
              <w:rPr>
                <w:rFonts w:hint="eastAsia" w:ascii="宋体" w:hAnsi="宋体" w:cs="宋体"/>
                <w:b w:val="0"/>
                <w:bCs w:val="0"/>
                <w:color w:val="000000" w:themeColor="text1"/>
                <w:kern w:val="0"/>
                <w:sz w:val="24"/>
                <w:szCs w:val="24"/>
                <w:lang w:val="en-US" w:eastAsia="zh-CN"/>
              </w:rPr>
              <w:t>共计15个槽</w:t>
            </w:r>
            <w:r>
              <w:rPr>
                <w:rFonts w:hint="eastAsia" w:ascii="宋体" w:hAnsi="宋体" w:cs="宋体"/>
                <w:b w:val="0"/>
                <w:bCs w:val="0"/>
                <w:color w:val="000000" w:themeColor="text1"/>
                <w:kern w:val="0"/>
                <w:sz w:val="24"/>
                <w:szCs w:val="24"/>
              </w:rPr>
              <w:t>，</w:t>
            </w:r>
            <w:r>
              <w:rPr>
                <w:rFonts w:hint="eastAsia" w:ascii="宋体" w:hAnsi="宋体" w:cs="宋体"/>
                <w:color w:val="auto"/>
                <w:kern w:val="0"/>
                <w:sz w:val="24"/>
                <w:szCs w:val="24"/>
              </w:rPr>
              <w:t>干燥台</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个，清洗槽及背板总高度为</w:t>
            </w:r>
            <w:r>
              <w:rPr>
                <w:rFonts w:hint="default" w:ascii="Arial" w:hAnsi="Arial" w:cs="Arial"/>
                <w:color w:val="auto"/>
                <w:kern w:val="0"/>
                <w:sz w:val="24"/>
                <w:szCs w:val="24"/>
              </w:rPr>
              <w:t>≥</w:t>
            </w:r>
            <w:r>
              <w:rPr>
                <w:rFonts w:hint="eastAsia" w:ascii="宋体" w:hAnsi="宋体" w:cs="宋体"/>
                <w:color w:val="auto"/>
                <w:kern w:val="0"/>
                <w:sz w:val="24"/>
                <w:szCs w:val="24"/>
              </w:rPr>
              <w:t>1.60m。</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68" w:hRule="atLeast"/>
          <w:jc w:val="center"/>
        </w:trPr>
        <w:tc>
          <w:tcPr>
            <w:tcW w:w="1646" w:type="dxa"/>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2、台面、清洗消毒槽、功能背板及一体化干燥台的规格要求：</w:t>
            </w:r>
          </w:p>
        </w:tc>
        <w:tc>
          <w:tcPr>
            <w:tcW w:w="7960" w:type="dxa"/>
            <w:noWrap w:val="0"/>
            <w:vAlign w:val="center"/>
          </w:tcPr>
          <w:p>
            <w:pPr>
              <w:widowControl/>
              <w:ind w:left="617" w:leftChars="8" w:hanging="600" w:hangingChars="250"/>
              <w:rPr>
                <w:rFonts w:hint="eastAsia" w:ascii="宋体" w:hAnsi="宋体" w:cs="宋体"/>
                <w:color w:val="auto"/>
                <w:kern w:val="0"/>
                <w:sz w:val="24"/>
                <w:szCs w:val="24"/>
              </w:rPr>
            </w:pPr>
            <w:r>
              <w:rPr>
                <w:rFonts w:hint="eastAsia" w:ascii="宋体" w:hAnsi="宋体" w:cs="宋体"/>
                <w:color w:val="auto"/>
                <w:kern w:val="0"/>
                <w:sz w:val="24"/>
                <w:szCs w:val="24"/>
              </w:rPr>
              <w:t xml:space="preserve">2.1 </w:t>
            </w:r>
            <w:r>
              <w:rPr>
                <w:rFonts w:hint="eastAsia" w:ascii="宋体" w:hAnsi="宋体" w:cs="宋体"/>
                <w:b w:val="0"/>
                <w:bCs w:val="0"/>
                <w:color w:val="auto"/>
                <w:kern w:val="0"/>
                <w:sz w:val="24"/>
                <w:szCs w:val="24"/>
              </w:rPr>
              <w:t>内镜</w:t>
            </w:r>
            <w:r>
              <w:rPr>
                <w:rFonts w:hint="eastAsia" w:ascii="宋体" w:hAnsi="宋体" w:cs="宋体"/>
                <w:color w:val="auto"/>
                <w:kern w:val="0"/>
                <w:sz w:val="24"/>
                <w:szCs w:val="24"/>
              </w:rPr>
              <w:t>清洗槽设计规格</w:t>
            </w:r>
            <w:r>
              <w:rPr>
                <w:rFonts w:hint="eastAsia" w:ascii="宋体" w:hAnsi="宋体" w:cs="宋体"/>
                <w:color w:val="auto"/>
                <w:kern w:val="0"/>
                <w:sz w:val="24"/>
                <w:szCs w:val="24"/>
                <w:lang w:val="en-US" w:eastAsia="zh-CN"/>
              </w:rPr>
              <w:t>尺寸</w:t>
            </w:r>
            <w:r>
              <w:rPr>
                <w:rFonts w:hint="eastAsia" w:ascii="宋体" w:hAnsi="宋体" w:cs="宋体"/>
                <w:color w:val="auto"/>
                <w:kern w:val="0"/>
                <w:sz w:val="24"/>
                <w:szCs w:val="24"/>
              </w:rPr>
              <w:t>：（以实际图纸尺寸为主）</w:t>
            </w:r>
          </w:p>
          <w:p>
            <w:pPr>
              <w:widowControl/>
              <w:ind w:left="621" w:leftChars="10" w:hanging="600" w:hangingChars="250"/>
              <w:rPr>
                <w:rFonts w:hint="eastAsia" w:ascii="宋体" w:hAnsi="宋体" w:cs="宋体"/>
                <w:color w:val="auto"/>
                <w:kern w:val="0"/>
                <w:sz w:val="24"/>
                <w:szCs w:val="24"/>
              </w:rPr>
            </w:pPr>
            <w:r>
              <w:rPr>
                <w:rFonts w:hint="eastAsia" w:ascii="宋体" w:hAnsi="宋体" w:cs="宋体"/>
                <w:color w:val="auto"/>
                <w:kern w:val="0"/>
                <w:sz w:val="24"/>
                <w:szCs w:val="24"/>
              </w:rPr>
              <w:t>2.2 功能背板材质要求：使用与清洗槽相同的进口高分子复合材料一次压铸而成，表面附杜邦抗菌材料，表面平整光滑，无锋角，抗菌，容易清洁。遇酸碱腐蚀不褪色、不变形，如出现褪色现象三年内免费更换。</w:t>
            </w:r>
          </w:p>
          <w:p>
            <w:pPr>
              <w:widowControl/>
              <w:ind w:left="420" w:hanging="480" w:hangingChars="200"/>
              <w:jc w:val="left"/>
              <w:rPr>
                <w:rFonts w:ascii="宋体" w:hAnsi="宋体" w:cs="宋体"/>
                <w:color w:val="auto"/>
                <w:kern w:val="0"/>
                <w:sz w:val="24"/>
                <w:szCs w:val="24"/>
              </w:rPr>
            </w:pPr>
            <w:r>
              <w:rPr>
                <w:rFonts w:hint="eastAsia" w:ascii="宋体" w:hAnsi="宋体" w:cs="宋体"/>
                <w:color w:val="auto"/>
                <w:kern w:val="0"/>
                <w:sz w:val="24"/>
                <w:szCs w:val="24"/>
              </w:rPr>
              <w:t>2.3 一体化干燥台材质要求：使用与清洗槽相同的进口高分子复合材料一次压铸而成，表面附杜邦抗菌材料，表面平整光滑，无锋角，抗菌，容易清洁。遇酸碱腐蚀不褪色、不变形，质地柔软能最大限度的保护内镜免受硬冲击造成的损害，台面有点状凸起，增加表面的摩擦度，防止内镜或附件滑落。</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3、清洗消毒槽柜体的规格要求：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3.1 清洗消毒槽底柜尺寸：与清洗槽实际总长度相配套。</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3.2 柜体框架全部采用 USU304 不锈钢材质，底部放置加强型PVC 底板，可有效防止因潮湿或溅水而引起的变形现象发生。柜门采用彩色钢化玻璃,防水溅且不易破裂。</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4、浸泡槽盖数量及材质要求：</w:t>
            </w:r>
          </w:p>
        </w:tc>
        <w:tc>
          <w:tcPr>
            <w:tcW w:w="7960"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4.1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 xml:space="preserve">浸泡槽盖数量 </w:t>
            </w:r>
            <w:r>
              <w:rPr>
                <w:rFonts w:hint="eastAsia" w:ascii="宋体" w:hAnsi="宋体" w:cs="宋体"/>
                <w:color w:val="auto"/>
                <w:kern w:val="0"/>
                <w:sz w:val="24"/>
                <w:szCs w:val="24"/>
                <w:lang w:val="en-US" w:eastAsia="zh-CN"/>
              </w:rPr>
              <w:t>5</w:t>
            </w:r>
            <w:r>
              <w:rPr>
                <w:rFonts w:hint="eastAsia" w:ascii="宋体" w:hAnsi="宋体" w:cs="宋体"/>
                <w:color w:val="auto"/>
                <w:kern w:val="0"/>
                <w:sz w:val="24"/>
                <w:szCs w:val="24"/>
              </w:rPr>
              <w:t>个。</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4.2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采用透明亚克力面板吸塑成形有手柄，每个槽盖不漏气，可以清晰看到浸泡清洗的状况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5、自动电子水源开关数量及技术要求：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5.1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自动电子水源开关</w:t>
            </w:r>
            <w:r>
              <w:rPr>
                <w:rFonts w:hint="eastAsia" w:ascii="宋体" w:hAnsi="宋体" w:cs="宋体"/>
                <w:color w:val="auto"/>
                <w:kern w:val="0"/>
                <w:sz w:val="24"/>
                <w:szCs w:val="24"/>
                <w:lang w:val="en-US" w:eastAsia="zh-CN"/>
              </w:rPr>
              <w:t>2个</w:t>
            </w:r>
            <w:r>
              <w:rPr>
                <w:rFonts w:hint="eastAsia" w:ascii="宋体" w:hAnsi="宋体" w:cs="宋体"/>
                <w:color w:val="auto"/>
                <w:kern w:val="0"/>
                <w:sz w:val="24"/>
                <w:szCs w:val="24"/>
              </w:rPr>
              <w:t>。</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5.2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技术要求：自动控制中心系统总水源的开闭，有效防止无人看管下漏水现象的发生。</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ascii="宋体" w:hAnsi="宋体" w:cs="宋体"/>
                <w:color w:val="auto"/>
                <w:kern w:val="0"/>
                <w:sz w:val="24"/>
                <w:szCs w:val="24"/>
              </w:rPr>
            </w:pPr>
            <w:r>
              <w:rPr>
                <w:rFonts w:hint="eastAsia" w:ascii="宋体" w:hAnsi="宋体" w:eastAsia="宋体" w:cs="宋体"/>
                <w:color w:val="auto"/>
                <w:kern w:val="0"/>
                <w:sz w:val="24"/>
                <w:szCs w:val="24"/>
              </w:rPr>
              <w:t>★</w:t>
            </w:r>
            <w:r>
              <w:rPr>
                <w:rFonts w:hint="eastAsia" w:ascii="宋体" w:hAnsi="宋体" w:cs="宋体"/>
                <w:color w:val="auto"/>
                <w:kern w:val="0"/>
                <w:sz w:val="24"/>
                <w:szCs w:val="24"/>
              </w:rPr>
              <w:t>6、高压清洗枪的数量及材质性能要求：</w:t>
            </w:r>
          </w:p>
        </w:tc>
        <w:tc>
          <w:tcPr>
            <w:tcW w:w="7960"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6.1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高压清洗枪数量</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把。</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6.2</w:t>
            </w:r>
            <w:r>
              <w:rPr>
                <w:rFonts w:hint="eastAsia" w:ascii="宋体" w:hAnsi="宋体" w:cs="宋体"/>
                <w:color w:val="auto"/>
                <w:kern w:val="0"/>
                <w:sz w:val="24"/>
                <w:szCs w:val="24"/>
                <w:lang w:val="en-US" w:eastAsia="zh-CN"/>
              </w:rPr>
              <w:t xml:space="preserve"> </w:t>
            </w:r>
            <w:r>
              <w:rPr>
                <w:rFonts w:hint="eastAsia" w:ascii="宋体" w:hAnsi="宋体"/>
                <w:color w:val="auto"/>
                <w:sz w:val="24"/>
                <w:szCs w:val="24"/>
              </w:rPr>
              <w:t>材质采用</w:t>
            </w:r>
            <w:r>
              <w:rPr>
                <w:rFonts w:hint="eastAsia" w:ascii="宋体" w:hAnsi="宋体" w:cs="宋体"/>
                <w:color w:val="auto"/>
                <w:kern w:val="0"/>
                <w:sz w:val="24"/>
                <w:szCs w:val="24"/>
              </w:rPr>
              <w:t>优质304#不锈钢，防止枪体腔道腐蚀，杜绝纯净空气通过枪体腔道的二次污染。</w:t>
            </w:r>
          </w:p>
          <w:p>
            <w:pPr>
              <w:widowControl/>
              <w:jc w:val="left"/>
              <w:rPr>
                <w:rFonts w:hint="default" w:ascii="宋体" w:hAnsi="宋体" w:eastAsia="宋体" w:cs="宋体"/>
                <w:color w:val="auto"/>
                <w:kern w:val="0"/>
                <w:sz w:val="24"/>
                <w:szCs w:val="24"/>
                <w:lang w:val="en-US" w:eastAsia="zh-CN"/>
              </w:rPr>
            </w:pPr>
            <w:r>
              <w:rPr>
                <w:rFonts w:hint="eastAsia" w:ascii="宋体" w:hAnsi="宋体" w:cs="宋体"/>
                <w:color w:val="000000" w:themeColor="text1"/>
                <w:kern w:val="0"/>
                <w:sz w:val="24"/>
                <w:szCs w:val="24"/>
              </w:rPr>
              <w:t>6.3技术要求：高压清洗枪与供水管连接部使用螺纹旋转接口，非快接插头，有效防止漏水现象的发生</w:t>
            </w:r>
            <w:r>
              <w:rPr>
                <w:rFonts w:hint="eastAsia" w:ascii="宋体" w:hAnsi="宋体" w:cs="宋体"/>
                <w:color w:val="000000" w:themeColor="text1"/>
                <w:kern w:val="0"/>
                <w:sz w:val="24"/>
                <w:szCs w:val="24"/>
                <w:lang w:eastAsia="zh-CN"/>
              </w:rPr>
              <w:t>，</w:t>
            </w:r>
            <w:r>
              <w:rPr>
                <w:rFonts w:hint="eastAsia" w:ascii="宋体" w:hAnsi="宋体" w:cs="宋体"/>
                <w:color w:val="000000" w:themeColor="text1"/>
                <w:kern w:val="0"/>
                <w:sz w:val="24"/>
                <w:szCs w:val="24"/>
                <w:lang w:val="en-US" w:eastAsia="zh-CN"/>
              </w:rPr>
              <w:t>配八个快接式喷嘴。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7、高压气枪的数量及材质性能要求：</w:t>
            </w:r>
          </w:p>
        </w:tc>
        <w:tc>
          <w:tcPr>
            <w:tcW w:w="7960"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7.1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高压气枪数量</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把。</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7.2</w:t>
            </w:r>
            <w:r>
              <w:rPr>
                <w:rFonts w:hint="eastAsia" w:ascii="宋体" w:hAnsi="宋体" w:cs="宋体"/>
                <w:color w:val="auto"/>
                <w:kern w:val="0"/>
                <w:sz w:val="24"/>
                <w:szCs w:val="24"/>
                <w:lang w:val="en-US" w:eastAsia="zh-CN"/>
              </w:rPr>
              <w:t xml:space="preserve"> </w:t>
            </w:r>
            <w:r>
              <w:rPr>
                <w:rFonts w:hint="eastAsia" w:ascii="宋体" w:hAnsi="宋体"/>
                <w:color w:val="auto"/>
                <w:sz w:val="24"/>
                <w:szCs w:val="24"/>
              </w:rPr>
              <w:t>材质采用</w:t>
            </w:r>
            <w:r>
              <w:rPr>
                <w:rFonts w:hint="eastAsia" w:ascii="宋体" w:hAnsi="宋体" w:cs="宋体"/>
                <w:color w:val="auto"/>
                <w:kern w:val="0"/>
                <w:sz w:val="24"/>
                <w:szCs w:val="24"/>
              </w:rPr>
              <w:t>优质304#不锈钢，防止枪体腔道腐蚀，杜绝纯净空气通过枪体腔道的二次污染。</w:t>
            </w:r>
          </w:p>
          <w:p>
            <w:pPr>
              <w:widowControl/>
              <w:jc w:val="left"/>
              <w:rPr>
                <w:rFonts w:ascii="宋体" w:hAnsi="宋体" w:cs="宋体"/>
                <w:color w:val="auto"/>
                <w:kern w:val="0"/>
                <w:sz w:val="24"/>
                <w:szCs w:val="24"/>
              </w:rPr>
            </w:pPr>
            <w:r>
              <w:rPr>
                <w:rFonts w:hint="eastAsia" w:ascii="宋体" w:hAnsi="宋体" w:cs="宋体"/>
                <w:color w:val="000000" w:themeColor="text1"/>
                <w:kern w:val="0"/>
                <w:sz w:val="24"/>
                <w:szCs w:val="24"/>
              </w:rPr>
              <w:t>7.3技术要求：高压气枪与供气管连接部使用螺纹旋转接口，非快接插头，有效防止漏气现象的发生。</w:t>
            </w:r>
            <w:r>
              <w:rPr>
                <w:rFonts w:hint="eastAsia" w:ascii="宋体" w:hAnsi="宋体" w:cs="宋体"/>
                <w:color w:val="000000" w:themeColor="text1"/>
                <w:kern w:val="0"/>
                <w:sz w:val="24"/>
                <w:szCs w:val="24"/>
                <w:lang w:val="en-US" w:eastAsia="zh-CN"/>
              </w:rPr>
              <w:t>配八个快接式喷嘴。</w:t>
            </w:r>
            <w:r>
              <w:rPr>
                <w:rFonts w:ascii="宋体" w:hAnsi="宋体" w:cs="宋体"/>
                <w:color w:val="000000" w:themeColor="text1"/>
                <w:kern w:val="0"/>
                <w:sz w:val="24"/>
                <w:szCs w:val="24"/>
              </w:rPr>
              <w:t xml:space="preserve">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rPr>
                <w:rFonts w:hint="eastAsia" w:ascii="宋体" w:hAnsi="宋体" w:cs="宋体"/>
                <w:color w:val="auto"/>
                <w:kern w:val="0"/>
                <w:sz w:val="24"/>
                <w:szCs w:val="24"/>
              </w:rPr>
            </w:pPr>
            <w:r>
              <w:rPr>
                <w:rFonts w:hint="eastAsia" w:ascii="宋体" w:hAnsi="宋体" w:cs="宋体"/>
                <w:color w:val="auto"/>
                <w:kern w:val="0"/>
                <w:sz w:val="24"/>
                <w:szCs w:val="24"/>
              </w:rPr>
              <w:t>8、304不锈钢专用水龙头的数量及材质要求：</w:t>
            </w:r>
          </w:p>
        </w:tc>
        <w:tc>
          <w:tcPr>
            <w:tcW w:w="7960" w:type="dxa"/>
            <w:noWrap w:val="0"/>
            <w:vAlign w:val="center"/>
          </w:tcPr>
          <w:p>
            <w:pPr>
              <w:widowControl/>
              <w:rPr>
                <w:rFonts w:hint="eastAsia" w:ascii="宋体" w:hAnsi="宋体" w:cs="宋体"/>
                <w:color w:val="auto"/>
                <w:kern w:val="0"/>
                <w:sz w:val="24"/>
                <w:szCs w:val="24"/>
              </w:rPr>
            </w:pPr>
            <w:r>
              <w:rPr>
                <w:rFonts w:hint="eastAsia" w:ascii="宋体" w:hAnsi="宋体" w:cs="宋体"/>
                <w:color w:val="auto"/>
                <w:kern w:val="0"/>
                <w:sz w:val="24"/>
                <w:szCs w:val="24"/>
              </w:rPr>
              <w:t>8.1 304不锈钢专用水龙头数量</w:t>
            </w:r>
            <w:r>
              <w:rPr>
                <w:rFonts w:hint="eastAsia" w:ascii="宋体" w:hAnsi="宋体" w:cs="宋体"/>
                <w:color w:val="auto"/>
                <w:kern w:val="0"/>
                <w:sz w:val="24"/>
                <w:szCs w:val="24"/>
                <w:lang w:val="en-US" w:eastAsia="zh-CN"/>
              </w:rPr>
              <w:t>10</w:t>
            </w:r>
            <w:r>
              <w:rPr>
                <w:rFonts w:hint="eastAsia" w:ascii="宋体" w:hAnsi="宋体" w:cs="宋体"/>
                <w:color w:val="auto"/>
                <w:kern w:val="0"/>
                <w:sz w:val="24"/>
                <w:szCs w:val="24"/>
              </w:rPr>
              <w:t>个。</w:t>
            </w:r>
          </w:p>
          <w:p>
            <w:pPr>
              <w:widowControl/>
              <w:ind w:left="497" w:leftChars="8" w:hanging="480" w:hangingChars="200"/>
              <w:rPr>
                <w:rFonts w:hint="eastAsia" w:ascii="宋体" w:hAnsi="宋体" w:cs="宋体"/>
                <w:color w:val="auto"/>
                <w:kern w:val="0"/>
                <w:sz w:val="24"/>
                <w:szCs w:val="24"/>
              </w:rPr>
            </w:pPr>
            <w:r>
              <w:rPr>
                <w:rFonts w:hint="eastAsia" w:ascii="宋体" w:hAnsi="宋体" w:cs="宋体"/>
                <w:color w:val="auto"/>
                <w:kern w:val="0"/>
                <w:sz w:val="24"/>
                <w:szCs w:val="24"/>
              </w:rPr>
              <w:t>8.2 材质要求：主体采用USU304不锈钢材质，360度旋转式设计，表面镀烙防锈处理，抗磨损，耐酸碱，使用年限较长。</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9、医用无油空气压缩机数量及技术要求：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9.1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医用空气压缩机数量</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台。中心气体处理装置</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套。</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9.2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技术要求：采用无油活塞式设计，保证压缩气体中绝无油分子，配水汽分离系统，压力可在0.2Mpa-0.8Mpa之间调节,气罐一次性储气量不低于25L.主机最大产气量115L/min，噪音≤52分贝。</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可有效将气体中含有的水分剥离出来，使气枪喷出的气体长期保持干燥，加快内镜吹干速度，可精确调节气枪压力，调节范围0.2-0.8M</w:t>
            </w:r>
            <w:r>
              <w:rPr>
                <w:rFonts w:ascii="宋体" w:hAnsi="宋体" w:cs="宋体"/>
                <w:color w:val="auto"/>
                <w:kern w:val="0"/>
                <w:sz w:val="24"/>
                <w:szCs w:val="24"/>
              </w:rPr>
              <w:t>p</w:t>
            </w:r>
            <w:r>
              <w:rPr>
                <w:rFonts w:hint="eastAsia" w:ascii="宋体" w:hAnsi="宋体" w:cs="宋体"/>
                <w:color w:val="auto"/>
                <w:kern w:val="0"/>
                <w:sz w:val="24"/>
                <w:szCs w:val="24"/>
              </w:rPr>
              <w:t>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rPr>
              <w:t>10、专用给排水管路数量及技术要求：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10.1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专用给排水管路</w:t>
            </w:r>
            <w:r>
              <w:rPr>
                <w:rFonts w:hint="eastAsia" w:ascii="宋体" w:hAnsi="宋体" w:cs="宋体"/>
                <w:color w:val="auto"/>
                <w:kern w:val="0"/>
                <w:sz w:val="24"/>
                <w:szCs w:val="24"/>
                <w:lang w:val="en-US" w:eastAsia="zh-CN"/>
              </w:rPr>
              <w:t>3</w:t>
            </w:r>
            <w:r>
              <w:rPr>
                <w:rFonts w:hint="eastAsia" w:ascii="宋体" w:hAnsi="宋体" w:cs="宋体"/>
                <w:color w:val="auto"/>
                <w:kern w:val="0"/>
                <w:sz w:val="24"/>
                <w:szCs w:val="24"/>
              </w:rPr>
              <w:t>套。</w:t>
            </w:r>
          </w:p>
          <w:p>
            <w:pPr>
              <w:widowControl/>
              <w:jc w:val="left"/>
              <w:rPr>
                <w:rFonts w:hint="eastAsia" w:ascii="宋体" w:hAnsi="宋体" w:eastAsia="宋体" w:cs="宋体"/>
                <w:color w:val="auto"/>
                <w:kern w:val="0"/>
                <w:sz w:val="24"/>
                <w:szCs w:val="24"/>
                <w:lang w:eastAsia="zh-CN"/>
              </w:rPr>
            </w:pPr>
            <w:r>
              <w:rPr>
                <w:rFonts w:hint="eastAsia" w:ascii="宋体" w:hAnsi="宋体" w:cs="宋体"/>
                <w:color w:val="auto"/>
                <w:kern w:val="0"/>
                <w:sz w:val="24"/>
                <w:szCs w:val="24"/>
              </w:rPr>
              <w:t>10.2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技术要求：使用联塑专用PPR</w:t>
            </w:r>
            <w:r>
              <w:rPr>
                <w:rFonts w:hint="eastAsia" w:ascii="宋体" w:hAnsi="宋体" w:cs="宋体"/>
                <w:color w:val="auto"/>
                <w:kern w:val="0"/>
                <w:sz w:val="24"/>
                <w:szCs w:val="24"/>
                <w:lang w:val="en-US" w:eastAsia="zh-CN"/>
              </w:rPr>
              <w:t>/PVC</w:t>
            </w:r>
            <w:r>
              <w:rPr>
                <w:rFonts w:hint="eastAsia" w:ascii="宋体" w:hAnsi="宋体" w:cs="宋体"/>
                <w:color w:val="auto"/>
                <w:kern w:val="0"/>
                <w:sz w:val="24"/>
                <w:szCs w:val="24"/>
              </w:rPr>
              <w:t>给水管路，内壁不易结垢，耐压可达8KG以上，排水使用PVC材质的排水管路，密封连接</w:t>
            </w:r>
            <w:r>
              <w:rPr>
                <w:rFonts w:hint="eastAsia" w:ascii="宋体" w:hAnsi="宋体" w:cs="宋体"/>
                <w:color w:val="auto"/>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ascii="宋体" w:hAnsi="宋体" w:cs="宋体"/>
                <w:color w:val="auto"/>
                <w:kern w:val="0"/>
                <w:sz w:val="24"/>
                <w:szCs w:val="24"/>
              </w:rPr>
            </w:pPr>
            <w:r>
              <w:rPr>
                <w:rFonts w:hint="eastAsia" w:ascii="宋体" w:hAnsi="宋体" w:cs="宋体"/>
                <w:color w:val="auto"/>
                <w:kern w:val="0"/>
                <w:sz w:val="24"/>
                <w:szCs w:val="24"/>
              </w:rPr>
              <w:t>11、纯净水质处理器的数量及技术要求：</w:t>
            </w:r>
          </w:p>
        </w:tc>
        <w:tc>
          <w:tcPr>
            <w:tcW w:w="7960"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11.1 纯净水质处理器</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台。</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11.2 处理性能指标技术要求：严格按照卫生部《规范》的相关规定，拥有三重过滤装置，可有效祛除泥沙、颜色</w:t>
            </w:r>
            <w:r>
              <w:rPr>
                <w:rFonts w:hint="eastAsia" w:ascii="宋体" w:hAnsi="宋体" w:cs="宋体"/>
                <w:color w:val="auto"/>
                <w:kern w:val="0"/>
                <w:sz w:val="24"/>
                <w:szCs w:val="24"/>
                <w:lang w:val="en-US" w:eastAsia="zh-CN"/>
              </w:rPr>
              <w:t>以及污垢</w:t>
            </w:r>
            <w:r>
              <w:rPr>
                <w:rFonts w:hint="eastAsia" w:ascii="宋体" w:hAnsi="宋体" w:cs="宋体"/>
                <w:color w:val="auto"/>
                <w:kern w:val="0"/>
                <w:sz w:val="24"/>
                <w:szCs w:val="24"/>
              </w:rPr>
              <w:t>，达到中华人民共和国的饮用水标准。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000000"/>
                <w:kern w:val="0"/>
                <w:sz w:val="24"/>
                <w:szCs w:val="24"/>
              </w:rPr>
            </w:pPr>
            <w:r>
              <w:rPr>
                <w:rFonts w:hint="eastAsia" w:ascii="宋体" w:hAnsi="宋体" w:eastAsia="宋体" w:cs="宋体"/>
                <w:color w:val="000000"/>
                <w:kern w:val="0"/>
                <w:sz w:val="24"/>
                <w:szCs w:val="24"/>
              </w:rPr>
              <w:t>★</w:t>
            </w: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w:t>
            </w:r>
            <w:r>
              <w:rPr>
                <w:rFonts w:hint="eastAsia" w:ascii="宋体" w:hAnsi="宋体" w:cs="宋体"/>
                <w:color w:val="000000"/>
                <w:kern w:val="0"/>
                <w:sz w:val="24"/>
                <w:szCs w:val="24"/>
                <w:lang w:val="en-US" w:eastAsia="zh-CN"/>
              </w:rPr>
              <w:t>初/</w:t>
            </w:r>
            <w:r>
              <w:rPr>
                <w:rFonts w:hint="eastAsia" w:ascii="宋体" w:hAnsi="宋体" w:cs="宋体"/>
                <w:color w:val="000000"/>
                <w:kern w:val="0"/>
                <w:sz w:val="24"/>
                <w:szCs w:val="24"/>
              </w:rPr>
              <w:t>酶</w:t>
            </w:r>
            <w:r>
              <w:rPr>
                <w:rFonts w:hint="eastAsia" w:ascii="宋体" w:hAnsi="宋体" w:cs="宋体"/>
                <w:color w:val="000000"/>
                <w:kern w:val="0"/>
                <w:sz w:val="24"/>
                <w:szCs w:val="24"/>
                <w:lang w:val="en-US" w:eastAsia="zh-CN"/>
              </w:rPr>
              <w:t>液</w:t>
            </w:r>
            <w:r>
              <w:rPr>
                <w:rFonts w:hint="eastAsia" w:ascii="宋体" w:hAnsi="宋体" w:cs="宋体"/>
                <w:color w:val="000000"/>
                <w:kern w:val="0"/>
                <w:sz w:val="24"/>
                <w:szCs w:val="24"/>
              </w:rPr>
              <w:t>管道循环灌注装置数量及技术要求：</w:t>
            </w:r>
          </w:p>
        </w:tc>
        <w:tc>
          <w:tcPr>
            <w:tcW w:w="7960"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 xml:space="preserve">.1 </w:t>
            </w:r>
            <w:r>
              <w:rPr>
                <w:rFonts w:hint="eastAsia" w:ascii="宋体" w:hAnsi="宋体" w:cs="宋体"/>
                <w:color w:val="000000"/>
                <w:kern w:val="0"/>
                <w:sz w:val="24"/>
                <w:szCs w:val="24"/>
                <w:lang w:val="en-US" w:eastAsia="zh-CN"/>
              </w:rPr>
              <w:t>初/</w:t>
            </w:r>
            <w:r>
              <w:rPr>
                <w:rFonts w:hint="eastAsia" w:ascii="宋体" w:hAnsi="宋体" w:cs="宋体"/>
                <w:color w:val="000000"/>
                <w:kern w:val="0"/>
                <w:sz w:val="24"/>
                <w:szCs w:val="24"/>
              </w:rPr>
              <w:t>酶液管道循环灌注装置</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套。</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2</w:t>
            </w:r>
            <w:r>
              <w:rPr>
                <w:rFonts w:hint="eastAsia" w:ascii="宋体" w:hAnsi="宋体" w:cs="宋体"/>
                <w:color w:val="000000"/>
                <w:kern w:val="0"/>
                <w:sz w:val="24"/>
                <w:szCs w:val="24"/>
              </w:rPr>
              <w:t>.2 技术要求：</w:t>
            </w:r>
            <w:r>
              <w:rPr>
                <w:rFonts w:hint="eastAsia" w:ascii="宋体" w:hAnsi="宋体"/>
                <w:color w:val="auto"/>
                <w:sz w:val="24"/>
                <w:szCs w:val="24"/>
                <w:lang w:val="en-US" w:eastAsia="zh-CN"/>
              </w:rPr>
              <w:t>平板玻璃触摸感应开关，蓝色液晶显示时间控制，可分别设定注水、注酶、注汽时间控制注水、注酶及注气，并可自动完成注水、注酶、注汽切换。主机为隐藏式，主机与控制部分分离设计，注水、注酶一体化自动切换。时间可控范围大于等于99分钟，注气时间可控范围小于99秒,注水途中或注液完毕可进行注气或单独注水或注酶。电压24V，注水量1.4.0L/min,最大压力:0.42MPa.注气压力小于0.3Mpa，按卫生部消毒规范标准采用流动水灌注，按卫生部消毒规范标准不可从槽内使用循环水或其他位置的未处理的水进行灌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26"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、消毒液管道循环灌注装置数量及技术要求：</w:t>
            </w:r>
          </w:p>
        </w:tc>
        <w:tc>
          <w:tcPr>
            <w:tcW w:w="7960"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.1 消毒液管道循环灌注装置</w:t>
            </w:r>
            <w:r>
              <w:rPr>
                <w:rFonts w:hint="eastAsia" w:ascii="宋体" w:hAnsi="宋体" w:cs="宋体"/>
                <w:color w:val="000000"/>
                <w:kern w:val="0"/>
                <w:sz w:val="24"/>
                <w:szCs w:val="24"/>
                <w:lang w:val="en-US" w:eastAsia="zh-CN"/>
              </w:rPr>
              <w:t>5</w:t>
            </w:r>
            <w:r>
              <w:rPr>
                <w:rFonts w:hint="eastAsia" w:ascii="宋体" w:hAnsi="宋体" w:cs="宋体"/>
                <w:color w:val="000000"/>
                <w:kern w:val="0"/>
                <w:sz w:val="24"/>
                <w:szCs w:val="24"/>
              </w:rPr>
              <w:t>套。</w:t>
            </w:r>
          </w:p>
          <w:p>
            <w:pPr>
              <w:widowControl/>
              <w:jc w:val="left"/>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3</w:t>
            </w:r>
            <w:r>
              <w:rPr>
                <w:rFonts w:hint="eastAsia" w:ascii="宋体" w:hAnsi="宋体" w:cs="宋体"/>
                <w:color w:val="000000"/>
                <w:kern w:val="0"/>
                <w:sz w:val="24"/>
                <w:szCs w:val="24"/>
              </w:rPr>
              <w:t>.2 技术要求：酶液液体管道循环灌注装置为非外挂式，主机与控制部分分离设计。平板玻璃触摸感应开关，蓝色液晶显示时间控制，分别控制注液与注气。注液时间可控范围大于等于99分钟，注气时间可控范围小于99秒,灌液途中或注液完毕可进行注气或单独注气、注液。电压24V，循环水量1.7L/min,最大压力:0.42MPa.注气压力小于0.5 Mpa</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、水汽灌注装置的数量及材质、技术要求：</w:t>
            </w:r>
          </w:p>
        </w:tc>
        <w:tc>
          <w:tcPr>
            <w:tcW w:w="7960"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.1 水汽灌注装置</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套。</w:t>
            </w:r>
          </w:p>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14</w:t>
            </w:r>
            <w:r>
              <w:rPr>
                <w:rFonts w:hint="eastAsia" w:ascii="宋体" w:hAnsi="宋体" w:cs="宋体"/>
                <w:color w:val="000000"/>
                <w:kern w:val="0"/>
                <w:sz w:val="24"/>
                <w:szCs w:val="24"/>
              </w:rPr>
              <w:t>.2 材质要求：平板玻璃液晶触摸感应开关，蓝色液晶显示时间控制，分别控制注水与注气。</w:t>
            </w:r>
          </w:p>
          <w:p>
            <w:pPr>
              <w:widowControl/>
              <w:jc w:val="left"/>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4</w:t>
            </w:r>
            <w:r>
              <w:rPr>
                <w:rFonts w:hint="eastAsia" w:ascii="宋体" w:hAnsi="宋体" w:cs="宋体"/>
                <w:color w:val="000000"/>
                <w:kern w:val="0"/>
                <w:sz w:val="24"/>
                <w:szCs w:val="24"/>
              </w:rPr>
              <w:t>.3  技术要求：主机为非外挂式，主机与控制部分分离设计，注水时间可控范围大于等于99分钟，注气时间可控范围小于99秒,灌水途中或注液完毕可进行注气或单独注气、注水。电压12V，注水量5.0L/min,最大压力:0.42MPa.注气压力小于0.5 Mpa，按卫生部消毒规范标准采用流动水灌注，按卫生部消毒规范标准不可从槽内使用循环水或其他位置的未处理的水进行灌注。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eastAsia="宋体" w:cs="宋体"/>
                <w:color w:val="auto"/>
                <w:kern w:val="0"/>
                <w:sz w:val="24"/>
                <w:szCs w:val="24"/>
                <w:lang w:val="en-US" w:eastAsia="zh-CN" w:bidi="ar-SA"/>
              </w:rPr>
            </w:pPr>
            <w:r>
              <w:rPr>
                <w:rFonts w:hint="eastAsia" w:ascii="宋体" w:hAnsi="宋体" w:eastAsia="宋体" w:cs="宋体"/>
                <w:color w:val="auto"/>
                <w:kern w:val="0"/>
                <w:sz w:val="24"/>
                <w:szCs w:val="24"/>
                <w:lang w:val="en-US" w:eastAsia="zh-CN"/>
              </w:rPr>
              <w:t>★</w:t>
            </w: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、自动酶液供给控制器系统</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自动酶液供给控制器系统</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套；</w:t>
            </w:r>
          </w:p>
          <w:p>
            <w:pPr>
              <w:widowControl/>
              <w:jc w:val="left"/>
              <w:rPr>
                <w:rFonts w:hint="eastAsia" w:ascii="宋体" w:hAnsi="宋体" w:eastAsia="宋体" w:cs="宋体"/>
                <w:color w:val="auto"/>
                <w:kern w:val="0"/>
                <w:sz w:val="24"/>
                <w:szCs w:val="24"/>
                <w:lang w:val="en-US" w:eastAsia="zh-CN" w:bidi="ar-SA"/>
              </w:rPr>
            </w:pPr>
            <w:r>
              <w:rPr>
                <w:rFonts w:hint="eastAsia" w:ascii="宋体" w:hAnsi="宋体" w:cs="宋体"/>
                <w:color w:val="auto"/>
                <w:kern w:val="0"/>
                <w:sz w:val="24"/>
                <w:szCs w:val="24"/>
                <w:lang w:val="en-US" w:eastAsia="zh-CN"/>
              </w:rPr>
              <w:t>15</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技术要求：可根据需要设定原酶液的一次供给量，并从医院酶桶中自动抽取供给至酶洗槽中，可与医院使用的酶液桶进行有效连接，并可快速分离。</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、全管道灌流器数量及技术要求：</w:t>
            </w:r>
          </w:p>
        </w:tc>
        <w:tc>
          <w:tcPr>
            <w:tcW w:w="7960"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.1 全管道灌流器</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套。</w:t>
            </w:r>
          </w:p>
          <w:p>
            <w:pPr>
              <w:widowControl/>
              <w:jc w:val="left"/>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6</w:t>
            </w:r>
            <w:r>
              <w:rPr>
                <w:rFonts w:hint="eastAsia" w:ascii="宋体" w:hAnsi="宋体" w:cs="宋体"/>
                <w:color w:val="000000"/>
                <w:kern w:val="0"/>
                <w:sz w:val="24"/>
                <w:szCs w:val="24"/>
              </w:rPr>
              <w:t>.2 技术要求：使用黑色硬质硅胶为原料，可与奥林巴斯、宾得、富士能及国内知名品牌内镜相配套，分别配有与送水送气管道，吸引管道，水瓶管道相连的硅胶接口。液体灌注一次完成，无需再次拔插。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、灌流器快接插头</w:t>
            </w:r>
          </w:p>
        </w:tc>
        <w:tc>
          <w:tcPr>
            <w:tcW w:w="7960" w:type="dxa"/>
            <w:noWrap w:val="0"/>
            <w:vAlign w:val="center"/>
          </w:tcPr>
          <w:p>
            <w:pPr>
              <w:widowControl/>
              <w:jc w:val="left"/>
              <w:rPr>
                <w:rFonts w:hint="eastAsia" w:ascii="宋体" w:hAnsi="宋体" w:cs="宋体"/>
                <w:color w:val="000000"/>
                <w:kern w:val="0"/>
                <w:sz w:val="24"/>
                <w:szCs w:val="24"/>
              </w:rPr>
            </w:pPr>
            <w:r>
              <w:rPr>
                <w:rFonts w:hint="eastAsia" w:ascii="宋体" w:hAnsi="宋体" w:cs="宋体"/>
                <w:color w:val="000000"/>
                <w:kern w:val="0"/>
                <w:sz w:val="24"/>
                <w:szCs w:val="24"/>
                <w:lang w:val="en-US" w:eastAsia="zh-CN"/>
              </w:rPr>
              <w:t>17</w:t>
            </w: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灌流器快接插头</w:t>
            </w:r>
            <w:r>
              <w:rPr>
                <w:rFonts w:hint="eastAsia" w:ascii="宋体" w:hAnsi="宋体" w:cs="宋体"/>
                <w:color w:val="000000"/>
                <w:kern w:val="0"/>
                <w:sz w:val="24"/>
                <w:szCs w:val="24"/>
                <w:lang w:val="en-US" w:eastAsia="zh-CN"/>
              </w:rPr>
              <w:t>15</w:t>
            </w:r>
            <w:r>
              <w:rPr>
                <w:rFonts w:hint="eastAsia" w:ascii="宋体" w:hAnsi="宋体" w:cs="宋体"/>
                <w:color w:val="000000"/>
                <w:kern w:val="0"/>
                <w:sz w:val="24"/>
                <w:szCs w:val="24"/>
              </w:rPr>
              <w:t>套。</w:t>
            </w:r>
          </w:p>
          <w:p>
            <w:pPr>
              <w:widowControl/>
              <w:jc w:val="left"/>
              <w:rPr>
                <w:rFonts w:hint="eastAsia" w:ascii="宋体" w:hAnsi="宋体" w:cs="宋体"/>
                <w:color w:val="auto"/>
                <w:kern w:val="0"/>
                <w:sz w:val="24"/>
                <w:szCs w:val="24"/>
              </w:rPr>
            </w:pPr>
            <w:r>
              <w:rPr>
                <w:rFonts w:hint="eastAsia" w:ascii="宋体" w:hAnsi="宋体" w:cs="宋体"/>
                <w:color w:val="000000"/>
                <w:kern w:val="0"/>
                <w:sz w:val="24"/>
                <w:szCs w:val="24"/>
              </w:rPr>
              <w:t>1</w:t>
            </w:r>
            <w:r>
              <w:rPr>
                <w:rFonts w:hint="eastAsia" w:ascii="宋体" w:hAnsi="宋体" w:cs="宋体"/>
                <w:color w:val="000000"/>
                <w:kern w:val="0"/>
                <w:sz w:val="24"/>
                <w:szCs w:val="24"/>
                <w:lang w:val="en-US" w:eastAsia="zh-CN"/>
              </w:rPr>
              <w:t>7</w:t>
            </w:r>
            <w:r>
              <w:rPr>
                <w:rFonts w:hint="eastAsia" w:ascii="宋体" w:hAnsi="宋体" w:cs="宋体"/>
                <w:color w:val="000000"/>
                <w:kern w:val="0"/>
                <w:sz w:val="24"/>
                <w:szCs w:val="24"/>
              </w:rPr>
              <w:t>.2</w:t>
            </w:r>
            <w:r>
              <w:rPr>
                <w:rFonts w:hint="eastAsia" w:ascii="宋体" w:hAnsi="宋体" w:cs="宋体"/>
                <w:color w:val="000000"/>
                <w:kern w:val="0"/>
                <w:sz w:val="24"/>
                <w:szCs w:val="24"/>
                <w:lang w:val="en-US" w:eastAsia="zh-CN"/>
              </w:rPr>
              <w:t xml:space="preserve"> </w:t>
            </w:r>
            <w:r>
              <w:rPr>
                <w:rFonts w:hint="eastAsia" w:ascii="宋体" w:hAnsi="宋体" w:cs="宋体"/>
                <w:color w:val="000000"/>
                <w:kern w:val="0"/>
                <w:sz w:val="24"/>
                <w:szCs w:val="24"/>
              </w:rPr>
              <w:t>技术要求：所有槽均配有带自锁的快速接头，全部程序执行只需连接快接头，无需将全管道灌流器拆卸，方便、快捷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、手套盒数量及材质要求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手套盒</w:t>
            </w:r>
            <w:r>
              <w:rPr>
                <w:rFonts w:hint="eastAsia" w:ascii="宋体" w:hAnsi="宋体" w:cs="宋体"/>
                <w:color w:val="auto"/>
                <w:kern w:val="0"/>
                <w:sz w:val="24"/>
                <w:szCs w:val="24"/>
                <w:lang w:val="en-US" w:eastAsia="zh-CN"/>
              </w:rPr>
              <w:t>4</w:t>
            </w:r>
            <w:r>
              <w:rPr>
                <w:rFonts w:hint="eastAsia" w:ascii="宋体" w:hAnsi="宋体" w:cs="宋体"/>
                <w:color w:val="auto"/>
                <w:kern w:val="0"/>
                <w:sz w:val="24"/>
                <w:szCs w:val="24"/>
              </w:rPr>
              <w:t>个。</w:t>
            </w:r>
          </w:p>
          <w:p>
            <w:pPr>
              <w:widowControl/>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8</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材质要求：非金属喷漆,原材料为塑料制成,拥有抽拉门,可放置大\中\小各种不同的手套盒。</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left"/>
              <w:rPr>
                <w:rFonts w:ascii="宋体" w:hAnsi="宋体" w:cs="宋体"/>
                <w:color w:val="auto"/>
                <w:kern w:val="0"/>
                <w:sz w:val="24"/>
                <w:szCs w:val="24"/>
              </w:rPr>
            </w:pP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9</w:t>
            </w:r>
            <w:r>
              <w:rPr>
                <w:rFonts w:hint="eastAsia" w:ascii="宋体" w:hAnsi="宋体" w:cs="宋体"/>
                <w:color w:val="auto"/>
                <w:kern w:val="0"/>
                <w:sz w:val="24"/>
                <w:szCs w:val="24"/>
              </w:rPr>
              <w:t>、纱布盒数量及材质要求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纱布盒</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w:t>
            </w:r>
          </w:p>
          <w:p>
            <w:pPr>
              <w:widowControl/>
              <w:jc w:val="left"/>
              <w:rPr>
                <w:rFonts w:ascii="宋体" w:hAnsi="宋体" w:cs="宋体"/>
                <w:color w:val="auto"/>
                <w:kern w:val="0"/>
                <w:sz w:val="24"/>
                <w:szCs w:val="24"/>
              </w:rPr>
            </w:pPr>
            <w:r>
              <w:rPr>
                <w:rFonts w:hint="eastAsia" w:ascii="宋体" w:hAnsi="宋体" w:cs="宋体"/>
                <w:color w:val="auto"/>
                <w:kern w:val="0"/>
                <w:sz w:val="24"/>
                <w:szCs w:val="24"/>
                <w:lang w:val="en-US" w:eastAsia="zh-CN"/>
              </w:rPr>
              <w:t>19</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材质要求：非金属喷漆,原材料为塑料制成,非金属喷漆,原材料为塑料制成,可放置10cm×10cm纱布块不少于20块。</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snapToGrid w:val="0"/>
              <w:jc w:val="center"/>
              <w:rPr>
                <w:rFonts w:hint="eastAsia" w:ascii="宋体" w:hAnsi="宋体" w:cs="宋体"/>
                <w:bCs/>
                <w:color w:val="auto"/>
                <w:kern w:val="0"/>
                <w:sz w:val="24"/>
                <w:szCs w:val="24"/>
              </w:rPr>
            </w:pPr>
            <w:r>
              <w:rPr>
                <w:rFonts w:hint="eastAsia" w:ascii="宋体" w:hAnsi="宋体" w:cs="宋体"/>
                <w:bCs/>
                <w:color w:val="auto"/>
                <w:kern w:val="0"/>
                <w:sz w:val="24"/>
                <w:szCs w:val="24"/>
                <w:lang w:val="en-US" w:eastAsia="zh-CN"/>
              </w:rPr>
              <w:t>20</w:t>
            </w:r>
            <w:r>
              <w:rPr>
                <w:rFonts w:hint="eastAsia" w:ascii="宋体" w:hAnsi="宋体" w:cs="宋体"/>
                <w:bCs/>
                <w:color w:val="auto"/>
                <w:kern w:val="0"/>
                <w:sz w:val="24"/>
                <w:szCs w:val="24"/>
              </w:rPr>
              <w:t>、四位挂件钩</w:t>
            </w:r>
            <w:r>
              <w:rPr>
                <w:rFonts w:hint="eastAsia" w:ascii="宋体" w:hAnsi="宋体" w:cs="宋体"/>
                <w:color w:val="auto"/>
                <w:kern w:val="0"/>
                <w:sz w:val="24"/>
                <w:szCs w:val="24"/>
              </w:rPr>
              <w:t>数量及材质要求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四位挂件钩</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个。</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20</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材质要求：白色四位联体塑料挂钩,可悬挂各类型罐流器。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bCs/>
                <w:color w:val="auto"/>
                <w:kern w:val="0"/>
                <w:sz w:val="24"/>
                <w:szCs w:val="24"/>
                <w:lang w:val="en-US" w:eastAsia="zh-CN"/>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、酒精灌注装置控制器</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21</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酒精灌注装置控制器</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套；</w:t>
            </w:r>
          </w:p>
          <w:p>
            <w:pPr>
              <w:widowControl/>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1</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技术要求：对内镜的水气管道、吸引管道进行1秒至99分99秒酒精的灌注，将消毒后的内镜进行二次消毒，加快干燥进程。采用玻璃触摸感应按键，高档豪华</w:t>
            </w:r>
            <w:r>
              <w:rPr>
                <w:rFonts w:hint="eastAsia" w:ascii="宋体" w:hAnsi="宋体" w:cs="宋体"/>
                <w:color w:val="auto"/>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cente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内嵌入式</w:t>
            </w:r>
            <w:r>
              <w:rPr>
                <w:rFonts w:hint="eastAsia" w:ascii="宋体" w:hAnsi="宋体" w:cs="宋体"/>
                <w:color w:val="auto"/>
                <w:kern w:val="0"/>
                <w:sz w:val="24"/>
                <w:szCs w:val="24"/>
              </w:rPr>
              <w:t>超声波清洗机</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超声波清洗机1台；</w:t>
            </w:r>
          </w:p>
          <w:p>
            <w:pPr>
              <w:widowControl/>
              <w:jc w:val="left"/>
              <w:rPr>
                <w:rFonts w:hint="eastAsia" w:ascii="宋体" w:hAnsi="宋体" w:cs="宋体"/>
                <w:color w:val="auto"/>
                <w:kern w:val="0"/>
                <w:sz w:val="24"/>
                <w:szCs w:val="24"/>
                <w:lang w:val="en-US"/>
              </w:rPr>
            </w:pPr>
            <w:r>
              <w:rPr>
                <w:rFonts w:hint="eastAsia" w:ascii="宋体" w:hAnsi="宋体" w:cs="宋体"/>
                <w:color w:val="auto"/>
                <w:kern w:val="0"/>
                <w:sz w:val="24"/>
                <w:szCs w:val="24"/>
                <w:lang w:val="en-US" w:eastAsia="zh-CN"/>
              </w:rPr>
              <w:t>22</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w:t>
            </w:r>
            <w:r>
              <w:rPr>
                <w:rFonts w:hint="eastAsia" w:ascii="宋体" w:hAnsi="宋体"/>
                <w:color w:val="FF0000"/>
                <w:sz w:val="24"/>
                <w:szCs w:val="24"/>
                <w:lang w:val="en-US" w:eastAsia="zh-CN"/>
              </w:rPr>
              <w:t>嵌入在超干台内</w:t>
            </w:r>
            <w:r>
              <w:rPr>
                <w:rFonts w:hint="eastAsia" w:ascii="宋体" w:hAnsi="宋体"/>
                <w:color w:val="auto"/>
                <w:sz w:val="24"/>
                <w:szCs w:val="24"/>
                <w:lang w:val="en-US" w:eastAsia="zh-CN"/>
              </w:rPr>
              <w:t>。全不锈钢外壳，外观精美，频率40KHZ内置定时/脱气功能，内容积9.5L，带定时功能，配网栏盖子。</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left"/>
              <w:rPr>
                <w:rFonts w:hint="eastAsia" w:ascii="宋体" w:hAnsi="宋体" w:cs="宋体"/>
                <w:color w:val="auto"/>
                <w:kern w:val="0"/>
                <w:sz w:val="24"/>
                <w:szCs w:val="24"/>
                <w:lang w:val="en-US" w:eastAsia="zh-CN"/>
              </w:rPr>
            </w:pP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、测漏维护装置</w:t>
            </w:r>
          </w:p>
        </w:tc>
        <w:tc>
          <w:tcPr>
            <w:tcW w:w="7960" w:type="dxa"/>
            <w:noWrap w:val="0"/>
            <w:vAlign w:val="center"/>
          </w:tcPr>
          <w:p>
            <w:pPr>
              <w:widowControl/>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测漏维护装置</w:t>
            </w:r>
            <w:r>
              <w:rPr>
                <w:rFonts w:hint="eastAsia" w:ascii="宋体" w:hAnsi="宋体" w:cs="宋体"/>
                <w:color w:val="auto"/>
                <w:kern w:val="0"/>
                <w:sz w:val="24"/>
                <w:szCs w:val="24"/>
                <w:lang w:val="en-US" w:eastAsia="zh-CN"/>
              </w:rPr>
              <w:t>2</w:t>
            </w:r>
            <w:r>
              <w:rPr>
                <w:rFonts w:hint="eastAsia" w:ascii="宋体" w:hAnsi="宋体" w:cs="宋体"/>
                <w:color w:val="auto"/>
                <w:kern w:val="0"/>
                <w:sz w:val="24"/>
                <w:szCs w:val="24"/>
              </w:rPr>
              <w:t>套</w:t>
            </w:r>
          </w:p>
          <w:p>
            <w:pPr>
              <w:widowControl/>
              <w:ind w:left="600" w:leftChars="0" w:hanging="600" w:hangingChars="250"/>
              <w:jc w:val="left"/>
              <w:rPr>
                <w:rFonts w:hint="eastAsia" w:ascii="宋体" w:hAnsi="宋体" w:eastAsia="宋体" w:cs="宋体"/>
                <w:color w:val="auto"/>
                <w:kern w:val="0"/>
                <w:sz w:val="24"/>
                <w:szCs w:val="24"/>
                <w:lang w:val="en-US" w:eastAsia="zh-CN"/>
              </w:rPr>
            </w:pPr>
            <w:r>
              <w:rPr>
                <w:rFonts w:hint="eastAsia" w:ascii="宋体" w:hAnsi="宋体" w:cs="宋体"/>
                <w:color w:val="auto"/>
                <w:kern w:val="0"/>
                <w:sz w:val="24"/>
                <w:szCs w:val="24"/>
                <w:lang w:val="en-US" w:eastAsia="zh-CN"/>
              </w:rPr>
              <w:t>23</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技术要求：使用进口内镜光源专用气泵做为气源，压力可调节，可实时数字气压显示，可对内窥镜各部位的漏水现象进行及早发现，免除因漏水现象造成的内镜大修，测漏器自带</w:t>
            </w:r>
            <w:r>
              <w:rPr>
                <w:rFonts w:ascii="宋体" w:hAnsi="宋体" w:cs="宋体"/>
                <w:color w:val="auto"/>
                <w:kern w:val="0"/>
                <w:sz w:val="24"/>
                <w:szCs w:val="24"/>
              </w:rPr>
              <w:t>ETO</w:t>
            </w:r>
            <w:r>
              <w:rPr>
                <w:rFonts w:hint="eastAsia" w:ascii="宋体" w:hAnsi="宋体" w:cs="宋体"/>
                <w:color w:val="auto"/>
                <w:kern w:val="0"/>
                <w:sz w:val="24"/>
                <w:szCs w:val="24"/>
              </w:rPr>
              <w:t>接头</w:t>
            </w:r>
            <w:r>
              <w:rPr>
                <w:rFonts w:hint="eastAsia" w:ascii="宋体" w:hAnsi="宋体" w:cs="宋体"/>
                <w:color w:val="auto"/>
                <w:kern w:val="0"/>
                <w:sz w:val="24"/>
                <w:szCs w:val="24"/>
                <w:lang w:eastAsia="zh-CN"/>
              </w:rPr>
              <w:t>。</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、软式双门内镜挂镜柜数量及技术要求：</w:t>
            </w:r>
          </w:p>
        </w:tc>
        <w:tc>
          <w:tcPr>
            <w:tcW w:w="7960" w:type="dxa"/>
            <w:noWrap w:val="0"/>
            <w:vAlign w:val="center"/>
          </w:tcPr>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.1</w:t>
            </w:r>
            <w:r>
              <w:rPr>
                <w:rFonts w:hint="eastAsia" w:ascii="宋体" w:hAnsi="宋体" w:cs="宋体"/>
                <w:color w:val="auto"/>
                <w:kern w:val="0"/>
                <w:sz w:val="24"/>
                <w:szCs w:val="24"/>
                <w:lang w:val="en-US" w:eastAsia="zh-CN"/>
              </w:rPr>
              <w:t xml:space="preserve"> </w:t>
            </w:r>
            <w:r>
              <w:rPr>
                <w:rFonts w:hint="eastAsia" w:ascii="宋体" w:hAnsi="宋体" w:cs="宋体"/>
                <w:b w:val="0"/>
                <w:bCs w:val="0"/>
                <w:color w:val="auto"/>
                <w:kern w:val="0"/>
                <w:sz w:val="24"/>
                <w:szCs w:val="24"/>
              </w:rPr>
              <w:t>双门软性洁净柜</w:t>
            </w:r>
            <w:r>
              <w:rPr>
                <w:rFonts w:hint="eastAsia" w:ascii="宋体" w:hAnsi="宋体" w:cs="宋体"/>
                <w:b w:val="0"/>
                <w:bCs w:val="0"/>
                <w:color w:val="auto"/>
                <w:kern w:val="0"/>
                <w:sz w:val="24"/>
                <w:szCs w:val="24"/>
                <w:lang w:val="en-US" w:eastAsia="zh-CN"/>
              </w:rPr>
              <w:t>3</w:t>
            </w:r>
            <w:r>
              <w:rPr>
                <w:rFonts w:hint="eastAsia" w:ascii="宋体" w:hAnsi="宋体" w:cs="宋体"/>
                <w:b w:val="0"/>
                <w:bCs w:val="0"/>
                <w:color w:val="auto"/>
                <w:kern w:val="0"/>
                <w:sz w:val="24"/>
                <w:szCs w:val="24"/>
              </w:rPr>
              <w:t>台。</w:t>
            </w:r>
          </w:p>
          <w:p>
            <w:pPr>
              <w:widowControl/>
              <w:jc w:val="left"/>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24</w:t>
            </w:r>
            <w:r>
              <w:rPr>
                <w:rFonts w:hint="eastAsia" w:ascii="宋体" w:hAnsi="宋体" w:cs="宋体"/>
                <w:color w:val="auto"/>
                <w:kern w:val="0"/>
                <w:sz w:val="24"/>
                <w:szCs w:val="24"/>
              </w:rPr>
              <w:t>.2</w:t>
            </w:r>
            <w:r>
              <w:rPr>
                <w:rFonts w:hint="eastAsia" w:ascii="宋体" w:hAnsi="宋体" w:cs="宋体"/>
                <w:color w:val="auto"/>
                <w:kern w:val="0"/>
                <w:sz w:val="24"/>
                <w:szCs w:val="24"/>
                <w:lang w:val="en-US" w:eastAsia="zh-CN"/>
              </w:rPr>
              <w:t xml:space="preserve"> </w:t>
            </w:r>
            <w:r>
              <w:rPr>
                <w:rFonts w:hint="eastAsia" w:ascii="宋体" w:hAnsi="宋体" w:cs="宋体"/>
                <w:color w:val="auto"/>
                <w:kern w:val="0"/>
                <w:sz w:val="24"/>
                <w:szCs w:val="24"/>
              </w:rPr>
              <w:t>技术要求：外壳使用1.2mm冷轧板，表面钢琴烤漆，内胆采用与清洗槽一致的碳纤维复合材料一次性冲压而成，两内胆独立分隔形成两个独立的空间，上、下消化道内镜可分别存放。表面平整光滑，易清洁，不易滋生细菌，柜内隐藏式UV射线消毒，具备抽湿功能、照明功能。两个空间可单独进行1-99分钟定时，可存放10条内窥镜，并可悬挂至少16条以上的内镜治疗附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59" w:hRule="atLeast"/>
          <w:jc w:val="center"/>
        </w:trPr>
        <w:tc>
          <w:tcPr>
            <w:tcW w:w="1646" w:type="dxa"/>
            <w:noWrap w:val="0"/>
            <w:vAlign w:val="center"/>
          </w:tcPr>
          <w:p>
            <w:pPr>
              <w:snapToGrid w:val="0"/>
              <w:rPr>
                <w:rFonts w:hint="eastAsia" w:ascii="宋体" w:hAnsi="宋体" w:eastAsia="宋体" w:cs="宋体"/>
                <w:bCs/>
                <w:color w:val="auto"/>
                <w:kern w:val="0"/>
                <w:sz w:val="24"/>
                <w:szCs w:val="24"/>
                <w:lang w:val="en-US" w:eastAsia="zh-CN"/>
              </w:rPr>
            </w:pPr>
            <w:r>
              <w:rPr>
                <w:rFonts w:hint="eastAsia" w:ascii="宋体" w:hAnsi="宋体" w:cs="宋体"/>
                <w:bCs/>
                <w:color w:val="auto"/>
                <w:kern w:val="0"/>
                <w:sz w:val="24"/>
                <w:szCs w:val="24"/>
                <w:lang w:val="en-US" w:eastAsia="zh-CN"/>
              </w:rPr>
              <w:t>25</w:t>
            </w:r>
            <w:r>
              <w:rPr>
                <w:rFonts w:hint="eastAsia" w:ascii="宋体" w:hAnsi="宋体" w:cs="宋体"/>
                <w:bCs/>
                <w:color w:val="auto"/>
                <w:kern w:val="0"/>
                <w:sz w:val="24"/>
                <w:szCs w:val="24"/>
              </w:rPr>
              <w:t>、</w:t>
            </w:r>
            <w:r>
              <w:rPr>
                <w:rFonts w:hint="eastAsia" w:ascii="宋体" w:hAnsi="宋体" w:cs="宋体"/>
                <w:bCs/>
                <w:color w:val="auto"/>
                <w:kern w:val="0"/>
                <w:sz w:val="24"/>
                <w:szCs w:val="24"/>
                <w:lang w:val="en-US" w:eastAsia="zh-CN"/>
              </w:rPr>
              <w:t>全自动内镜清洗消毒机</w:t>
            </w:r>
          </w:p>
        </w:tc>
        <w:tc>
          <w:tcPr>
            <w:tcW w:w="7960" w:type="dxa"/>
            <w:noWrap w:val="0"/>
            <w:vAlign w:val="center"/>
          </w:tcPr>
          <w:p>
            <w:pPr>
              <w:rPr>
                <w:rFonts w:hint="eastAsia"/>
                <w:b w:val="0"/>
                <w:bCs/>
                <w:sz w:val="24"/>
                <w:szCs w:val="24"/>
                <w:lang w:val="en-US" w:eastAsia="zh-CN"/>
              </w:rPr>
            </w:pPr>
            <w:r>
              <w:rPr>
                <w:rFonts w:hint="eastAsia"/>
                <w:b w:val="0"/>
                <w:bCs/>
                <w:sz w:val="24"/>
                <w:szCs w:val="24"/>
                <w:lang w:val="en-US" w:eastAsia="zh-CN"/>
              </w:rPr>
              <w:t>整体要求：</w:t>
            </w:r>
            <w:r>
              <w:rPr>
                <w:rFonts w:hint="eastAsia"/>
                <w:b w:val="0"/>
                <w:bCs/>
                <w:color w:val="auto"/>
                <w:sz w:val="24"/>
                <w:szCs w:val="24"/>
                <w:lang w:val="en-US" w:eastAsia="zh-CN"/>
              </w:rPr>
              <w:t>数量2台</w:t>
            </w:r>
            <w:r>
              <w:rPr>
                <w:rFonts w:hint="eastAsia"/>
                <w:b w:val="0"/>
                <w:bCs/>
                <w:sz w:val="24"/>
                <w:szCs w:val="24"/>
                <w:lang w:val="en-US" w:eastAsia="zh-CN"/>
              </w:rPr>
              <w:t>。可对软式内镜如胃镜、肠镜、十二指肠镜、超声镜等进行测漏、清洗、消毒、酒精、干燥全过程自动完成。并可对吸引/送水气按钮、活检帽及活检阀进行超声清洗。</w:t>
            </w:r>
          </w:p>
          <w:p>
            <w:pPr>
              <w:rPr>
                <w:rFonts w:hint="eastAsia"/>
                <w:b w:val="0"/>
                <w:bCs/>
                <w:sz w:val="24"/>
                <w:szCs w:val="24"/>
                <w:lang w:val="en-US" w:eastAsia="zh-CN"/>
              </w:rPr>
            </w:pPr>
            <w:r>
              <w:rPr>
                <w:rFonts w:hint="eastAsia"/>
                <w:b w:val="0"/>
                <w:bCs/>
                <w:sz w:val="24"/>
                <w:szCs w:val="24"/>
                <w:lang w:val="en-US" w:eastAsia="zh-CN"/>
              </w:rPr>
              <w:t>1、使用电动脚踏自动完成密封盖开关功能，全程无须手触碰，防止内镜二次污染。</w:t>
            </w:r>
          </w:p>
          <w:p>
            <w:pPr>
              <w:rPr>
                <w:rFonts w:hint="eastAsia"/>
                <w:b w:val="0"/>
                <w:bCs/>
                <w:sz w:val="24"/>
                <w:szCs w:val="24"/>
                <w:lang w:val="en-US" w:eastAsia="zh-CN"/>
              </w:rPr>
            </w:pPr>
            <w:r>
              <w:rPr>
                <w:rFonts w:hint="eastAsia"/>
                <w:b w:val="0"/>
                <w:bCs/>
                <w:sz w:val="24"/>
                <w:szCs w:val="24"/>
                <w:lang w:val="en-US" w:eastAsia="zh-CN"/>
              </w:rPr>
              <w:t>2、使用高压喷淋头对洗消机玻璃盖进行高压喷射，通过反射对内镜外表面进行360度高强度清洗，槽侧壁高压喷射旋转水流冲洗。</w:t>
            </w:r>
          </w:p>
          <w:p>
            <w:pPr>
              <w:rPr>
                <w:rFonts w:hint="eastAsia"/>
                <w:b w:val="0"/>
                <w:bCs/>
                <w:sz w:val="24"/>
                <w:szCs w:val="24"/>
                <w:lang w:val="en-US" w:eastAsia="zh-CN"/>
              </w:rPr>
            </w:pPr>
            <w:r>
              <w:rPr>
                <w:rFonts w:hint="eastAsia"/>
                <w:b w:val="0"/>
                <w:bCs/>
                <w:sz w:val="24"/>
                <w:szCs w:val="24"/>
                <w:lang w:val="en-US" w:eastAsia="zh-CN"/>
              </w:rPr>
              <w:t>3、具备全程电子测漏功能，压力可根据不同类型内镜进行调整，对内镜的泄露进行全过程监控，发现泄露自动报警并排水。</w:t>
            </w:r>
          </w:p>
          <w:p>
            <w:pPr>
              <w:rPr>
                <w:rFonts w:hint="eastAsia"/>
                <w:b w:val="0"/>
                <w:bCs/>
                <w:sz w:val="24"/>
                <w:szCs w:val="24"/>
                <w:lang w:val="en-US" w:eastAsia="zh-CN"/>
              </w:rPr>
            </w:pPr>
            <w:r>
              <w:rPr>
                <w:rFonts w:hint="eastAsia" w:ascii="宋体" w:hAnsi="宋体" w:eastAsia="宋体" w:cs="宋体"/>
                <w:b w:val="0"/>
                <w:bCs/>
                <w:sz w:val="24"/>
                <w:szCs w:val="24"/>
                <w:lang w:val="en-US" w:eastAsia="zh-CN"/>
              </w:rPr>
              <w:t>★</w:t>
            </w:r>
            <w:r>
              <w:rPr>
                <w:rFonts w:hint="eastAsia"/>
                <w:b w:val="0"/>
                <w:bCs/>
                <w:sz w:val="24"/>
                <w:szCs w:val="24"/>
                <w:lang w:val="en-US" w:eastAsia="zh-CN"/>
              </w:rPr>
              <w:t>4、具备附送水、抬钳器管道专用灌注接口。</w:t>
            </w:r>
          </w:p>
          <w:p>
            <w:pPr>
              <w:rPr>
                <w:rFonts w:hint="eastAsia"/>
                <w:b w:val="0"/>
                <w:bCs/>
                <w:sz w:val="24"/>
                <w:szCs w:val="24"/>
                <w:lang w:val="en-US" w:eastAsia="zh-CN"/>
              </w:rPr>
            </w:pPr>
            <w:r>
              <w:rPr>
                <w:rFonts w:hint="eastAsia"/>
                <w:b w:val="0"/>
                <w:bCs/>
                <w:sz w:val="24"/>
                <w:szCs w:val="24"/>
                <w:lang w:val="en-US" w:eastAsia="zh-CN"/>
              </w:rPr>
              <w:t>5、消毒液槽节液环岛式设计，全浸泡10升，可适合各品牌胃、肠、十二指肠、超声、鼻咽喉、支气管等内镜使用，并可根据大小镜种调节工作水位，最大限度减少消毒液的使用量，增加消毒液使用次数。</w:t>
            </w:r>
          </w:p>
          <w:p>
            <w:pPr>
              <w:rPr>
                <w:rFonts w:hint="eastAsia"/>
                <w:b w:val="0"/>
                <w:bCs/>
                <w:sz w:val="24"/>
                <w:szCs w:val="24"/>
                <w:lang w:val="en-US" w:eastAsia="zh-CN"/>
              </w:rPr>
            </w:pPr>
            <w:r>
              <w:rPr>
                <w:rFonts w:hint="eastAsia"/>
                <w:b w:val="0"/>
                <w:bCs/>
                <w:sz w:val="24"/>
                <w:szCs w:val="24"/>
                <w:lang w:val="en-US" w:eastAsia="zh-CN"/>
              </w:rPr>
              <w:t>6、机器可选择消毒液加热功能，可在室温—30℃之间任意设置，可有效增加消毒液的消毒效果。</w:t>
            </w:r>
          </w:p>
          <w:p>
            <w:pPr>
              <w:rPr>
                <w:rFonts w:hint="eastAsia"/>
                <w:b w:val="0"/>
                <w:bCs/>
                <w:sz w:val="24"/>
                <w:szCs w:val="24"/>
                <w:lang w:val="en-US" w:eastAsia="zh-CN"/>
              </w:rPr>
            </w:pPr>
            <w:r>
              <w:rPr>
                <w:rFonts w:hint="eastAsia"/>
                <w:b w:val="0"/>
                <w:bCs/>
                <w:sz w:val="24"/>
                <w:szCs w:val="24"/>
                <w:lang w:val="en-US" w:eastAsia="zh-CN"/>
              </w:rPr>
              <w:t>7、机器自带打印机，清洗结束后可自动打印清洗记录。</w:t>
            </w:r>
          </w:p>
          <w:p>
            <w:pPr>
              <w:rPr>
                <w:rFonts w:hint="eastAsia"/>
                <w:b w:val="0"/>
                <w:bCs/>
                <w:sz w:val="24"/>
                <w:szCs w:val="24"/>
                <w:lang w:val="en-US" w:eastAsia="zh-CN"/>
              </w:rPr>
            </w:pPr>
            <w:r>
              <w:rPr>
                <w:rFonts w:hint="eastAsia"/>
                <w:b w:val="0"/>
                <w:bCs/>
                <w:sz w:val="24"/>
                <w:szCs w:val="24"/>
                <w:lang w:val="en-US" w:eastAsia="zh-CN"/>
              </w:rPr>
              <w:t>8、全过程有故障报警功能并可依据代码判断故障点，1消毒液不足报警、2清洗酶不足报警、3酒精不足报警、4过滤器堵塞或水压太低报警、5内镜漏气报警、6排水受堵报警、7消毒槽水位太低报警。</w:t>
            </w:r>
          </w:p>
          <w:p>
            <w:pPr>
              <w:rPr>
                <w:rFonts w:hint="eastAsia"/>
                <w:b w:val="0"/>
                <w:bCs/>
                <w:sz w:val="24"/>
                <w:szCs w:val="24"/>
                <w:lang w:val="en-US" w:eastAsia="zh-CN"/>
              </w:rPr>
            </w:pPr>
            <w:r>
              <w:rPr>
                <w:rFonts w:hint="eastAsia"/>
                <w:b w:val="0"/>
                <w:bCs/>
                <w:sz w:val="24"/>
                <w:szCs w:val="24"/>
                <w:lang w:val="en-US" w:eastAsia="zh-CN"/>
              </w:rPr>
              <w:t>9、可设置消毒液的使用次数，使用天数，到期后报警提醒。</w:t>
            </w:r>
          </w:p>
          <w:p>
            <w:pPr>
              <w:rPr>
                <w:rFonts w:hint="eastAsia"/>
                <w:b w:val="0"/>
                <w:bCs/>
                <w:sz w:val="24"/>
                <w:szCs w:val="24"/>
                <w:lang w:val="en-US" w:eastAsia="zh-CN"/>
              </w:rPr>
            </w:pPr>
            <w:r>
              <w:rPr>
                <w:rFonts w:hint="eastAsia"/>
                <w:b w:val="0"/>
                <w:bCs/>
                <w:sz w:val="24"/>
                <w:szCs w:val="24"/>
                <w:lang w:val="en-US" w:eastAsia="zh-CN"/>
              </w:rPr>
              <w:t>10、酶洗功能：能依不同类型的内镜按比例自动添加，具备酶液不足报警功能。</w:t>
            </w:r>
          </w:p>
          <w:p>
            <w:pPr>
              <w:rPr>
                <w:rFonts w:hint="eastAsia"/>
                <w:b w:val="0"/>
                <w:bCs/>
                <w:sz w:val="24"/>
                <w:szCs w:val="24"/>
                <w:lang w:val="en-US" w:eastAsia="zh-CN"/>
              </w:rPr>
            </w:pPr>
            <w:r>
              <w:rPr>
                <w:rFonts w:hint="eastAsia"/>
                <w:b w:val="0"/>
                <w:bCs/>
                <w:sz w:val="24"/>
                <w:szCs w:val="24"/>
                <w:lang w:val="en-US" w:eastAsia="zh-CN"/>
              </w:rPr>
              <w:t>11、酒精功能：能自动喷射酒精至各管道实现自动吹干，具备酒精不足报警功能。</w:t>
            </w:r>
          </w:p>
          <w:p>
            <w:pPr>
              <w:rPr>
                <w:rFonts w:hint="eastAsia"/>
                <w:b w:val="0"/>
                <w:bCs/>
                <w:sz w:val="24"/>
                <w:szCs w:val="24"/>
                <w:lang w:val="en-US" w:eastAsia="zh-CN"/>
              </w:rPr>
            </w:pPr>
            <w:r>
              <w:rPr>
                <w:rFonts w:hint="eastAsia" w:ascii="宋体" w:hAnsi="宋体" w:eastAsia="宋体" w:cs="宋体"/>
                <w:b w:val="0"/>
                <w:bCs/>
                <w:sz w:val="24"/>
                <w:szCs w:val="24"/>
                <w:lang w:val="en-US" w:eastAsia="zh-CN"/>
              </w:rPr>
              <w:t>★</w:t>
            </w:r>
            <w:r>
              <w:rPr>
                <w:rFonts w:hint="eastAsia"/>
                <w:b w:val="0"/>
                <w:bCs/>
                <w:sz w:val="24"/>
                <w:szCs w:val="24"/>
                <w:lang w:val="en-US" w:eastAsia="zh-CN"/>
              </w:rPr>
              <w:t>12、机器内置PET材质空气过滤系统，可对进行吹干的空气中细菌、病毒进行有效阻隔，防止二次污染。</w:t>
            </w:r>
          </w:p>
          <w:p>
            <w:pPr>
              <w:rPr>
                <w:rFonts w:hint="eastAsia"/>
                <w:b w:val="0"/>
                <w:bCs/>
                <w:sz w:val="24"/>
                <w:szCs w:val="24"/>
                <w:lang w:val="en-US" w:eastAsia="zh-CN"/>
              </w:rPr>
            </w:pPr>
            <w:r>
              <w:rPr>
                <w:rFonts w:hint="eastAsia"/>
                <w:b w:val="0"/>
                <w:bCs/>
                <w:sz w:val="24"/>
                <w:szCs w:val="24"/>
                <w:lang w:val="en-US" w:eastAsia="zh-CN"/>
              </w:rPr>
              <w:t>13、机器内置银离子水过滤器，银离子滤芯可对清洗用水中残留细菌进行灭杀，有效保证清洗用水的安全。</w:t>
            </w:r>
          </w:p>
          <w:p>
            <w:pPr>
              <w:rPr>
                <w:rFonts w:hint="eastAsia"/>
                <w:b w:val="0"/>
                <w:bCs/>
                <w:sz w:val="24"/>
                <w:szCs w:val="24"/>
                <w:lang w:val="en-US" w:eastAsia="zh-CN"/>
              </w:rPr>
            </w:pPr>
            <w:r>
              <w:rPr>
                <w:rFonts w:hint="eastAsia"/>
                <w:b w:val="0"/>
                <w:bCs/>
                <w:sz w:val="24"/>
                <w:szCs w:val="24"/>
                <w:lang w:val="en-US" w:eastAsia="zh-CN"/>
              </w:rPr>
              <w:t>14、使用过期后的消毒液可在消毒液出口连接专用管进行回收集中处理，也可直接排入下水道。</w:t>
            </w:r>
          </w:p>
          <w:p>
            <w:pPr>
              <w:rPr>
                <w:rFonts w:hint="eastAsia" w:ascii="宋体" w:hAnsi="宋体" w:cs="宋体"/>
                <w:color w:val="auto"/>
                <w:sz w:val="24"/>
                <w:szCs w:val="24"/>
              </w:rPr>
            </w:pPr>
            <w:r>
              <w:rPr>
                <w:rFonts w:hint="eastAsia"/>
                <w:b w:val="0"/>
                <w:bCs/>
                <w:sz w:val="24"/>
                <w:szCs w:val="24"/>
                <w:lang w:val="en-US" w:eastAsia="zh-CN"/>
              </w:rPr>
              <w:t>15、具备内管路自动消毒清洗功能，防止管路因长期使用滋生细菌造成的二次污染。</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26" w:hRule="atLeast"/>
          <w:jc w:val="center"/>
        </w:trPr>
        <w:tc>
          <w:tcPr>
            <w:tcW w:w="1646" w:type="dxa"/>
            <w:noWrap w:val="0"/>
            <w:vAlign w:val="center"/>
          </w:tcPr>
          <w:p>
            <w:pPr>
              <w:rPr>
                <w:rFonts w:hint="eastAsia" w:ascii="宋体" w:hAnsi="宋体" w:cs="宋体"/>
                <w:color w:val="auto"/>
                <w:kern w:val="0"/>
                <w:sz w:val="24"/>
                <w:szCs w:val="24"/>
              </w:rPr>
            </w:pPr>
            <w:r>
              <w:rPr>
                <w:rFonts w:hint="eastAsia" w:ascii="宋体" w:hAnsi="宋体" w:cs="宋体"/>
                <w:color w:val="auto"/>
                <w:kern w:val="0"/>
                <w:sz w:val="24"/>
                <w:szCs w:val="24"/>
                <w:lang w:val="en-US" w:eastAsia="zh-CN"/>
              </w:rPr>
              <w:t>26</w:t>
            </w:r>
            <w:r>
              <w:rPr>
                <w:rFonts w:hint="eastAsia" w:ascii="宋体" w:hAnsi="宋体" w:cs="宋体"/>
                <w:color w:val="auto"/>
                <w:kern w:val="0"/>
                <w:sz w:val="24"/>
                <w:szCs w:val="24"/>
              </w:rPr>
              <w:t>、纯水处</w:t>
            </w:r>
          </w:p>
          <w:p>
            <w:pPr>
              <w:rPr>
                <w:rFonts w:hint="eastAsia" w:ascii="宋体" w:hAnsi="宋体" w:cs="宋体"/>
                <w:color w:val="auto"/>
                <w:kern w:val="0"/>
                <w:sz w:val="24"/>
                <w:szCs w:val="24"/>
              </w:rPr>
            </w:pPr>
            <w:r>
              <w:rPr>
                <w:rFonts w:hint="eastAsia" w:ascii="宋体" w:hAnsi="宋体" w:cs="宋体"/>
                <w:color w:val="auto"/>
                <w:kern w:val="0"/>
                <w:sz w:val="24"/>
                <w:szCs w:val="24"/>
              </w:rPr>
              <w:t>理系统</w:t>
            </w:r>
          </w:p>
        </w:tc>
        <w:tc>
          <w:tcPr>
            <w:tcW w:w="7960" w:type="dxa"/>
            <w:noWrap w:val="0"/>
            <w:vAlign w:val="center"/>
          </w:tcPr>
          <w:p>
            <w:pPr>
              <w:rPr>
                <w:rFonts w:hint="eastAsia"/>
                <w:b w:val="0"/>
                <w:bCs/>
                <w:color w:val="auto"/>
                <w:sz w:val="24"/>
                <w:szCs w:val="24"/>
                <w:lang w:val="en-US" w:eastAsia="zh-CN"/>
              </w:rPr>
            </w:pPr>
            <w:r>
              <w:rPr>
                <w:rFonts w:hint="eastAsia" w:ascii="宋体" w:hAnsi="宋体" w:cs="宋体"/>
                <w:color w:val="auto"/>
                <w:kern w:val="0"/>
                <w:sz w:val="24"/>
                <w:szCs w:val="24"/>
              </w:rPr>
              <w:t>总体要求</w:t>
            </w:r>
            <w:r>
              <w:rPr>
                <w:rFonts w:hint="eastAsia" w:ascii="宋体" w:hAnsi="宋体" w:cs="宋体"/>
                <w:b w:val="0"/>
                <w:bCs w:val="0"/>
                <w:color w:val="auto"/>
                <w:kern w:val="0"/>
                <w:sz w:val="24"/>
                <w:szCs w:val="24"/>
              </w:rPr>
              <w:t>：1套</w:t>
            </w:r>
            <w:r>
              <w:rPr>
                <w:rFonts w:hint="eastAsia" w:ascii="宋体" w:hAnsi="宋体" w:cs="宋体"/>
                <w:color w:val="auto"/>
                <w:kern w:val="0"/>
                <w:sz w:val="24"/>
                <w:szCs w:val="24"/>
                <w:lang w:eastAsia="zh-CN"/>
              </w:rPr>
              <w:t>。</w:t>
            </w:r>
            <w:r>
              <w:rPr>
                <w:rFonts w:hint="eastAsia" w:ascii="宋体" w:hAnsi="宋体" w:cs="宋体"/>
                <w:color w:val="auto"/>
                <w:kern w:val="0"/>
                <w:sz w:val="24"/>
                <w:szCs w:val="24"/>
              </w:rPr>
              <w:t>用于内窥镜清洗工作站终末洗和全自动内镜清洗机的清洗，产水量：</w:t>
            </w:r>
            <w:r>
              <w:rPr>
                <w:rFonts w:hint="eastAsia"/>
                <w:b w:val="0"/>
                <w:bCs/>
                <w:color w:val="auto"/>
                <w:sz w:val="24"/>
                <w:szCs w:val="24"/>
                <w:lang w:val="en-US" w:eastAsia="zh-CN"/>
              </w:rPr>
              <w:t>产水量：1000L/H。</w:t>
            </w:r>
          </w:p>
          <w:p>
            <w:pPr>
              <w:rPr>
                <w:rFonts w:hint="eastAsia" w:ascii="宋体" w:hAnsi="宋体" w:eastAsia="宋体" w:cs="宋体"/>
                <w:b/>
                <w:bCs/>
                <w:sz w:val="24"/>
                <w:szCs w:val="24"/>
                <w:lang w:val="en-US" w:eastAsia="zh-CN"/>
              </w:rPr>
            </w:pPr>
            <w:r>
              <w:rPr>
                <w:rFonts w:hint="eastAsia"/>
                <w:b w:val="0"/>
                <w:bCs/>
                <w:sz w:val="24"/>
                <w:szCs w:val="24"/>
                <w:lang w:val="en-US" w:eastAsia="zh-CN"/>
              </w:rPr>
              <w:t>技术要求：预处理系统包括：原水箱、原水泵、自动多介质过滤、自动活性碳过滤、加药系统（阻垢剂）、精滤器。</w:t>
            </w:r>
            <w:r>
              <w:rPr>
                <w:rFonts w:hint="eastAsia"/>
                <w:b w:val="0"/>
                <w:bCs/>
                <w:sz w:val="24"/>
                <w:szCs w:val="24"/>
                <w:lang w:val="en-US" w:eastAsia="zh-CN"/>
              </w:rPr>
              <w:br w:type="textWrapping"/>
            </w:r>
            <w:r>
              <w:rPr>
                <w:rFonts w:hint="eastAsia" w:ascii="宋体" w:hAnsi="宋体" w:eastAsia="宋体" w:cs="宋体"/>
                <w:b w:val="0"/>
                <w:bCs w:val="0"/>
                <w:color w:val="auto"/>
                <w:sz w:val="24"/>
                <w:szCs w:val="24"/>
                <w:lang w:val="en-US" w:eastAsia="zh-CN"/>
              </w:rPr>
              <w:t>产品特征</w:t>
            </w:r>
            <w:r>
              <w:rPr>
                <w:rFonts w:hint="eastAsia" w:ascii="宋体" w:hAnsi="宋体" w:cs="宋体"/>
                <w:b w:val="0"/>
                <w:bCs w:val="0"/>
                <w:sz w:val="24"/>
                <w:szCs w:val="24"/>
                <w:lang w:val="en-US" w:eastAsia="zh-CN"/>
              </w:rPr>
              <w:t>：设备有机架机箱、输送管路、多级过滤及反渗透装置、消毒装置、控制系统等组成。</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1.纯水机控制系统分别采用PLC智能控制及隔离式控制;操作简单，故障检修率极低的优点。</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2.纯水机系统采用当前最先进的反渗透技术,选择全进口膜元器件,高效抑制污染物和细菌滋生，有效保证水的质量安全。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3.纯水机具备反渗透脉冲自动清洗和保养功能，有效延长反渗透膜及设备各部件使用寿命。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4.纯水机可直观的查看设备运行状态的压力、流量及纯水水质等参数。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5.纯水机具备完善的缺水、高低压力、电源保护等多种保护功能。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6.纯水机具备水质监测功能、水质超标自动报警装置</w:t>
            </w:r>
          </w:p>
          <w:p>
            <w:pPr>
              <w:ind w:left="360" w:leftChars="0" w:hanging="360" w:hangingChars="150"/>
              <w:rPr>
                <w:rFonts w:hint="eastAsia" w:ascii="宋体" w:hAnsi="宋体" w:cs="宋体"/>
                <w:color w:val="auto"/>
                <w:kern w:val="0"/>
                <w:sz w:val="24"/>
                <w:szCs w:val="24"/>
              </w:rPr>
            </w:pPr>
            <w:r>
              <w:rPr>
                <w:rFonts w:hint="eastAsia" w:ascii="宋体" w:hAnsi="宋体" w:eastAsia="宋体" w:cs="宋体"/>
                <w:b w:val="0"/>
                <w:bCs w:val="0"/>
                <w:sz w:val="24"/>
                <w:szCs w:val="24"/>
                <w:lang w:val="en-US" w:eastAsia="zh-CN"/>
              </w:rPr>
              <w:t>7.纯水机自带智能平衡系统,确保运行稳定与供水的安全。</w:t>
            </w:r>
          </w:p>
        </w:tc>
      </w:tr>
    </w:tbl>
    <w:p>
      <w:pPr>
        <w:rPr>
          <w:rFonts w:hint="eastAsia"/>
        </w:rPr>
      </w:pPr>
    </w:p>
    <w:p>
      <w:pPr>
        <w:pStyle w:val="10"/>
        <w:spacing w:before="0" w:beforeAutospacing="0" w:after="0" w:afterAutospacing="0" w:line="360" w:lineRule="auto"/>
        <w:rPr>
          <w:b/>
          <w:bCs/>
          <w:color w:val="000000"/>
          <w:sz w:val="28"/>
          <w:szCs w:val="28"/>
          <w:lang w:val="de-DE"/>
        </w:rPr>
      </w:pPr>
      <w:bookmarkStart w:id="0" w:name="_GoBack"/>
      <w:r>
        <w:rPr>
          <w:rFonts w:hint="eastAsia"/>
          <w:b/>
          <w:bCs/>
          <w:sz w:val="28"/>
          <w:szCs w:val="28"/>
          <w:lang w:val="en-US" w:eastAsia="zh-CN"/>
        </w:rPr>
        <w:t>售后：维保三年（包括耗材），每半年巡检一次，湖南省内有维修点，故障发生后两小时内响应，十二小时内维修人员到位。</w:t>
      </w:r>
    </w:p>
    <w:bookmarkEnd w:id="0"/>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p>
      <w:pPr>
        <w:pStyle w:val="10"/>
        <w:spacing w:before="0" w:beforeAutospacing="0" w:after="0" w:afterAutospacing="0" w:line="360" w:lineRule="auto"/>
        <w:rPr>
          <w:bCs/>
          <w:color w:val="000000"/>
          <w:sz w:val="30"/>
          <w:szCs w:val="30"/>
          <w:lang w:val="de-DE"/>
        </w:rPr>
      </w:pPr>
    </w:p>
    <w:sectPr>
      <w:headerReference r:id="rId3" w:type="default"/>
      <w:footerReference r:id="rId4" w:type="default"/>
      <w:pgSz w:w="11906" w:h="16838"/>
      <w:pgMar w:top="1213" w:right="1800" w:bottom="1213"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onsolas">
    <w:panose1 w:val="020B0609020204030204"/>
    <w:charset w:val="00"/>
    <w:family w:val="modern"/>
    <w:pitch w:val="default"/>
    <w:sig w:usb0="E00006FF" w:usb1="0000FCFF" w:usb2="00000001" w:usb3="00000000" w:csb0="6000019F" w:csb1="DFD7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PAGE </w:instrText>
    </w:r>
    <w:r>
      <w:fldChar w:fldCharType="separate"/>
    </w:r>
    <w:r>
      <w:t>2</w:t>
    </w:r>
    <w:r>
      <w:fldChar w:fldCharType="end"/>
    </w:r>
    <w:r>
      <w:rPr>
        <w:rFonts w:hint="eastAsia"/>
        <w:lang w:val="zh-CN"/>
      </w:rPr>
      <w:t>页共</w:t>
    </w:r>
    <w:r>
      <w:fldChar w:fldCharType="begin"/>
    </w:r>
    <w:r>
      <w:instrText xml:space="preserve"> NUMPAGES  </w:instrText>
    </w:r>
    <w:r>
      <w:fldChar w:fldCharType="separate"/>
    </w:r>
    <w:r>
      <w:t>4</w:t>
    </w:r>
    <w:r>
      <w:fldChar w:fldCharType="end"/>
    </w:r>
    <w:r>
      <w:rPr>
        <w:rFonts w:hint="eastAsia"/>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F56AD9"/>
    <w:rsid w:val="00003724"/>
    <w:rsid w:val="00005C83"/>
    <w:rsid w:val="00005FD6"/>
    <w:rsid w:val="00006B68"/>
    <w:rsid w:val="00011E72"/>
    <w:rsid w:val="00011FB1"/>
    <w:rsid w:val="00012644"/>
    <w:rsid w:val="00012804"/>
    <w:rsid w:val="00013F38"/>
    <w:rsid w:val="0002005E"/>
    <w:rsid w:val="00026829"/>
    <w:rsid w:val="00027821"/>
    <w:rsid w:val="0003027F"/>
    <w:rsid w:val="00030BB1"/>
    <w:rsid w:val="00032005"/>
    <w:rsid w:val="00033B92"/>
    <w:rsid w:val="000379A1"/>
    <w:rsid w:val="00040051"/>
    <w:rsid w:val="000420D1"/>
    <w:rsid w:val="00042217"/>
    <w:rsid w:val="000439D0"/>
    <w:rsid w:val="0005397F"/>
    <w:rsid w:val="00055A3C"/>
    <w:rsid w:val="000667B3"/>
    <w:rsid w:val="00070BBC"/>
    <w:rsid w:val="00070F61"/>
    <w:rsid w:val="00072CBC"/>
    <w:rsid w:val="0007645F"/>
    <w:rsid w:val="0008133C"/>
    <w:rsid w:val="00082CE1"/>
    <w:rsid w:val="00084D66"/>
    <w:rsid w:val="0008609B"/>
    <w:rsid w:val="0008634D"/>
    <w:rsid w:val="00090E4F"/>
    <w:rsid w:val="00091EAE"/>
    <w:rsid w:val="00092DAE"/>
    <w:rsid w:val="00092EDF"/>
    <w:rsid w:val="000941BE"/>
    <w:rsid w:val="0009793D"/>
    <w:rsid w:val="000A3AE8"/>
    <w:rsid w:val="000B32D4"/>
    <w:rsid w:val="000B4B20"/>
    <w:rsid w:val="000B6EDE"/>
    <w:rsid w:val="000C2CB4"/>
    <w:rsid w:val="000C4B1D"/>
    <w:rsid w:val="000C7930"/>
    <w:rsid w:val="000D00A4"/>
    <w:rsid w:val="000D0392"/>
    <w:rsid w:val="000D45BB"/>
    <w:rsid w:val="000E16F7"/>
    <w:rsid w:val="000F1462"/>
    <w:rsid w:val="000F1883"/>
    <w:rsid w:val="000F431E"/>
    <w:rsid w:val="000F6A99"/>
    <w:rsid w:val="00101E58"/>
    <w:rsid w:val="00102913"/>
    <w:rsid w:val="00103812"/>
    <w:rsid w:val="001111A5"/>
    <w:rsid w:val="00111581"/>
    <w:rsid w:val="001138FC"/>
    <w:rsid w:val="0011667E"/>
    <w:rsid w:val="00116699"/>
    <w:rsid w:val="00116BFD"/>
    <w:rsid w:val="00117168"/>
    <w:rsid w:val="00121A42"/>
    <w:rsid w:val="00121CD8"/>
    <w:rsid w:val="0013487F"/>
    <w:rsid w:val="00136778"/>
    <w:rsid w:val="00143343"/>
    <w:rsid w:val="00144897"/>
    <w:rsid w:val="001512FF"/>
    <w:rsid w:val="00151688"/>
    <w:rsid w:val="00151BAA"/>
    <w:rsid w:val="00156135"/>
    <w:rsid w:val="00163E89"/>
    <w:rsid w:val="00165482"/>
    <w:rsid w:val="0016722E"/>
    <w:rsid w:val="0016738E"/>
    <w:rsid w:val="00170B3C"/>
    <w:rsid w:val="001710B3"/>
    <w:rsid w:val="00171518"/>
    <w:rsid w:val="0017208B"/>
    <w:rsid w:val="001738A6"/>
    <w:rsid w:val="00173FDF"/>
    <w:rsid w:val="00175B70"/>
    <w:rsid w:val="00177FDA"/>
    <w:rsid w:val="001807C1"/>
    <w:rsid w:val="00184260"/>
    <w:rsid w:val="00185890"/>
    <w:rsid w:val="00194F56"/>
    <w:rsid w:val="001A0AF3"/>
    <w:rsid w:val="001A1EA7"/>
    <w:rsid w:val="001A30AC"/>
    <w:rsid w:val="001A544E"/>
    <w:rsid w:val="001B1BAF"/>
    <w:rsid w:val="001B46D4"/>
    <w:rsid w:val="001B5301"/>
    <w:rsid w:val="001B687F"/>
    <w:rsid w:val="001C1469"/>
    <w:rsid w:val="001C2511"/>
    <w:rsid w:val="001C27B0"/>
    <w:rsid w:val="001C288D"/>
    <w:rsid w:val="001C4296"/>
    <w:rsid w:val="001C4FB9"/>
    <w:rsid w:val="001C51BA"/>
    <w:rsid w:val="001C7624"/>
    <w:rsid w:val="001D158F"/>
    <w:rsid w:val="001D631F"/>
    <w:rsid w:val="001D7629"/>
    <w:rsid w:val="001D7A18"/>
    <w:rsid w:val="001E0C73"/>
    <w:rsid w:val="001E75A5"/>
    <w:rsid w:val="001F1CBC"/>
    <w:rsid w:val="001F3879"/>
    <w:rsid w:val="001F4AC0"/>
    <w:rsid w:val="001F5BDA"/>
    <w:rsid w:val="001F6EFD"/>
    <w:rsid w:val="001F7452"/>
    <w:rsid w:val="001F78F7"/>
    <w:rsid w:val="00205F75"/>
    <w:rsid w:val="002060CE"/>
    <w:rsid w:val="00206C47"/>
    <w:rsid w:val="0021436C"/>
    <w:rsid w:val="00215124"/>
    <w:rsid w:val="00215CDD"/>
    <w:rsid w:val="00215D5F"/>
    <w:rsid w:val="002176E2"/>
    <w:rsid w:val="00220361"/>
    <w:rsid w:val="00220ED4"/>
    <w:rsid w:val="00221D8B"/>
    <w:rsid w:val="00222B9B"/>
    <w:rsid w:val="002265E4"/>
    <w:rsid w:val="00226897"/>
    <w:rsid w:val="00226DAB"/>
    <w:rsid w:val="002322AA"/>
    <w:rsid w:val="00233F5E"/>
    <w:rsid w:val="00237438"/>
    <w:rsid w:val="00242118"/>
    <w:rsid w:val="002517BA"/>
    <w:rsid w:val="00253C2E"/>
    <w:rsid w:val="002541C3"/>
    <w:rsid w:val="0025438D"/>
    <w:rsid w:val="00262887"/>
    <w:rsid w:val="00262FA7"/>
    <w:rsid w:val="00265E0A"/>
    <w:rsid w:val="00266EDF"/>
    <w:rsid w:val="0027335A"/>
    <w:rsid w:val="00280825"/>
    <w:rsid w:val="002814B9"/>
    <w:rsid w:val="00284B81"/>
    <w:rsid w:val="00285F28"/>
    <w:rsid w:val="00285FC7"/>
    <w:rsid w:val="002873D6"/>
    <w:rsid w:val="00287839"/>
    <w:rsid w:val="00290831"/>
    <w:rsid w:val="002911C5"/>
    <w:rsid w:val="0029408F"/>
    <w:rsid w:val="00296536"/>
    <w:rsid w:val="00296678"/>
    <w:rsid w:val="00296A6A"/>
    <w:rsid w:val="0029749F"/>
    <w:rsid w:val="00297930"/>
    <w:rsid w:val="002A275A"/>
    <w:rsid w:val="002A3D98"/>
    <w:rsid w:val="002A60DE"/>
    <w:rsid w:val="002B2AE9"/>
    <w:rsid w:val="002B32D7"/>
    <w:rsid w:val="002B6573"/>
    <w:rsid w:val="002B6645"/>
    <w:rsid w:val="002B78C9"/>
    <w:rsid w:val="002B7E57"/>
    <w:rsid w:val="002C0A0F"/>
    <w:rsid w:val="002C1950"/>
    <w:rsid w:val="002C413B"/>
    <w:rsid w:val="002C4839"/>
    <w:rsid w:val="002D6A0E"/>
    <w:rsid w:val="002D6A3E"/>
    <w:rsid w:val="002E0A6A"/>
    <w:rsid w:val="002E0F16"/>
    <w:rsid w:val="002E20B7"/>
    <w:rsid w:val="002E3729"/>
    <w:rsid w:val="002E3BD3"/>
    <w:rsid w:val="002E3F82"/>
    <w:rsid w:val="002F086A"/>
    <w:rsid w:val="002F1266"/>
    <w:rsid w:val="002F12D3"/>
    <w:rsid w:val="002F435A"/>
    <w:rsid w:val="002F49BF"/>
    <w:rsid w:val="002F54C5"/>
    <w:rsid w:val="0030326D"/>
    <w:rsid w:val="00303476"/>
    <w:rsid w:val="00306E63"/>
    <w:rsid w:val="00311799"/>
    <w:rsid w:val="003148C7"/>
    <w:rsid w:val="003179A6"/>
    <w:rsid w:val="00320D4B"/>
    <w:rsid w:val="003231BC"/>
    <w:rsid w:val="00324D9E"/>
    <w:rsid w:val="00325EA9"/>
    <w:rsid w:val="00327577"/>
    <w:rsid w:val="00333FF0"/>
    <w:rsid w:val="00334515"/>
    <w:rsid w:val="00337E4F"/>
    <w:rsid w:val="00341F48"/>
    <w:rsid w:val="00343FBC"/>
    <w:rsid w:val="00346560"/>
    <w:rsid w:val="00346A4C"/>
    <w:rsid w:val="003501BD"/>
    <w:rsid w:val="00352214"/>
    <w:rsid w:val="0035311F"/>
    <w:rsid w:val="00357A3F"/>
    <w:rsid w:val="003606AB"/>
    <w:rsid w:val="00360DFC"/>
    <w:rsid w:val="00362759"/>
    <w:rsid w:val="00364ABA"/>
    <w:rsid w:val="0036587F"/>
    <w:rsid w:val="003679F9"/>
    <w:rsid w:val="00367E4A"/>
    <w:rsid w:val="00371A95"/>
    <w:rsid w:val="00371DBB"/>
    <w:rsid w:val="00376965"/>
    <w:rsid w:val="00377A03"/>
    <w:rsid w:val="00380BB7"/>
    <w:rsid w:val="0038274C"/>
    <w:rsid w:val="0038344E"/>
    <w:rsid w:val="00383D98"/>
    <w:rsid w:val="00383F09"/>
    <w:rsid w:val="00385EC1"/>
    <w:rsid w:val="00391636"/>
    <w:rsid w:val="00392EE1"/>
    <w:rsid w:val="00393D43"/>
    <w:rsid w:val="00396438"/>
    <w:rsid w:val="00396825"/>
    <w:rsid w:val="003A1F30"/>
    <w:rsid w:val="003A28B4"/>
    <w:rsid w:val="003A319D"/>
    <w:rsid w:val="003B0D58"/>
    <w:rsid w:val="003B0F8F"/>
    <w:rsid w:val="003B73AE"/>
    <w:rsid w:val="003C129E"/>
    <w:rsid w:val="003C1B2D"/>
    <w:rsid w:val="003C4D22"/>
    <w:rsid w:val="003C60AE"/>
    <w:rsid w:val="003D3E7F"/>
    <w:rsid w:val="003D51EC"/>
    <w:rsid w:val="003E4805"/>
    <w:rsid w:val="003F0C77"/>
    <w:rsid w:val="003F1F0C"/>
    <w:rsid w:val="003F4E30"/>
    <w:rsid w:val="003F5537"/>
    <w:rsid w:val="003F695B"/>
    <w:rsid w:val="003F6A98"/>
    <w:rsid w:val="00400362"/>
    <w:rsid w:val="00407E86"/>
    <w:rsid w:val="0041117C"/>
    <w:rsid w:val="00412FA5"/>
    <w:rsid w:val="00420E27"/>
    <w:rsid w:val="00423A09"/>
    <w:rsid w:val="004260A7"/>
    <w:rsid w:val="004272E2"/>
    <w:rsid w:val="00430294"/>
    <w:rsid w:val="0043119A"/>
    <w:rsid w:val="0043425B"/>
    <w:rsid w:val="00434613"/>
    <w:rsid w:val="004371D6"/>
    <w:rsid w:val="0044016A"/>
    <w:rsid w:val="00441668"/>
    <w:rsid w:val="00442A46"/>
    <w:rsid w:val="00442FC0"/>
    <w:rsid w:val="00444CD6"/>
    <w:rsid w:val="0044505F"/>
    <w:rsid w:val="00456BDD"/>
    <w:rsid w:val="00460751"/>
    <w:rsid w:val="00461D37"/>
    <w:rsid w:val="00464D59"/>
    <w:rsid w:val="00464D7D"/>
    <w:rsid w:val="004672BE"/>
    <w:rsid w:val="00470932"/>
    <w:rsid w:val="00471289"/>
    <w:rsid w:val="00473D5A"/>
    <w:rsid w:val="0047420E"/>
    <w:rsid w:val="00475DA1"/>
    <w:rsid w:val="0047658B"/>
    <w:rsid w:val="00477691"/>
    <w:rsid w:val="0048100E"/>
    <w:rsid w:val="004820C1"/>
    <w:rsid w:val="00482AD2"/>
    <w:rsid w:val="0048634D"/>
    <w:rsid w:val="004A13EB"/>
    <w:rsid w:val="004A3317"/>
    <w:rsid w:val="004A37F9"/>
    <w:rsid w:val="004A5201"/>
    <w:rsid w:val="004B1535"/>
    <w:rsid w:val="004B4BE0"/>
    <w:rsid w:val="004B5982"/>
    <w:rsid w:val="004B72C4"/>
    <w:rsid w:val="004C48B3"/>
    <w:rsid w:val="004C68CE"/>
    <w:rsid w:val="004D0251"/>
    <w:rsid w:val="004D7EAA"/>
    <w:rsid w:val="004E5399"/>
    <w:rsid w:val="004E7526"/>
    <w:rsid w:val="004F552A"/>
    <w:rsid w:val="004F71D2"/>
    <w:rsid w:val="004F728D"/>
    <w:rsid w:val="005014B4"/>
    <w:rsid w:val="00501823"/>
    <w:rsid w:val="00501A03"/>
    <w:rsid w:val="0050298F"/>
    <w:rsid w:val="00503A5D"/>
    <w:rsid w:val="005055F3"/>
    <w:rsid w:val="00505EF9"/>
    <w:rsid w:val="005064C4"/>
    <w:rsid w:val="00507E98"/>
    <w:rsid w:val="00507FB7"/>
    <w:rsid w:val="00511B6F"/>
    <w:rsid w:val="00513C06"/>
    <w:rsid w:val="005156E0"/>
    <w:rsid w:val="00516A22"/>
    <w:rsid w:val="005218B9"/>
    <w:rsid w:val="005242F2"/>
    <w:rsid w:val="005249C5"/>
    <w:rsid w:val="00526890"/>
    <w:rsid w:val="005279FD"/>
    <w:rsid w:val="005307AB"/>
    <w:rsid w:val="00531DBB"/>
    <w:rsid w:val="00536D9E"/>
    <w:rsid w:val="0053796C"/>
    <w:rsid w:val="00537D71"/>
    <w:rsid w:val="00544887"/>
    <w:rsid w:val="0054587B"/>
    <w:rsid w:val="00546FB1"/>
    <w:rsid w:val="0054724E"/>
    <w:rsid w:val="0055756D"/>
    <w:rsid w:val="0056343B"/>
    <w:rsid w:val="00570404"/>
    <w:rsid w:val="00572020"/>
    <w:rsid w:val="0057509D"/>
    <w:rsid w:val="00576A00"/>
    <w:rsid w:val="005776F4"/>
    <w:rsid w:val="00580238"/>
    <w:rsid w:val="0058086B"/>
    <w:rsid w:val="005821C3"/>
    <w:rsid w:val="00582AC3"/>
    <w:rsid w:val="0058585F"/>
    <w:rsid w:val="00586242"/>
    <w:rsid w:val="005900F5"/>
    <w:rsid w:val="005905F2"/>
    <w:rsid w:val="00593F8A"/>
    <w:rsid w:val="00594B05"/>
    <w:rsid w:val="005A64F9"/>
    <w:rsid w:val="005A764E"/>
    <w:rsid w:val="005A78CA"/>
    <w:rsid w:val="005B7247"/>
    <w:rsid w:val="005B7575"/>
    <w:rsid w:val="005B76FF"/>
    <w:rsid w:val="005C0B9F"/>
    <w:rsid w:val="005C15CF"/>
    <w:rsid w:val="005C4D40"/>
    <w:rsid w:val="005C705D"/>
    <w:rsid w:val="005C70CD"/>
    <w:rsid w:val="005E0E8C"/>
    <w:rsid w:val="005E28C8"/>
    <w:rsid w:val="005E3175"/>
    <w:rsid w:val="005F7391"/>
    <w:rsid w:val="00600EC9"/>
    <w:rsid w:val="00604630"/>
    <w:rsid w:val="00605AD4"/>
    <w:rsid w:val="006060D1"/>
    <w:rsid w:val="00610134"/>
    <w:rsid w:val="00611FA3"/>
    <w:rsid w:val="0061204B"/>
    <w:rsid w:val="00615072"/>
    <w:rsid w:val="00617623"/>
    <w:rsid w:val="00617790"/>
    <w:rsid w:val="00623588"/>
    <w:rsid w:val="00623E59"/>
    <w:rsid w:val="0062512B"/>
    <w:rsid w:val="0062560A"/>
    <w:rsid w:val="00626F60"/>
    <w:rsid w:val="0063066B"/>
    <w:rsid w:val="00630A78"/>
    <w:rsid w:val="00631A2E"/>
    <w:rsid w:val="00631A51"/>
    <w:rsid w:val="00631B05"/>
    <w:rsid w:val="00633874"/>
    <w:rsid w:val="006341C5"/>
    <w:rsid w:val="00635F02"/>
    <w:rsid w:val="00636312"/>
    <w:rsid w:val="00642BA7"/>
    <w:rsid w:val="0064462F"/>
    <w:rsid w:val="0064676B"/>
    <w:rsid w:val="00650B84"/>
    <w:rsid w:val="00651132"/>
    <w:rsid w:val="006538FC"/>
    <w:rsid w:val="00655196"/>
    <w:rsid w:val="0065680A"/>
    <w:rsid w:val="006603E7"/>
    <w:rsid w:val="006620A2"/>
    <w:rsid w:val="00666B18"/>
    <w:rsid w:val="006713A6"/>
    <w:rsid w:val="00673C5C"/>
    <w:rsid w:val="0067420B"/>
    <w:rsid w:val="00680FFE"/>
    <w:rsid w:val="006849CF"/>
    <w:rsid w:val="00690FDD"/>
    <w:rsid w:val="006932F9"/>
    <w:rsid w:val="0069648A"/>
    <w:rsid w:val="00697E61"/>
    <w:rsid w:val="006A4D40"/>
    <w:rsid w:val="006A6481"/>
    <w:rsid w:val="006A6F08"/>
    <w:rsid w:val="006B0853"/>
    <w:rsid w:val="006B233D"/>
    <w:rsid w:val="006B2EE2"/>
    <w:rsid w:val="006B491D"/>
    <w:rsid w:val="006C2B1A"/>
    <w:rsid w:val="006C5086"/>
    <w:rsid w:val="006C6C99"/>
    <w:rsid w:val="006D0349"/>
    <w:rsid w:val="006D1527"/>
    <w:rsid w:val="006D167C"/>
    <w:rsid w:val="006D3297"/>
    <w:rsid w:val="006D6A63"/>
    <w:rsid w:val="006D7945"/>
    <w:rsid w:val="006E3B37"/>
    <w:rsid w:val="006E3C97"/>
    <w:rsid w:val="006E3F58"/>
    <w:rsid w:val="006E4C33"/>
    <w:rsid w:val="006E68A5"/>
    <w:rsid w:val="006F30B5"/>
    <w:rsid w:val="006F42E7"/>
    <w:rsid w:val="006F56D4"/>
    <w:rsid w:val="006F5E31"/>
    <w:rsid w:val="006F7B39"/>
    <w:rsid w:val="007122C6"/>
    <w:rsid w:val="00712417"/>
    <w:rsid w:val="007134AB"/>
    <w:rsid w:val="00714B1A"/>
    <w:rsid w:val="00715518"/>
    <w:rsid w:val="007156ED"/>
    <w:rsid w:val="007176C5"/>
    <w:rsid w:val="00717DCE"/>
    <w:rsid w:val="00720575"/>
    <w:rsid w:val="0072251A"/>
    <w:rsid w:val="0072451D"/>
    <w:rsid w:val="007262DC"/>
    <w:rsid w:val="0073456C"/>
    <w:rsid w:val="00734C62"/>
    <w:rsid w:val="00734C91"/>
    <w:rsid w:val="00734CF7"/>
    <w:rsid w:val="007376F7"/>
    <w:rsid w:val="007431AB"/>
    <w:rsid w:val="00746479"/>
    <w:rsid w:val="00747FEF"/>
    <w:rsid w:val="00750D35"/>
    <w:rsid w:val="00752814"/>
    <w:rsid w:val="00754021"/>
    <w:rsid w:val="0075676F"/>
    <w:rsid w:val="00756D8F"/>
    <w:rsid w:val="0076344D"/>
    <w:rsid w:val="007650DC"/>
    <w:rsid w:val="00765463"/>
    <w:rsid w:val="00765563"/>
    <w:rsid w:val="00767DBA"/>
    <w:rsid w:val="007701BA"/>
    <w:rsid w:val="00775225"/>
    <w:rsid w:val="00780888"/>
    <w:rsid w:val="00781F83"/>
    <w:rsid w:val="007825CF"/>
    <w:rsid w:val="007837A6"/>
    <w:rsid w:val="00783F31"/>
    <w:rsid w:val="00786A35"/>
    <w:rsid w:val="00791BBD"/>
    <w:rsid w:val="00791D4A"/>
    <w:rsid w:val="0079419D"/>
    <w:rsid w:val="00797846"/>
    <w:rsid w:val="00797DF6"/>
    <w:rsid w:val="007A3C9C"/>
    <w:rsid w:val="007A6862"/>
    <w:rsid w:val="007A798A"/>
    <w:rsid w:val="007C016D"/>
    <w:rsid w:val="007C15A9"/>
    <w:rsid w:val="007C31E2"/>
    <w:rsid w:val="007C34EC"/>
    <w:rsid w:val="007C38BE"/>
    <w:rsid w:val="007C6C6A"/>
    <w:rsid w:val="007C732E"/>
    <w:rsid w:val="007D11AF"/>
    <w:rsid w:val="007D2A8E"/>
    <w:rsid w:val="007D31CB"/>
    <w:rsid w:val="007D4984"/>
    <w:rsid w:val="007D569E"/>
    <w:rsid w:val="007D6FCF"/>
    <w:rsid w:val="007E3A74"/>
    <w:rsid w:val="007E52C2"/>
    <w:rsid w:val="007E52EE"/>
    <w:rsid w:val="007F14A1"/>
    <w:rsid w:val="007F27E8"/>
    <w:rsid w:val="007F4D07"/>
    <w:rsid w:val="007F5900"/>
    <w:rsid w:val="008003BF"/>
    <w:rsid w:val="00804599"/>
    <w:rsid w:val="00807A79"/>
    <w:rsid w:val="00810A23"/>
    <w:rsid w:val="00812697"/>
    <w:rsid w:val="00814788"/>
    <w:rsid w:val="00815189"/>
    <w:rsid w:val="00815510"/>
    <w:rsid w:val="00815558"/>
    <w:rsid w:val="008200E8"/>
    <w:rsid w:val="00823A00"/>
    <w:rsid w:val="0082405A"/>
    <w:rsid w:val="00824BF2"/>
    <w:rsid w:val="00826925"/>
    <w:rsid w:val="00826AFC"/>
    <w:rsid w:val="00831193"/>
    <w:rsid w:val="00832DDB"/>
    <w:rsid w:val="00834081"/>
    <w:rsid w:val="00834B81"/>
    <w:rsid w:val="00834D03"/>
    <w:rsid w:val="008401DA"/>
    <w:rsid w:val="008417ED"/>
    <w:rsid w:val="00842F8B"/>
    <w:rsid w:val="008448BA"/>
    <w:rsid w:val="00845163"/>
    <w:rsid w:val="008461A2"/>
    <w:rsid w:val="0085114B"/>
    <w:rsid w:val="00852664"/>
    <w:rsid w:val="00854637"/>
    <w:rsid w:val="00854817"/>
    <w:rsid w:val="00860D2A"/>
    <w:rsid w:val="00866E11"/>
    <w:rsid w:val="00871F39"/>
    <w:rsid w:val="0087446B"/>
    <w:rsid w:val="008750C2"/>
    <w:rsid w:val="008765EB"/>
    <w:rsid w:val="00883BB4"/>
    <w:rsid w:val="00886986"/>
    <w:rsid w:val="00887EAA"/>
    <w:rsid w:val="00892DD9"/>
    <w:rsid w:val="00894CCA"/>
    <w:rsid w:val="00895C04"/>
    <w:rsid w:val="00895FCE"/>
    <w:rsid w:val="008964E6"/>
    <w:rsid w:val="00896874"/>
    <w:rsid w:val="008A39AB"/>
    <w:rsid w:val="008A5550"/>
    <w:rsid w:val="008A5E3D"/>
    <w:rsid w:val="008B0CE4"/>
    <w:rsid w:val="008B2ED9"/>
    <w:rsid w:val="008B3879"/>
    <w:rsid w:val="008B4FE9"/>
    <w:rsid w:val="008B69E8"/>
    <w:rsid w:val="008C2B93"/>
    <w:rsid w:val="008D15D8"/>
    <w:rsid w:val="008D1C56"/>
    <w:rsid w:val="008E1623"/>
    <w:rsid w:val="008E21C6"/>
    <w:rsid w:val="008E521B"/>
    <w:rsid w:val="008E7280"/>
    <w:rsid w:val="008F1FC5"/>
    <w:rsid w:val="00900E9C"/>
    <w:rsid w:val="00905B44"/>
    <w:rsid w:val="00910742"/>
    <w:rsid w:val="00910918"/>
    <w:rsid w:val="00915F97"/>
    <w:rsid w:val="00923198"/>
    <w:rsid w:val="00924536"/>
    <w:rsid w:val="00925BCD"/>
    <w:rsid w:val="0092728A"/>
    <w:rsid w:val="00931C53"/>
    <w:rsid w:val="009332DF"/>
    <w:rsid w:val="009355BE"/>
    <w:rsid w:val="0093623C"/>
    <w:rsid w:val="00937D71"/>
    <w:rsid w:val="009449DD"/>
    <w:rsid w:val="00946019"/>
    <w:rsid w:val="00957C40"/>
    <w:rsid w:val="0096058D"/>
    <w:rsid w:val="00962BE4"/>
    <w:rsid w:val="00963F1A"/>
    <w:rsid w:val="00970C53"/>
    <w:rsid w:val="009728E5"/>
    <w:rsid w:val="00973EA5"/>
    <w:rsid w:val="00974797"/>
    <w:rsid w:val="00974E3A"/>
    <w:rsid w:val="00976521"/>
    <w:rsid w:val="00976831"/>
    <w:rsid w:val="00981619"/>
    <w:rsid w:val="00983889"/>
    <w:rsid w:val="00983B37"/>
    <w:rsid w:val="00984859"/>
    <w:rsid w:val="00986A22"/>
    <w:rsid w:val="00987975"/>
    <w:rsid w:val="00992378"/>
    <w:rsid w:val="00994275"/>
    <w:rsid w:val="0099516C"/>
    <w:rsid w:val="009A1EAE"/>
    <w:rsid w:val="009A3099"/>
    <w:rsid w:val="009B068D"/>
    <w:rsid w:val="009B1B71"/>
    <w:rsid w:val="009B1D54"/>
    <w:rsid w:val="009B6873"/>
    <w:rsid w:val="009C1276"/>
    <w:rsid w:val="009C1AC4"/>
    <w:rsid w:val="009C292C"/>
    <w:rsid w:val="009C2B72"/>
    <w:rsid w:val="009C5B98"/>
    <w:rsid w:val="009C6102"/>
    <w:rsid w:val="009D1B17"/>
    <w:rsid w:val="009D235C"/>
    <w:rsid w:val="009D45A2"/>
    <w:rsid w:val="009E3C2E"/>
    <w:rsid w:val="009E3E0E"/>
    <w:rsid w:val="009E7730"/>
    <w:rsid w:val="009F146B"/>
    <w:rsid w:val="009F1A5B"/>
    <w:rsid w:val="009F4DCD"/>
    <w:rsid w:val="009F57BB"/>
    <w:rsid w:val="009F580C"/>
    <w:rsid w:val="009F6BBF"/>
    <w:rsid w:val="00A018A0"/>
    <w:rsid w:val="00A0527C"/>
    <w:rsid w:val="00A100A5"/>
    <w:rsid w:val="00A11573"/>
    <w:rsid w:val="00A1400A"/>
    <w:rsid w:val="00A1770B"/>
    <w:rsid w:val="00A208A8"/>
    <w:rsid w:val="00A22695"/>
    <w:rsid w:val="00A2371B"/>
    <w:rsid w:val="00A24252"/>
    <w:rsid w:val="00A321BC"/>
    <w:rsid w:val="00A347BE"/>
    <w:rsid w:val="00A35484"/>
    <w:rsid w:val="00A3662D"/>
    <w:rsid w:val="00A37D5C"/>
    <w:rsid w:val="00A425BD"/>
    <w:rsid w:val="00A42803"/>
    <w:rsid w:val="00A42AE2"/>
    <w:rsid w:val="00A42B83"/>
    <w:rsid w:val="00A46D61"/>
    <w:rsid w:val="00A47A55"/>
    <w:rsid w:val="00A5659D"/>
    <w:rsid w:val="00A613C9"/>
    <w:rsid w:val="00A729E4"/>
    <w:rsid w:val="00A7695F"/>
    <w:rsid w:val="00A76D53"/>
    <w:rsid w:val="00A776F0"/>
    <w:rsid w:val="00A77F5D"/>
    <w:rsid w:val="00A800B3"/>
    <w:rsid w:val="00A807B7"/>
    <w:rsid w:val="00A86DCA"/>
    <w:rsid w:val="00A912DA"/>
    <w:rsid w:val="00A97152"/>
    <w:rsid w:val="00A977C1"/>
    <w:rsid w:val="00AA0E66"/>
    <w:rsid w:val="00AA43A9"/>
    <w:rsid w:val="00AA6D10"/>
    <w:rsid w:val="00AB26BF"/>
    <w:rsid w:val="00AB7CF7"/>
    <w:rsid w:val="00AC07D7"/>
    <w:rsid w:val="00AC0F4C"/>
    <w:rsid w:val="00AC1A82"/>
    <w:rsid w:val="00AC6184"/>
    <w:rsid w:val="00AC7100"/>
    <w:rsid w:val="00AC76D9"/>
    <w:rsid w:val="00AD0BB2"/>
    <w:rsid w:val="00AD1D6E"/>
    <w:rsid w:val="00AD3D5F"/>
    <w:rsid w:val="00AD7C18"/>
    <w:rsid w:val="00AD7E9C"/>
    <w:rsid w:val="00AE2D8A"/>
    <w:rsid w:val="00AE347F"/>
    <w:rsid w:val="00AE7BED"/>
    <w:rsid w:val="00AF1B11"/>
    <w:rsid w:val="00AF2F91"/>
    <w:rsid w:val="00AF4A87"/>
    <w:rsid w:val="00AF7963"/>
    <w:rsid w:val="00B030B7"/>
    <w:rsid w:val="00B03AC0"/>
    <w:rsid w:val="00B03F5D"/>
    <w:rsid w:val="00B04F98"/>
    <w:rsid w:val="00B05D9D"/>
    <w:rsid w:val="00B063EF"/>
    <w:rsid w:val="00B126EE"/>
    <w:rsid w:val="00B12F76"/>
    <w:rsid w:val="00B133CB"/>
    <w:rsid w:val="00B1701F"/>
    <w:rsid w:val="00B17CC3"/>
    <w:rsid w:val="00B226F0"/>
    <w:rsid w:val="00B23039"/>
    <w:rsid w:val="00B27AA6"/>
    <w:rsid w:val="00B3084D"/>
    <w:rsid w:val="00B31BF4"/>
    <w:rsid w:val="00B354B3"/>
    <w:rsid w:val="00B4523E"/>
    <w:rsid w:val="00B533B7"/>
    <w:rsid w:val="00B54A90"/>
    <w:rsid w:val="00B54BD3"/>
    <w:rsid w:val="00B5536A"/>
    <w:rsid w:val="00B564AA"/>
    <w:rsid w:val="00B56A25"/>
    <w:rsid w:val="00B57E14"/>
    <w:rsid w:val="00B62611"/>
    <w:rsid w:val="00B62C86"/>
    <w:rsid w:val="00B63058"/>
    <w:rsid w:val="00B630CD"/>
    <w:rsid w:val="00B637D4"/>
    <w:rsid w:val="00B64F0D"/>
    <w:rsid w:val="00B65B08"/>
    <w:rsid w:val="00B67513"/>
    <w:rsid w:val="00B76780"/>
    <w:rsid w:val="00B807F0"/>
    <w:rsid w:val="00B84948"/>
    <w:rsid w:val="00B85B57"/>
    <w:rsid w:val="00B90E78"/>
    <w:rsid w:val="00B91B0C"/>
    <w:rsid w:val="00B92B43"/>
    <w:rsid w:val="00B95684"/>
    <w:rsid w:val="00B970B5"/>
    <w:rsid w:val="00B97EEC"/>
    <w:rsid w:val="00BA0C2A"/>
    <w:rsid w:val="00BA19D1"/>
    <w:rsid w:val="00BA3F79"/>
    <w:rsid w:val="00BA44E7"/>
    <w:rsid w:val="00BA4A6B"/>
    <w:rsid w:val="00BA7644"/>
    <w:rsid w:val="00BB10A2"/>
    <w:rsid w:val="00BB3B54"/>
    <w:rsid w:val="00BC3E2A"/>
    <w:rsid w:val="00BC6923"/>
    <w:rsid w:val="00BD07D6"/>
    <w:rsid w:val="00BD4A2B"/>
    <w:rsid w:val="00BE0469"/>
    <w:rsid w:val="00BE4DB1"/>
    <w:rsid w:val="00BF3883"/>
    <w:rsid w:val="00BF7440"/>
    <w:rsid w:val="00C012BD"/>
    <w:rsid w:val="00C01FBC"/>
    <w:rsid w:val="00C049BC"/>
    <w:rsid w:val="00C04C03"/>
    <w:rsid w:val="00C054EA"/>
    <w:rsid w:val="00C14553"/>
    <w:rsid w:val="00C14A6B"/>
    <w:rsid w:val="00C16347"/>
    <w:rsid w:val="00C16CE4"/>
    <w:rsid w:val="00C17B2F"/>
    <w:rsid w:val="00C2293B"/>
    <w:rsid w:val="00C23C2C"/>
    <w:rsid w:val="00C2551C"/>
    <w:rsid w:val="00C2675B"/>
    <w:rsid w:val="00C279B1"/>
    <w:rsid w:val="00C3004B"/>
    <w:rsid w:val="00C360E2"/>
    <w:rsid w:val="00C36B9E"/>
    <w:rsid w:val="00C36D26"/>
    <w:rsid w:val="00C37026"/>
    <w:rsid w:val="00C4085C"/>
    <w:rsid w:val="00C4160C"/>
    <w:rsid w:val="00C430A2"/>
    <w:rsid w:val="00C4373B"/>
    <w:rsid w:val="00C453A1"/>
    <w:rsid w:val="00C5065F"/>
    <w:rsid w:val="00C50C4A"/>
    <w:rsid w:val="00C50DF7"/>
    <w:rsid w:val="00C519D1"/>
    <w:rsid w:val="00C51D91"/>
    <w:rsid w:val="00C5278F"/>
    <w:rsid w:val="00C60A35"/>
    <w:rsid w:val="00C627D8"/>
    <w:rsid w:val="00C6487F"/>
    <w:rsid w:val="00C70A6D"/>
    <w:rsid w:val="00C71772"/>
    <w:rsid w:val="00C71B5D"/>
    <w:rsid w:val="00C75BB2"/>
    <w:rsid w:val="00C75E7E"/>
    <w:rsid w:val="00C81F3B"/>
    <w:rsid w:val="00C82ED3"/>
    <w:rsid w:val="00C90BF2"/>
    <w:rsid w:val="00C90E40"/>
    <w:rsid w:val="00C92C37"/>
    <w:rsid w:val="00C931E7"/>
    <w:rsid w:val="00C937ED"/>
    <w:rsid w:val="00C97C16"/>
    <w:rsid w:val="00CA0C12"/>
    <w:rsid w:val="00CA30E2"/>
    <w:rsid w:val="00CA5AF4"/>
    <w:rsid w:val="00CA6A88"/>
    <w:rsid w:val="00CA7D31"/>
    <w:rsid w:val="00CB0431"/>
    <w:rsid w:val="00CB4759"/>
    <w:rsid w:val="00CB51A0"/>
    <w:rsid w:val="00CB7F26"/>
    <w:rsid w:val="00CC0412"/>
    <w:rsid w:val="00CC2D77"/>
    <w:rsid w:val="00CC34F6"/>
    <w:rsid w:val="00CC4D7E"/>
    <w:rsid w:val="00CC582E"/>
    <w:rsid w:val="00CC7CDE"/>
    <w:rsid w:val="00CD5FF5"/>
    <w:rsid w:val="00CE0AE8"/>
    <w:rsid w:val="00CE1105"/>
    <w:rsid w:val="00CE235F"/>
    <w:rsid w:val="00CE2411"/>
    <w:rsid w:val="00CE4E25"/>
    <w:rsid w:val="00CE6453"/>
    <w:rsid w:val="00CF29C2"/>
    <w:rsid w:val="00CF4956"/>
    <w:rsid w:val="00CF5454"/>
    <w:rsid w:val="00CF6C67"/>
    <w:rsid w:val="00CF74C5"/>
    <w:rsid w:val="00D041BA"/>
    <w:rsid w:val="00D04D08"/>
    <w:rsid w:val="00D05741"/>
    <w:rsid w:val="00D05751"/>
    <w:rsid w:val="00D071A0"/>
    <w:rsid w:val="00D10312"/>
    <w:rsid w:val="00D11BD9"/>
    <w:rsid w:val="00D21B19"/>
    <w:rsid w:val="00D23C05"/>
    <w:rsid w:val="00D261F1"/>
    <w:rsid w:val="00D27192"/>
    <w:rsid w:val="00D318DB"/>
    <w:rsid w:val="00D3261D"/>
    <w:rsid w:val="00D43F81"/>
    <w:rsid w:val="00D47286"/>
    <w:rsid w:val="00D47D6B"/>
    <w:rsid w:val="00D47D86"/>
    <w:rsid w:val="00D531DC"/>
    <w:rsid w:val="00D553A4"/>
    <w:rsid w:val="00D60BA7"/>
    <w:rsid w:val="00D62175"/>
    <w:rsid w:val="00D64546"/>
    <w:rsid w:val="00D67314"/>
    <w:rsid w:val="00D70847"/>
    <w:rsid w:val="00D7108F"/>
    <w:rsid w:val="00D7411C"/>
    <w:rsid w:val="00D7599F"/>
    <w:rsid w:val="00D829D8"/>
    <w:rsid w:val="00D83309"/>
    <w:rsid w:val="00D855E0"/>
    <w:rsid w:val="00D9429B"/>
    <w:rsid w:val="00DA2818"/>
    <w:rsid w:val="00DB1013"/>
    <w:rsid w:val="00DB23FB"/>
    <w:rsid w:val="00DB31FF"/>
    <w:rsid w:val="00DB5289"/>
    <w:rsid w:val="00DB6A77"/>
    <w:rsid w:val="00DC077C"/>
    <w:rsid w:val="00DC320A"/>
    <w:rsid w:val="00DC5C32"/>
    <w:rsid w:val="00DC6A85"/>
    <w:rsid w:val="00DD074D"/>
    <w:rsid w:val="00DD1689"/>
    <w:rsid w:val="00DD39BD"/>
    <w:rsid w:val="00DD5813"/>
    <w:rsid w:val="00DE17E4"/>
    <w:rsid w:val="00DE2A38"/>
    <w:rsid w:val="00DE3688"/>
    <w:rsid w:val="00DE40CE"/>
    <w:rsid w:val="00DF1DF4"/>
    <w:rsid w:val="00DF2996"/>
    <w:rsid w:val="00DF41A6"/>
    <w:rsid w:val="00E066C5"/>
    <w:rsid w:val="00E10AE9"/>
    <w:rsid w:val="00E23305"/>
    <w:rsid w:val="00E242AE"/>
    <w:rsid w:val="00E248B2"/>
    <w:rsid w:val="00E26B48"/>
    <w:rsid w:val="00E3121E"/>
    <w:rsid w:val="00E317A4"/>
    <w:rsid w:val="00E40210"/>
    <w:rsid w:val="00E41B2E"/>
    <w:rsid w:val="00E44629"/>
    <w:rsid w:val="00E5286F"/>
    <w:rsid w:val="00E52B9B"/>
    <w:rsid w:val="00E540A0"/>
    <w:rsid w:val="00E55144"/>
    <w:rsid w:val="00E552F0"/>
    <w:rsid w:val="00E561F1"/>
    <w:rsid w:val="00E609FC"/>
    <w:rsid w:val="00E6598B"/>
    <w:rsid w:val="00E66F88"/>
    <w:rsid w:val="00E732C1"/>
    <w:rsid w:val="00E734CC"/>
    <w:rsid w:val="00E73F02"/>
    <w:rsid w:val="00E811DC"/>
    <w:rsid w:val="00E81C7D"/>
    <w:rsid w:val="00E81F20"/>
    <w:rsid w:val="00E83D58"/>
    <w:rsid w:val="00E85A8E"/>
    <w:rsid w:val="00E94F3E"/>
    <w:rsid w:val="00E96443"/>
    <w:rsid w:val="00EA0A21"/>
    <w:rsid w:val="00EA0CB3"/>
    <w:rsid w:val="00EA1B4E"/>
    <w:rsid w:val="00EA49F5"/>
    <w:rsid w:val="00EA4A94"/>
    <w:rsid w:val="00EB393A"/>
    <w:rsid w:val="00EB71FD"/>
    <w:rsid w:val="00EB7F1E"/>
    <w:rsid w:val="00EC1BA6"/>
    <w:rsid w:val="00EC1F36"/>
    <w:rsid w:val="00EC203A"/>
    <w:rsid w:val="00ED38A3"/>
    <w:rsid w:val="00ED44D4"/>
    <w:rsid w:val="00ED5B5B"/>
    <w:rsid w:val="00ED6C37"/>
    <w:rsid w:val="00EE1FC4"/>
    <w:rsid w:val="00EE2725"/>
    <w:rsid w:val="00EE29C0"/>
    <w:rsid w:val="00EE4812"/>
    <w:rsid w:val="00EE644B"/>
    <w:rsid w:val="00EF137D"/>
    <w:rsid w:val="00EF1B23"/>
    <w:rsid w:val="00EF2A55"/>
    <w:rsid w:val="00EF5534"/>
    <w:rsid w:val="00EF5DCC"/>
    <w:rsid w:val="00EF7440"/>
    <w:rsid w:val="00F002AB"/>
    <w:rsid w:val="00F0248E"/>
    <w:rsid w:val="00F0263B"/>
    <w:rsid w:val="00F035C1"/>
    <w:rsid w:val="00F049D9"/>
    <w:rsid w:val="00F049F5"/>
    <w:rsid w:val="00F0542B"/>
    <w:rsid w:val="00F05A43"/>
    <w:rsid w:val="00F05FB9"/>
    <w:rsid w:val="00F062D4"/>
    <w:rsid w:val="00F11185"/>
    <w:rsid w:val="00F1215C"/>
    <w:rsid w:val="00F1368B"/>
    <w:rsid w:val="00F165A0"/>
    <w:rsid w:val="00F16648"/>
    <w:rsid w:val="00F21E17"/>
    <w:rsid w:val="00F23AE3"/>
    <w:rsid w:val="00F25380"/>
    <w:rsid w:val="00F25BC8"/>
    <w:rsid w:val="00F25F60"/>
    <w:rsid w:val="00F333DF"/>
    <w:rsid w:val="00F3737C"/>
    <w:rsid w:val="00F406E8"/>
    <w:rsid w:val="00F4230C"/>
    <w:rsid w:val="00F44C20"/>
    <w:rsid w:val="00F46EB7"/>
    <w:rsid w:val="00F51DAD"/>
    <w:rsid w:val="00F53CC1"/>
    <w:rsid w:val="00F54166"/>
    <w:rsid w:val="00F569A3"/>
    <w:rsid w:val="00F56AD9"/>
    <w:rsid w:val="00F603FE"/>
    <w:rsid w:val="00F605E4"/>
    <w:rsid w:val="00F63327"/>
    <w:rsid w:val="00F63BD1"/>
    <w:rsid w:val="00F72D37"/>
    <w:rsid w:val="00F736CC"/>
    <w:rsid w:val="00F75304"/>
    <w:rsid w:val="00F7625D"/>
    <w:rsid w:val="00F765F5"/>
    <w:rsid w:val="00F76BD0"/>
    <w:rsid w:val="00F77EE1"/>
    <w:rsid w:val="00F862EB"/>
    <w:rsid w:val="00F915AB"/>
    <w:rsid w:val="00F929C5"/>
    <w:rsid w:val="00F92D73"/>
    <w:rsid w:val="00F94E56"/>
    <w:rsid w:val="00FA06BC"/>
    <w:rsid w:val="00FA7B32"/>
    <w:rsid w:val="00FB0446"/>
    <w:rsid w:val="00FB071C"/>
    <w:rsid w:val="00FB5645"/>
    <w:rsid w:val="00FC3181"/>
    <w:rsid w:val="00FD2233"/>
    <w:rsid w:val="00FE1568"/>
    <w:rsid w:val="00FE2B25"/>
    <w:rsid w:val="00FE3083"/>
    <w:rsid w:val="00FE4573"/>
    <w:rsid w:val="00FE7E01"/>
    <w:rsid w:val="00FF099F"/>
    <w:rsid w:val="045024AF"/>
    <w:rsid w:val="05994214"/>
    <w:rsid w:val="09641484"/>
    <w:rsid w:val="195E2BF2"/>
    <w:rsid w:val="1B53719B"/>
    <w:rsid w:val="1BEA1D6C"/>
    <w:rsid w:val="1FCC4125"/>
    <w:rsid w:val="28440621"/>
    <w:rsid w:val="29AE0A2E"/>
    <w:rsid w:val="2DA4104C"/>
    <w:rsid w:val="36772710"/>
    <w:rsid w:val="3860139D"/>
    <w:rsid w:val="3D8A7862"/>
    <w:rsid w:val="493F0C61"/>
    <w:rsid w:val="49B13C04"/>
    <w:rsid w:val="4AD0178B"/>
    <w:rsid w:val="51D428A8"/>
    <w:rsid w:val="54C112BB"/>
    <w:rsid w:val="5CBE18AF"/>
    <w:rsid w:val="614A66F1"/>
    <w:rsid w:val="61895477"/>
    <w:rsid w:val="61F60AE4"/>
    <w:rsid w:val="641E118E"/>
    <w:rsid w:val="665227EE"/>
    <w:rsid w:val="6B0836DB"/>
    <w:rsid w:val="6F7D49EF"/>
    <w:rsid w:val="746B0163"/>
    <w:rsid w:val="77181453"/>
    <w:rsid w:val="7C874D1D"/>
    <w:rsid w:val="7DFF6A1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qFormat="1"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4"/>
    <w:qFormat/>
    <w:uiPriority w:val="99"/>
    <w:pPr>
      <w:keepNext/>
      <w:tabs>
        <w:tab w:val="left" w:pos="993"/>
      </w:tabs>
      <w:outlineLvl w:val="0"/>
    </w:pPr>
    <w:rPr>
      <w:b/>
    </w:rPr>
  </w:style>
  <w:style w:type="paragraph" w:styleId="3">
    <w:name w:val="heading 2"/>
    <w:basedOn w:val="1"/>
    <w:next w:val="1"/>
    <w:link w:val="15"/>
    <w:qFormat/>
    <w:uiPriority w:val="99"/>
    <w:pPr>
      <w:keepNext/>
      <w:tabs>
        <w:tab w:val="left" w:pos="993"/>
      </w:tabs>
      <w:outlineLvl w:val="1"/>
    </w:pPr>
    <w:rPr>
      <w:i/>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rPr>
      <w:sz w:val="20"/>
    </w:rPr>
  </w:style>
  <w:style w:type="paragraph" w:styleId="5">
    <w:name w:val="Plain Text"/>
    <w:basedOn w:val="1"/>
    <w:link w:val="17"/>
    <w:qFormat/>
    <w:uiPriority w:val="99"/>
    <w:rPr>
      <w:rFonts w:ascii="Consolas" w:hAnsi="Consolas"/>
      <w:szCs w:val="21"/>
    </w:rPr>
  </w:style>
  <w:style w:type="paragraph" w:styleId="6">
    <w:name w:val="Balloon Text"/>
    <w:basedOn w:val="1"/>
    <w:link w:val="18"/>
    <w:qFormat/>
    <w:uiPriority w:val="99"/>
    <w:rPr>
      <w:sz w:val="18"/>
      <w:szCs w:val="18"/>
    </w:rPr>
  </w:style>
  <w:style w:type="paragraph" w:styleId="7">
    <w:name w:val="footer"/>
    <w:basedOn w:val="1"/>
    <w:link w:val="19"/>
    <w:qFormat/>
    <w:uiPriority w:val="99"/>
    <w:pPr>
      <w:tabs>
        <w:tab w:val="center" w:pos="4153"/>
        <w:tab w:val="right" w:pos="8306"/>
      </w:tabs>
      <w:snapToGrid w:val="0"/>
      <w:jc w:val="left"/>
    </w:pPr>
    <w:rPr>
      <w:sz w:val="18"/>
      <w:szCs w:val="18"/>
    </w:rPr>
  </w:style>
  <w:style w:type="paragraph" w:styleId="8">
    <w:name w:val="header"/>
    <w:basedOn w:val="1"/>
    <w:link w:val="20"/>
    <w:qFormat/>
    <w:uiPriority w:val="99"/>
    <w:pPr>
      <w:pBdr>
        <w:bottom w:val="single" w:color="auto" w:sz="6" w:space="1"/>
      </w:pBdr>
      <w:tabs>
        <w:tab w:val="center" w:pos="4153"/>
        <w:tab w:val="right" w:pos="8306"/>
      </w:tabs>
      <w:snapToGrid w:val="0"/>
      <w:jc w:val="center"/>
    </w:pPr>
    <w:rPr>
      <w:sz w:val="18"/>
      <w:szCs w:val="18"/>
    </w:rPr>
  </w:style>
  <w:style w:type="paragraph" w:styleId="9">
    <w:name w:val="Body Text 2"/>
    <w:basedOn w:val="1"/>
    <w:link w:val="21"/>
    <w:qFormat/>
    <w:uiPriority w:val="99"/>
  </w:style>
  <w:style w:type="paragraph" w:styleId="10">
    <w:name w:val="Normal (Web)"/>
    <w:basedOn w:val="1"/>
    <w:unhideWhenUsed/>
    <w:qFormat/>
    <w:uiPriority w:val="99"/>
    <w:pPr>
      <w:widowControl/>
      <w:spacing w:before="100" w:beforeAutospacing="1" w:after="100" w:afterAutospacing="1"/>
      <w:jc w:val="left"/>
    </w:pPr>
    <w:rPr>
      <w:rFonts w:ascii="宋体" w:hAnsi="宋体"/>
      <w:kern w:val="0"/>
      <w:sz w:val="24"/>
    </w:rPr>
  </w:style>
  <w:style w:type="table" w:styleId="12">
    <w:name w:val="Table Grid"/>
    <w:basedOn w:val="11"/>
    <w:qFormat/>
    <w:uiPriority w:val="59"/>
    <w:pPr>
      <w:widowControl w:val="0"/>
      <w:jc w:val="both"/>
    </w:pPr>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4">
    <w:name w:val="标题 1 Char"/>
    <w:link w:val="2"/>
    <w:qFormat/>
    <w:uiPriority w:val="9"/>
    <w:rPr>
      <w:rFonts w:ascii="Times New Roman" w:hAnsi="Times New Roman" w:cs="Times New Roman"/>
      <w:b/>
      <w:bCs/>
      <w:kern w:val="44"/>
      <w:sz w:val="44"/>
      <w:szCs w:val="44"/>
    </w:rPr>
  </w:style>
  <w:style w:type="character" w:customStyle="1" w:styleId="15">
    <w:name w:val="标题 2 Char"/>
    <w:link w:val="3"/>
    <w:semiHidden/>
    <w:qFormat/>
    <w:uiPriority w:val="9"/>
    <w:rPr>
      <w:rFonts w:ascii="Cambria" w:hAnsi="Cambria" w:eastAsia="宋体" w:cs="Times New Roman"/>
      <w:b/>
      <w:bCs/>
      <w:sz w:val="32"/>
      <w:szCs w:val="32"/>
    </w:rPr>
  </w:style>
  <w:style w:type="character" w:customStyle="1" w:styleId="16">
    <w:name w:val="正文文本 Char"/>
    <w:link w:val="4"/>
    <w:semiHidden/>
    <w:qFormat/>
    <w:uiPriority w:val="99"/>
    <w:rPr>
      <w:rFonts w:ascii="Times New Roman" w:hAnsi="Times New Roman" w:cs="Times New Roman"/>
      <w:szCs w:val="24"/>
    </w:rPr>
  </w:style>
  <w:style w:type="character" w:customStyle="1" w:styleId="17">
    <w:name w:val="纯文本 Char"/>
    <w:link w:val="5"/>
    <w:semiHidden/>
    <w:qFormat/>
    <w:uiPriority w:val="99"/>
    <w:rPr>
      <w:rFonts w:ascii="宋体" w:hAnsi="Courier New" w:cs="Courier New"/>
      <w:szCs w:val="21"/>
    </w:rPr>
  </w:style>
  <w:style w:type="character" w:customStyle="1" w:styleId="18">
    <w:name w:val="批注框文本 Char"/>
    <w:link w:val="6"/>
    <w:semiHidden/>
    <w:qFormat/>
    <w:locked/>
    <w:uiPriority w:val="99"/>
    <w:rPr>
      <w:rFonts w:ascii="Times New Roman" w:hAnsi="Times New Roman" w:eastAsia="宋体" w:cs="Times New Roman"/>
      <w:kern w:val="2"/>
      <w:sz w:val="18"/>
      <w:szCs w:val="18"/>
      <w:lang w:bidi="ar-SA"/>
    </w:rPr>
  </w:style>
  <w:style w:type="character" w:customStyle="1" w:styleId="19">
    <w:name w:val="页脚 Char"/>
    <w:link w:val="7"/>
    <w:semiHidden/>
    <w:qFormat/>
    <w:locked/>
    <w:uiPriority w:val="99"/>
    <w:rPr>
      <w:rFonts w:ascii="Times New Roman" w:hAnsi="Times New Roman" w:eastAsia="宋体" w:cs="Times New Roman"/>
      <w:sz w:val="18"/>
      <w:szCs w:val="18"/>
    </w:rPr>
  </w:style>
  <w:style w:type="character" w:customStyle="1" w:styleId="20">
    <w:name w:val="页眉 Char"/>
    <w:link w:val="8"/>
    <w:semiHidden/>
    <w:qFormat/>
    <w:locked/>
    <w:uiPriority w:val="99"/>
    <w:rPr>
      <w:rFonts w:ascii="Times New Roman" w:hAnsi="Times New Roman" w:eastAsia="宋体" w:cs="Times New Roman"/>
      <w:sz w:val="18"/>
      <w:szCs w:val="18"/>
    </w:rPr>
  </w:style>
  <w:style w:type="character" w:customStyle="1" w:styleId="21">
    <w:name w:val="正文文本 2 Char"/>
    <w:link w:val="9"/>
    <w:semiHidden/>
    <w:qFormat/>
    <w:uiPriority w:val="99"/>
    <w:rPr>
      <w:rFonts w:ascii="Times New Roman" w:hAnsi="Times New Roman" w:cs="Times New Roman"/>
      <w:szCs w:val="24"/>
    </w:rPr>
  </w:style>
  <w:style w:type="paragraph" w:customStyle="1" w:styleId="22">
    <w:name w:val="p0"/>
    <w:basedOn w:val="1"/>
    <w:qFormat/>
    <w:uiPriority w:val="0"/>
    <w:pPr>
      <w:widowControl/>
    </w:pPr>
    <w:rPr>
      <w:kern w:val="0"/>
      <w:szCs w:val="21"/>
    </w:rPr>
  </w:style>
  <w:style w:type="paragraph" w:customStyle="1" w:styleId="23">
    <w:name w:val="列出段落1"/>
    <w:basedOn w:val="1"/>
    <w:qFormat/>
    <w:uiPriority w:val="99"/>
    <w:pPr>
      <w:ind w:firstLine="420" w:firstLineChars="200"/>
    </w:pPr>
  </w:style>
  <w:style w:type="paragraph" w:customStyle="1" w:styleId="24">
    <w:name w:val="_Style 4"/>
    <w:basedOn w:val="1"/>
    <w:qFormat/>
    <w:uiPriority w:val="99"/>
    <w:pPr>
      <w:ind w:left="720"/>
      <w:contextualSpacing/>
    </w:pPr>
    <w:rPr>
      <w:sz w:val="20"/>
    </w:rPr>
  </w:style>
  <w:style w:type="paragraph" w:customStyle="1" w:styleId="25">
    <w:name w:val="列出段落2"/>
    <w:basedOn w:val="1"/>
    <w:qFormat/>
    <w:uiPriority w:val="99"/>
    <w:pPr>
      <w:ind w:firstLine="420" w:firstLineChars="200"/>
    </w:pPr>
  </w:style>
  <w:style w:type="paragraph" w:customStyle="1" w:styleId="26">
    <w:name w:val="列出段落3"/>
    <w:basedOn w:val="1"/>
    <w:unhideWhenUsed/>
    <w:qFormat/>
    <w:uiPriority w:val="99"/>
    <w:pPr>
      <w:ind w:firstLine="420" w:firstLineChars="200"/>
    </w:pPr>
  </w:style>
  <w:style w:type="paragraph" w:customStyle="1" w:styleId="27">
    <w:name w:val="列出段落4"/>
    <w:basedOn w:val="1"/>
    <w:qFormat/>
    <w:uiPriority w:val="34"/>
    <w:pPr>
      <w:ind w:left="720"/>
      <w:contextualSpacing/>
    </w:pPr>
    <w:rPr>
      <w:rFonts w:ascii="Calibri" w:hAnsi="Calibri"/>
      <w:szCs w:val="22"/>
    </w:rPr>
  </w:style>
  <w:style w:type="character" w:customStyle="1" w:styleId="28">
    <w:name w:val="font01"/>
    <w:basedOn w:val="13"/>
    <w:qFormat/>
    <w:uiPriority w:val="0"/>
    <w:rPr>
      <w:rFonts w:hint="eastAsia" w:ascii="宋体" w:hAnsi="宋体" w:eastAsia="宋体" w:cs="宋体"/>
      <w:b/>
      <w:color w:val="000000"/>
      <w:sz w:val="40"/>
      <w:szCs w:val="40"/>
      <w:u w:val="none"/>
    </w:rPr>
  </w:style>
  <w:style w:type="character" w:customStyle="1" w:styleId="29">
    <w:name w:val="font31"/>
    <w:basedOn w:val="13"/>
    <w:qFormat/>
    <w:uiPriority w:val="0"/>
    <w:rPr>
      <w:rFonts w:hint="eastAsia" w:ascii="宋体" w:hAnsi="宋体" w:eastAsia="宋体" w:cs="宋体"/>
      <w:b/>
      <w:color w:val="000000"/>
      <w:sz w:val="24"/>
      <w:szCs w:val="24"/>
      <w:u w:val="none"/>
    </w:rPr>
  </w:style>
  <w:style w:type="character" w:customStyle="1" w:styleId="30">
    <w:name w:val="font11"/>
    <w:basedOn w:val="13"/>
    <w:qFormat/>
    <w:uiPriority w:val="0"/>
    <w:rPr>
      <w:rFonts w:hint="eastAsia" w:ascii="宋体" w:hAnsi="宋体" w:eastAsia="宋体" w:cs="宋体"/>
      <w:b/>
      <w:color w:val="000000"/>
      <w:sz w:val="20"/>
      <w:szCs w:val="20"/>
      <w:u w:val="none"/>
    </w:rPr>
  </w:style>
  <w:style w:type="character" w:customStyle="1" w:styleId="31">
    <w:name w:val="font21"/>
    <w:basedOn w:val="13"/>
    <w:qFormat/>
    <w:uiPriority w:val="0"/>
    <w:rPr>
      <w:rFonts w:hint="default" w:ascii="Arial" w:hAnsi="Arial" w:cs="Arial"/>
      <w:b/>
      <w:color w:val="000000"/>
      <w:sz w:val="20"/>
      <w:szCs w:val="20"/>
      <w:u w:val="none"/>
    </w:rPr>
  </w:style>
  <w:style w:type="character" w:customStyle="1" w:styleId="32">
    <w:name w:val="font41"/>
    <w:basedOn w:val="13"/>
    <w:qFormat/>
    <w:uiPriority w:val="0"/>
    <w:rPr>
      <w:rFonts w:hint="eastAsia" w:ascii="宋体" w:hAnsi="宋体" w:eastAsia="宋体" w:cs="宋体"/>
      <w:b/>
      <w:color w:val="000000"/>
      <w:sz w:val="40"/>
      <w:szCs w:val="4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430</Words>
  <Characters>2456</Characters>
  <Lines>20</Lines>
  <Paragraphs>5</Paragraphs>
  <TotalTime>0</TotalTime>
  <ScaleCrop>false</ScaleCrop>
  <LinksUpToDate>false</LinksUpToDate>
  <CharactersWithSpaces>2881</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2015-10-21T06:56:00Z</dcterms:created>
  <dc:creator>微软用户</dc:creator>
  <cp:lastModifiedBy>阿飞</cp:lastModifiedBy>
  <cp:lastPrinted>2017-03-21T01:33:00Z</cp:lastPrinted>
  <dcterms:modified xsi:type="dcterms:W3CDTF">2019-12-30T09:17:03Z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