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numPr>
          <w:numId w:val="0"/>
        </w:numPr>
        <w:jc w:val="center"/>
        <w:outlineLvl w:val="0"/>
        <w:rPr>
          <w:rFonts w:hint="eastAsia" w:ascii="微软雅黑" w:hAnsi="微软雅黑" w:eastAsia="微软雅黑" w:cs="黑体"/>
          <w:b/>
          <w:color w:val="auto"/>
          <w:sz w:val="32"/>
          <w:szCs w:val="32"/>
        </w:rPr>
      </w:pPr>
      <w:r>
        <w:rPr>
          <w:rFonts w:hint="eastAsia" w:ascii="微软雅黑" w:hAnsi="微软雅黑" w:eastAsia="微软雅黑" w:cs="黑体"/>
          <w:b/>
          <w:color w:val="auto"/>
          <w:sz w:val="32"/>
          <w:szCs w:val="32"/>
        </w:rPr>
        <w:t>娄底市中心医院医学考试系统</w:t>
      </w:r>
    </w:p>
    <w:p>
      <w:pPr>
        <w:spacing w:line="276" w:lineRule="auto"/>
        <w:jc w:val="center"/>
        <w:rPr>
          <w:rFonts w:hint="default" w:ascii="微软雅黑" w:hAnsi="微软雅黑" w:eastAsia="微软雅黑" w:cs="黑体"/>
          <w:b/>
          <w:sz w:val="24"/>
          <w:szCs w:val="24"/>
          <w:lang w:val="en-US" w:eastAsia="zh-CN"/>
        </w:rPr>
      </w:pPr>
      <w:r>
        <w:rPr>
          <w:rFonts w:hint="eastAsia" w:ascii="微软雅黑" w:hAnsi="微软雅黑" w:eastAsia="微软雅黑" w:cs="黑体"/>
          <w:b/>
          <w:sz w:val="24"/>
          <w:szCs w:val="24"/>
          <w:lang w:val="en-US" w:eastAsia="zh-CN"/>
        </w:rPr>
        <w:t>预算29万</w:t>
      </w:r>
    </w:p>
    <w:p>
      <w:pPr>
        <w:spacing w:line="276" w:lineRule="auto"/>
        <w:jc w:val="both"/>
        <w:rPr>
          <w:rFonts w:ascii="微软雅黑" w:hAnsi="微软雅黑" w:eastAsia="微软雅黑" w:cs="黑体"/>
          <w:b/>
          <w:sz w:val="24"/>
          <w:szCs w:val="24"/>
        </w:rPr>
      </w:pPr>
      <w:r>
        <w:rPr>
          <w:rFonts w:hint="eastAsia" w:ascii="微软雅黑" w:hAnsi="微软雅黑" w:eastAsia="微软雅黑" w:cs="黑体"/>
          <w:b/>
          <w:sz w:val="24"/>
          <w:szCs w:val="24"/>
        </w:rPr>
        <w:t>技术参数</w:t>
      </w:r>
    </w:p>
    <w:p>
      <w:pPr>
        <w:spacing w:line="360" w:lineRule="auto"/>
        <w:ind w:firstLine="482" w:firstLineChars="200"/>
        <w:jc w:val="left"/>
        <w:rPr>
          <w:rFonts w:ascii="宋体" w:hAnsi="宋体" w:eastAsia="宋体"/>
          <w:sz w:val="24"/>
          <w:szCs w:val="24"/>
        </w:rPr>
      </w:pPr>
      <w:r>
        <w:rPr>
          <w:rFonts w:hint="eastAsia" w:ascii="宋体" w:hAnsi="宋体" w:cs="宋体"/>
          <w:b/>
          <w:sz w:val="24"/>
          <w:szCs w:val="24"/>
        </w:rPr>
        <w:t>★</w:t>
      </w:r>
      <w:r>
        <w:rPr>
          <w:rFonts w:ascii="宋体" w:hAnsi="宋体" w:eastAsia="宋体"/>
          <w:sz w:val="24"/>
          <w:szCs w:val="24"/>
        </w:rPr>
        <w:t>一、总体要求：</w:t>
      </w:r>
      <w:bookmarkStart w:id="0" w:name="_GoBack"/>
      <w:bookmarkEnd w:id="0"/>
    </w:p>
    <w:p>
      <w:pPr>
        <w:spacing w:line="360" w:lineRule="auto"/>
        <w:ind w:firstLine="480" w:firstLineChars="200"/>
        <w:jc w:val="left"/>
        <w:rPr>
          <w:rFonts w:ascii="宋体" w:hAnsi="宋体" w:eastAsia="宋体"/>
          <w:sz w:val="24"/>
          <w:szCs w:val="24"/>
        </w:rPr>
      </w:pPr>
      <w:r>
        <w:rPr>
          <w:rFonts w:ascii="宋体" w:hAnsi="宋体" w:eastAsia="宋体"/>
          <w:sz w:val="24"/>
          <w:szCs w:val="24"/>
        </w:rPr>
        <w:t>1、要求必须能够对接国家考试平台及国家电子书包教学平台；</w:t>
      </w:r>
    </w:p>
    <w:p>
      <w:pPr>
        <w:spacing w:line="360" w:lineRule="auto"/>
        <w:ind w:firstLine="480" w:firstLineChars="200"/>
        <w:jc w:val="left"/>
        <w:rPr>
          <w:rFonts w:ascii="宋体" w:hAnsi="宋体" w:eastAsia="宋体"/>
          <w:sz w:val="24"/>
          <w:szCs w:val="24"/>
        </w:rPr>
      </w:pPr>
      <w:r>
        <w:rPr>
          <w:rFonts w:ascii="宋体" w:hAnsi="宋体" w:eastAsia="宋体"/>
          <w:sz w:val="24"/>
          <w:szCs w:val="24"/>
        </w:rPr>
        <w:t>2、要求必须能够同时支持PC客户端、PC Web端和移动手机端进行考试；</w:t>
      </w:r>
    </w:p>
    <w:p>
      <w:pPr>
        <w:spacing w:line="360" w:lineRule="auto"/>
        <w:ind w:firstLine="480" w:firstLineChars="200"/>
        <w:jc w:val="left"/>
        <w:rPr>
          <w:rFonts w:ascii="宋体" w:hAnsi="宋体" w:eastAsia="宋体"/>
          <w:sz w:val="24"/>
          <w:szCs w:val="24"/>
        </w:rPr>
      </w:pPr>
      <w:r>
        <w:rPr>
          <w:rFonts w:ascii="宋体" w:hAnsi="宋体" w:eastAsia="宋体"/>
          <w:sz w:val="24"/>
          <w:szCs w:val="24"/>
        </w:rPr>
        <w:t>3、要求该系统必须参加过国家或省级统一组织的住院医师水平测试或评估；</w:t>
      </w:r>
    </w:p>
    <w:p>
      <w:pPr>
        <w:spacing w:line="360" w:lineRule="auto"/>
        <w:ind w:firstLine="480" w:firstLineChars="200"/>
        <w:jc w:val="left"/>
        <w:rPr>
          <w:rFonts w:ascii="宋体" w:hAnsi="宋体" w:eastAsia="宋体"/>
          <w:sz w:val="24"/>
          <w:szCs w:val="24"/>
        </w:rPr>
      </w:pPr>
      <w:r>
        <w:rPr>
          <w:rFonts w:ascii="宋体" w:hAnsi="宋体" w:eastAsia="宋体"/>
          <w:sz w:val="24"/>
          <w:szCs w:val="24"/>
        </w:rPr>
        <w:t>4、要求供应商中标后3天内到医院进行现场演示系统功能</w:t>
      </w:r>
      <w:r>
        <w:rPr>
          <w:rFonts w:hint="eastAsia" w:ascii="宋体" w:hAnsi="宋体" w:eastAsia="宋体"/>
          <w:sz w:val="24"/>
          <w:szCs w:val="24"/>
        </w:rPr>
        <w:t>。</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二、系统功能：</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系统包含：题库、考试系统两大系统，其中考试系统同时支持PC客户端、PC Web端和移动端。</w:t>
      </w:r>
    </w:p>
    <w:p>
      <w:pPr>
        <w:spacing w:line="360" w:lineRule="auto"/>
        <w:ind w:firstLine="480" w:firstLineChars="200"/>
        <w:jc w:val="left"/>
        <w:rPr>
          <w:rFonts w:ascii="宋体" w:hAnsi="宋体" w:eastAsia="宋体" w:cs="宋体"/>
          <w:kern w:val="0"/>
          <w:sz w:val="24"/>
          <w:szCs w:val="24"/>
        </w:rPr>
      </w:pPr>
      <w:r>
        <w:rPr>
          <w:rFonts w:ascii="宋体" w:hAnsi="宋体" w:eastAsia="宋体"/>
          <w:sz w:val="24"/>
          <w:szCs w:val="24"/>
        </w:rPr>
        <w:t>2、系统性能：峰值并发处理能力1000个并发数以上，响应时间不超过5秒。支持1万人的同时联网运行。</w:t>
      </w:r>
    </w:p>
    <w:p>
      <w:pPr>
        <w:spacing w:line="360" w:lineRule="auto"/>
        <w:ind w:firstLine="480" w:firstLineChars="200"/>
        <w:jc w:val="left"/>
        <w:rPr>
          <w:rFonts w:ascii="宋体" w:hAnsi="宋体" w:eastAsia="宋体"/>
          <w:sz w:val="24"/>
          <w:szCs w:val="24"/>
        </w:rPr>
      </w:pPr>
    </w:p>
    <w:p>
      <w:pPr>
        <w:spacing w:line="360" w:lineRule="auto"/>
        <w:ind w:firstLine="482" w:firstLineChars="200"/>
        <w:jc w:val="left"/>
        <w:rPr>
          <w:rFonts w:ascii="宋体" w:hAnsi="宋体" w:eastAsia="宋体"/>
          <w:sz w:val="24"/>
          <w:szCs w:val="24"/>
        </w:rPr>
      </w:pPr>
      <w:r>
        <w:rPr>
          <w:rFonts w:hint="eastAsia" w:ascii="宋体" w:hAnsi="宋体" w:cs="宋体"/>
          <w:b/>
          <w:sz w:val="24"/>
          <w:szCs w:val="24"/>
        </w:rPr>
        <w:t>★</w:t>
      </w:r>
      <w:r>
        <w:rPr>
          <w:rFonts w:hint="eastAsia" w:ascii="宋体" w:hAnsi="宋体" w:eastAsia="宋体"/>
          <w:sz w:val="24"/>
          <w:szCs w:val="24"/>
        </w:rPr>
        <w:t>3、</w:t>
      </w:r>
      <w:r>
        <w:rPr>
          <w:rFonts w:hint="eastAsia" w:ascii="宋体" w:hAnsi="宋体" w:eastAsia="宋体" w:cs="宋体"/>
          <w:kern w:val="0"/>
          <w:sz w:val="24"/>
          <w:szCs w:val="24"/>
        </w:rPr>
        <w:t>题库包括住培考核、执业医师、医学三基题库。</w:t>
      </w:r>
      <w:r>
        <w:rPr>
          <w:rFonts w:hint="eastAsia" w:ascii="宋体" w:hAnsi="宋体" w:eastAsia="宋体" w:cs="宋体"/>
          <w:kern w:val="0"/>
          <w:sz w:val="24"/>
          <w:szCs w:val="24"/>
          <w:lang w:val="en-US" w:eastAsia="zh-CN"/>
        </w:rPr>
        <w:t>题库</w:t>
      </w:r>
      <w:r>
        <w:rPr>
          <w:rFonts w:hint="eastAsia" w:ascii="宋体" w:hAnsi="宋体" w:eastAsia="宋体" w:cs="宋体"/>
          <w:kern w:val="0"/>
          <w:sz w:val="24"/>
          <w:szCs w:val="24"/>
        </w:rPr>
        <w:t>总量不低于</w:t>
      </w:r>
      <w:r>
        <w:rPr>
          <w:rFonts w:hint="eastAsia" w:ascii="宋体" w:hAnsi="宋体" w:eastAsia="宋体" w:cs="宋体"/>
          <w:kern w:val="0"/>
          <w:sz w:val="24"/>
          <w:szCs w:val="24"/>
          <w:lang w:val="en-US" w:eastAsia="zh-CN"/>
        </w:rPr>
        <w:t>12</w:t>
      </w:r>
      <w:r>
        <w:rPr>
          <w:rFonts w:hint="eastAsia" w:ascii="宋体" w:hAnsi="宋体" w:eastAsia="宋体" w:cs="宋体"/>
          <w:kern w:val="0"/>
          <w:sz w:val="24"/>
          <w:szCs w:val="24"/>
        </w:rPr>
        <w:t>0万道。其中住陪考核题库要求</w:t>
      </w:r>
      <w:r>
        <w:rPr>
          <w:rFonts w:hint="eastAsia" w:ascii="宋体" w:hAnsi="宋体" w:eastAsia="宋体" w:cs="宋体"/>
          <w:b/>
          <w:kern w:val="0"/>
          <w:sz w:val="24"/>
          <w:szCs w:val="24"/>
          <w:u w:val="single"/>
        </w:rPr>
        <w:t>&gt;</w:t>
      </w:r>
      <w:r>
        <w:rPr>
          <w:rFonts w:hint="eastAsia" w:ascii="宋体" w:hAnsi="宋体" w:eastAsia="宋体" w:cs="宋体"/>
          <w:b/>
          <w:kern w:val="0"/>
          <w:sz w:val="24"/>
          <w:szCs w:val="24"/>
          <w:u w:val="single"/>
          <w:lang w:val="en-US" w:eastAsia="zh-CN"/>
        </w:rPr>
        <w:t>10</w:t>
      </w:r>
      <w:r>
        <w:rPr>
          <w:rFonts w:hint="eastAsia" w:ascii="宋体" w:hAnsi="宋体" w:eastAsia="宋体" w:cs="宋体"/>
          <w:b/>
          <w:kern w:val="0"/>
          <w:sz w:val="24"/>
          <w:szCs w:val="24"/>
          <w:u w:val="single"/>
        </w:rPr>
        <w:t>0万</w:t>
      </w:r>
      <w:r>
        <w:rPr>
          <w:rFonts w:hint="eastAsia" w:ascii="宋体" w:hAnsi="宋体" w:eastAsia="宋体" w:cs="宋体"/>
          <w:kern w:val="0"/>
          <w:sz w:val="24"/>
          <w:szCs w:val="24"/>
        </w:rPr>
        <w:t>道考试题；执业医师题库；</w:t>
      </w:r>
      <w:r>
        <w:rPr>
          <w:rFonts w:hint="eastAsia" w:ascii="宋体" w:hAnsi="宋体" w:eastAsia="宋体" w:cs="宋体"/>
          <w:b/>
          <w:kern w:val="0"/>
          <w:sz w:val="24"/>
          <w:szCs w:val="24"/>
          <w:u w:val="single"/>
        </w:rPr>
        <w:t>&gt;5万</w:t>
      </w:r>
      <w:r>
        <w:rPr>
          <w:rFonts w:hint="eastAsia" w:ascii="宋体" w:hAnsi="宋体" w:eastAsia="宋体" w:cs="宋体"/>
          <w:kern w:val="0"/>
          <w:sz w:val="24"/>
          <w:szCs w:val="24"/>
        </w:rPr>
        <w:t>道考试题；医学三基题库</w:t>
      </w:r>
      <w:r>
        <w:rPr>
          <w:rFonts w:hint="eastAsia" w:ascii="宋体" w:hAnsi="宋体" w:eastAsia="宋体" w:cs="宋体"/>
          <w:b/>
          <w:kern w:val="0"/>
          <w:sz w:val="24"/>
          <w:szCs w:val="24"/>
          <w:u w:val="single"/>
        </w:rPr>
        <w:t>&gt;5万</w:t>
      </w:r>
      <w:r>
        <w:rPr>
          <w:rFonts w:hint="eastAsia" w:ascii="宋体" w:hAnsi="宋体" w:eastAsia="宋体" w:cs="宋体"/>
          <w:kern w:val="0"/>
          <w:sz w:val="24"/>
          <w:szCs w:val="24"/>
        </w:rPr>
        <w:t>道考试题。</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题库涵盖范围广：住培考核题库中包含国家目前设置有34个专业及亚专业。</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5</w:t>
      </w:r>
      <w:r>
        <w:rPr>
          <w:rFonts w:ascii="宋体" w:hAnsi="宋体" w:eastAsia="宋体"/>
          <w:sz w:val="24"/>
          <w:szCs w:val="24"/>
        </w:rPr>
        <w:t>、题库专业权威：中国医师协会毕业后教育29个专业委员会指导。紧贴国家住院医师规范化培训考试政策，并及时更新题库，始终保证更新最快试题最权威。</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6</w:t>
      </w:r>
      <w:r>
        <w:rPr>
          <w:rFonts w:ascii="宋体" w:hAnsi="宋体" w:eastAsia="宋体"/>
          <w:sz w:val="24"/>
          <w:szCs w:val="24"/>
        </w:rPr>
        <w:t>、所有试题需标注难度，难度分为简单、中等、较难三种，每种难度需标注难度系数。难度系数精确到小数点后两位。</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7</w:t>
      </w:r>
      <w:r>
        <w:rPr>
          <w:rFonts w:ascii="宋体" w:hAnsi="宋体" w:eastAsia="宋体"/>
          <w:sz w:val="24"/>
          <w:szCs w:val="24"/>
        </w:rPr>
        <w:t>、题型全面：支持A1(单项最佳选择题)，A2(病例摘要型最佳选择题)，A3/A4(病例组型最佳选择题)，B型题(标准配伍题)，X型题(多项选择题)，C型题(综合分析选择题)，填空题，判断题，简答题，名词解释题。其中案例分析题在答题时，符合国家考试要求，不能回退作答。</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8</w:t>
      </w:r>
      <w:r>
        <w:rPr>
          <w:rFonts w:ascii="宋体" w:hAnsi="宋体" w:eastAsia="宋体"/>
          <w:sz w:val="24"/>
          <w:szCs w:val="24"/>
        </w:rPr>
        <w:t>、可以逐题添加、修改、删除、审核试题，自建题库，支持批量导入试题，有专业的导题工具，可协助医院导入试题。</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9</w:t>
      </w:r>
      <w:r>
        <w:rPr>
          <w:rFonts w:ascii="宋体" w:hAnsi="宋体" w:eastAsia="宋体"/>
          <w:sz w:val="24"/>
          <w:szCs w:val="24"/>
        </w:rPr>
        <w:t>、组卷方式：支持手动组卷、自动组卷、智能组卷、以卷组卷、随机命题组卷等多种组卷方式。</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10</w:t>
      </w:r>
      <w:r>
        <w:rPr>
          <w:rFonts w:ascii="宋体" w:hAnsi="宋体" w:eastAsia="宋体"/>
          <w:sz w:val="24"/>
          <w:szCs w:val="24"/>
        </w:rPr>
        <w:t>、组卷特点：创建试卷时同时创建考务信息；按知识点或题型组卷，可跨题库，跨学科、跨专业组卷，操作简单灵活；抽题逻辑缜密，可设置一定时间内试题不被重复抽取，避免考题重复。</w:t>
      </w:r>
    </w:p>
    <w:p>
      <w:pPr>
        <w:spacing w:line="360" w:lineRule="auto"/>
        <w:ind w:firstLine="482" w:firstLineChars="200"/>
        <w:jc w:val="left"/>
        <w:rPr>
          <w:rFonts w:ascii="宋体" w:hAnsi="宋体" w:eastAsia="宋体"/>
          <w:sz w:val="24"/>
          <w:szCs w:val="24"/>
        </w:rPr>
      </w:pPr>
      <w:r>
        <w:rPr>
          <w:rFonts w:hint="eastAsia" w:ascii="宋体" w:hAnsi="宋体" w:cs="宋体"/>
          <w:b/>
          <w:sz w:val="24"/>
          <w:szCs w:val="24"/>
        </w:rPr>
        <w:t>★</w:t>
      </w:r>
      <w:r>
        <w:rPr>
          <w:rFonts w:hint="eastAsia" w:ascii="宋体" w:hAnsi="宋体" w:eastAsia="宋体"/>
          <w:sz w:val="24"/>
          <w:szCs w:val="24"/>
        </w:rPr>
        <w:t>11</w:t>
      </w:r>
      <w:r>
        <w:rPr>
          <w:rFonts w:ascii="宋体" w:hAnsi="宋体" w:eastAsia="宋体"/>
          <w:sz w:val="24"/>
          <w:szCs w:val="24"/>
        </w:rPr>
        <w:t>、功能特点：试卷乱序可将试卷题序打乱，有效防止作弊；支持试卷预览，可输出试卷、打印试卷。试卷支持列表模式和试卷模式，方便老师对试卷进行微调。具备以卷组卷功能，可先组卷练习，在从这些试卷中抽题进行考试。具备随机命题功能，可根据专业和科室匹配试卷，每人一卷，试题不同，难度相同。</w:t>
      </w:r>
    </w:p>
    <w:p>
      <w:pPr>
        <w:spacing w:line="360" w:lineRule="auto"/>
        <w:ind w:firstLine="482" w:firstLineChars="200"/>
        <w:jc w:val="left"/>
        <w:rPr>
          <w:rFonts w:ascii="宋体" w:hAnsi="宋体" w:eastAsia="宋体"/>
          <w:sz w:val="24"/>
          <w:szCs w:val="24"/>
        </w:rPr>
      </w:pPr>
      <w:r>
        <w:rPr>
          <w:rFonts w:hint="eastAsia" w:ascii="宋体" w:hAnsi="宋体" w:cs="宋体"/>
          <w:b/>
          <w:sz w:val="24"/>
          <w:szCs w:val="24"/>
        </w:rPr>
        <w:t>★</w:t>
      </w:r>
      <w:r>
        <w:rPr>
          <w:rFonts w:hint="eastAsia" w:ascii="宋体" w:hAnsi="宋体" w:eastAsia="宋体"/>
          <w:sz w:val="24"/>
          <w:szCs w:val="24"/>
        </w:rPr>
        <w:t>12</w:t>
      </w:r>
      <w:r>
        <w:rPr>
          <w:rFonts w:ascii="宋体" w:hAnsi="宋体" w:eastAsia="宋体"/>
          <w:sz w:val="24"/>
          <w:szCs w:val="24"/>
        </w:rPr>
        <w:t>、可以设置是否启用人脸识别功能，启用后考生进入考试需要进行人脸识别。同时支持考试前调查问卷（问卷星）功能，考生填写完调查问卷才能进行考试。</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13</w:t>
      </w:r>
      <w:r>
        <w:rPr>
          <w:rFonts w:ascii="宋体" w:hAnsi="宋体" w:eastAsia="宋体"/>
          <w:sz w:val="24"/>
          <w:szCs w:val="24"/>
        </w:rPr>
        <w:t>、考试结束后，针对客观题试卷，教师能立即对成绩汇总，排名；可按考试、考试时间段或考生维度查询考试成绩并导出。主观题试卷批阅并封存后查询并导出成绩。</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4、所有分析以图表和饼图、折线图、雷达图等形式表现。</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5、配合在线考试可自动分析，且相同试题不同卷数据综合分析入库，数据入库可自动修改库中试题相应指标而优化题库。</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16</w:t>
      </w:r>
      <w:r>
        <w:rPr>
          <w:rFonts w:ascii="宋体" w:hAnsi="宋体" w:eastAsia="宋体"/>
          <w:sz w:val="24"/>
          <w:szCs w:val="24"/>
        </w:rPr>
        <w:t>、移动端支持答一题存一题功能，异常闪退可保存答题记录。支持正式考试时防作弊功能，包括IP监测，答题进程监控及跳出后锁定功能等。</w:t>
      </w:r>
    </w:p>
    <w:p>
      <w:pPr>
        <w:spacing w:line="360" w:lineRule="auto"/>
        <w:ind w:firstLine="482" w:firstLineChars="200"/>
        <w:jc w:val="left"/>
        <w:rPr>
          <w:rFonts w:ascii="宋体" w:hAnsi="宋体" w:eastAsia="宋体"/>
          <w:b/>
          <w:bCs/>
          <w:sz w:val="24"/>
          <w:szCs w:val="24"/>
        </w:rPr>
      </w:pPr>
      <w:r>
        <w:rPr>
          <w:rFonts w:hint="eastAsia" w:ascii="宋体" w:hAnsi="宋体" w:eastAsia="宋体"/>
          <w:b/>
          <w:bCs/>
          <w:sz w:val="24"/>
          <w:szCs w:val="24"/>
        </w:rPr>
        <w:t>三、医学数据库群</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1、设计要求：</w:t>
      </w:r>
    </w:p>
    <w:p>
      <w:pPr>
        <w:spacing w:line="360" w:lineRule="auto"/>
        <w:ind w:firstLine="482" w:firstLineChars="200"/>
        <w:jc w:val="left"/>
        <w:rPr>
          <w:rFonts w:ascii="宋体" w:hAnsi="宋体" w:eastAsia="宋体"/>
          <w:sz w:val="24"/>
          <w:szCs w:val="24"/>
        </w:rPr>
      </w:pPr>
      <w:r>
        <w:rPr>
          <w:rFonts w:hint="eastAsia" w:ascii="宋体" w:hAnsi="宋体" w:cs="宋体"/>
          <w:b/>
          <w:sz w:val="24"/>
          <w:szCs w:val="24"/>
        </w:rPr>
        <w:t>★</w:t>
      </w:r>
      <w:r>
        <w:rPr>
          <w:rFonts w:hint="eastAsia" w:ascii="宋体" w:hAnsi="宋体" w:eastAsia="宋体"/>
          <w:sz w:val="24"/>
          <w:szCs w:val="24"/>
        </w:rPr>
        <w:t>1.1.至少包含疾病数据库、药品数据库、手术学数据库、辅助检查库、循证证据库、疾病进展库、手术图谱库、医保药品库、临床操作规范库中任意6个数据库。</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1.2.总文字量不少于5000万字，高清图谱不少于2万幅。</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2、技术参数要求：</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2.1.数据库内每种药品均包含药品名称，英文名称，别名，类型，剂型，药物原理，药物效果，适应症，禁忌症，注意事项，不良反应，用法用量，药物相关作用，专家评论等数据索引，可快速切换，精确查找。</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2.2.数据库内每个疾病均有疾病名称，英文名称，类别，ICD号，概述，流行病学，病因，发病机制，临床表现，并发症，实验室检查，其他辅助检查，诊断，鉴别诊断，治疗，预后，预防等数据索引，支持精确查找，快速定位。数据库中疾病药品或规范均支持收藏，可反复查看学习，巩固知识。</w:t>
      </w:r>
    </w:p>
    <w:p>
      <w:pPr>
        <w:spacing w:line="360" w:lineRule="auto"/>
        <w:ind w:firstLine="482" w:firstLineChars="200"/>
        <w:jc w:val="left"/>
        <w:rPr>
          <w:rFonts w:hint="default" w:ascii="宋体" w:hAnsi="宋体" w:eastAsia="宋体" w:cs="黑体"/>
          <w:b/>
          <w:sz w:val="24"/>
          <w:szCs w:val="24"/>
          <w:lang w:val="en-US" w:eastAsia="zh-CN"/>
        </w:rPr>
      </w:pPr>
      <w:r>
        <w:rPr>
          <w:rFonts w:hint="eastAsia" w:ascii="宋体" w:hAnsi="宋体" w:eastAsia="宋体" w:cs="黑体"/>
          <w:b/>
          <w:sz w:val="24"/>
          <w:szCs w:val="24"/>
        </w:rPr>
        <w:t>四、国家医学电子书包</w:t>
      </w:r>
      <w:r>
        <w:rPr>
          <w:rFonts w:hint="eastAsia" w:ascii="宋体" w:hAnsi="宋体" w:cs="黑体"/>
          <w:b/>
          <w:sz w:val="24"/>
          <w:szCs w:val="24"/>
          <w:lang w:eastAsia="zh-CN"/>
        </w:rPr>
        <w:t>（</w:t>
      </w:r>
      <w:r>
        <w:rPr>
          <w:rFonts w:hint="eastAsia" w:ascii="宋体" w:hAnsi="宋体" w:cs="黑体"/>
          <w:b/>
          <w:sz w:val="24"/>
          <w:szCs w:val="24"/>
          <w:lang w:val="en-US" w:eastAsia="zh-CN"/>
        </w:rPr>
        <w:t>10套）</w:t>
      </w:r>
    </w:p>
    <w:p>
      <w:pPr>
        <w:spacing w:line="360" w:lineRule="auto"/>
        <w:ind w:firstLine="480" w:firstLineChars="200"/>
        <w:jc w:val="left"/>
        <w:rPr>
          <w:rFonts w:ascii="宋体" w:hAnsi="宋体" w:eastAsia="宋体"/>
          <w:bCs/>
          <w:sz w:val="24"/>
          <w:szCs w:val="24"/>
        </w:rPr>
      </w:pPr>
      <w:r>
        <w:rPr>
          <w:rFonts w:hint="eastAsia" w:ascii="宋体" w:hAnsi="宋体" w:eastAsia="宋体"/>
          <w:bCs/>
          <w:sz w:val="24"/>
          <w:szCs w:val="24"/>
        </w:rPr>
        <w:t>1、教材种类：国家医学规划教材，临床医学5年制本科52门全套包括：</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（1）、临床：内科学、外科学、妇产科学、儿科学、神经病学、医学影像学、临床技能学、口腔科学、诊断学、急诊与灾难医学等。</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（2）、基础：系统解剖学、生理学、药理学、生物化学与分子生物学、病理学、组织学与胚胎学、局部解剖学、医学免疫学、人体寄生虫学、医学微生物学等。</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（3）、公卫：医学导论、医学文献检索、卫生法、医学信息与医用计算机基础、医学英语。</w:t>
      </w:r>
    </w:p>
    <w:p>
      <w:pPr>
        <w:spacing w:line="360" w:lineRule="auto"/>
        <w:ind w:firstLine="480" w:firstLineChars="200"/>
        <w:jc w:val="left"/>
        <w:rPr>
          <w:rFonts w:ascii="宋体" w:hAnsi="宋体" w:eastAsia="宋体"/>
          <w:bCs/>
          <w:sz w:val="24"/>
          <w:szCs w:val="24"/>
        </w:rPr>
      </w:pPr>
      <w:r>
        <w:rPr>
          <w:rFonts w:hint="eastAsia" w:ascii="宋体" w:hAnsi="宋体" w:eastAsia="宋体"/>
          <w:bCs/>
          <w:sz w:val="24"/>
          <w:szCs w:val="24"/>
        </w:rPr>
        <w:t>2、功能：三级目录结构、智能搜索、快速跳转、中英互译、精品教辅、特色书城、个性书架、本地导入、智能升级、版权保护。</w:t>
      </w:r>
    </w:p>
    <w:p>
      <w:pPr>
        <w:spacing w:line="360" w:lineRule="auto"/>
        <w:ind w:firstLine="480" w:firstLineChars="200"/>
        <w:jc w:val="left"/>
        <w:rPr>
          <w:rFonts w:ascii="宋体" w:hAnsi="宋体" w:eastAsia="宋体"/>
          <w:bCs/>
          <w:sz w:val="24"/>
          <w:szCs w:val="24"/>
        </w:rPr>
      </w:pPr>
      <w:r>
        <w:rPr>
          <w:rFonts w:hint="eastAsia" w:ascii="宋体" w:hAnsi="宋体" w:eastAsia="宋体"/>
          <w:bCs/>
          <w:sz w:val="24"/>
          <w:szCs w:val="24"/>
        </w:rPr>
        <w:t>3、内容信息量：</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（1）、52门数字教材文字量要求&gt;8000万字；</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（2）、高清多媒体图片数量要求&gt;4000张，二维、三维动画要求&gt;1500个，总时长要求&gt;8000秒；</w:t>
      </w:r>
    </w:p>
    <w:p>
      <w:pPr>
        <w:spacing w:line="360" w:lineRule="auto"/>
        <w:ind w:firstLine="482" w:firstLineChars="200"/>
        <w:jc w:val="left"/>
        <w:rPr>
          <w:rFonts w:ascii="宋体" w:hAnsi="宋体" w:eastAsia="宋体"/>
          <w:sz w:val="24"/>
          <w:szCs w:val="24"/>
        </w:rPr>
      </w:pPr>
      <w:r>
        <w:rPr>
          <w:rFonts w:hint="eastAsia" w:ascii="宋体" w:hAnsi="宋体" w:cs="宋体"/>
          <w:b/>
          <w:sz w:val="24"/>
          <w:szCs w:val="24"/>
        </w:rPr>
        <w:t>★</w:t>
      </w:r>
      <w:r>
        <w:rPr>
          <w:rFonts w:hint="eastAsia" w:ascii="宋体" w:hAnsi="宋体" w:eastAsia="宋体"/>
          <w:sz w:val="24"/>
          <w:szCs w:val="24"/>
        </w:rPr>
        <w:t>（3）、医学视频覆盖25个学科，要求&gt;1500个，总时长要求&gt;13000分钟。并提供过程要点提示，手术分步骤讲解。</w:t>
      </w:r>
    </w:p>
    <w:p>
      <w:pPr>
        <w:spacing w:line="360" w:lineRule="auto"/>
        <w:ind w:firstLine="482" w:firstLineChars="200"/>
        <w:jc w:val="left"/>
        <w:rPr>
          <w:rFonts w:ascii="宋体" w:hAnsi="宋体" w:eastAsia="宋体"/>
          <w:b/>
          <w:bCs/>
          <w:sz w:val="24"/>
          <w:szCs w:val="24"/>
        </w:rPr>
      </w:pPr>
      <w:r>
        <w:rPr>
          <w:rFonts w:hint="eastAsia" w:ascii="宋体" w:hAnsi="宋体" w:eastAsia="宋体"/>
          <w:b/>
          <w:bCs/>
          <w:sz w:val="24"/>
          <w:szCs w:val="24"/>
        </w:rPr>
        <w:t>五</w:t>
      </w:r>
      <w:r>
        <w:rPr>
          <w:rFonts w:ascii="宋体" w:hAnsi="宋体" w:eastAsia="宋体"/>
          <w:b/>
          <w:bCs/>
          <w:sz w:val="24"/>
          <w:szCs w:val="24"/>
        </w:rPr>
        <w:t>、</w:t>
      </w:r>
      <w:r>
        <w:rPr>
          <w:rFonts w:hint="eastAsia" w:ascii="宋体" w:hAnsi="宋体" w:eastAsia="宋体"/>
          <w:b/>
          <w:bCs/>
          <w:sz w:val="24"/>
          <w:szCs w:val="24"/>
        </w:rPr>
        <w:t>为保证售后服务质量，需提供制造商或总代理商的售后服务承诺书原件。</w:t>
      </w:r>
    </w:p>
    <w:p>
      <w:pPr>
        <w:spacing w:line="360" w:lineRule="auto"/>
        <w:ind w:firstLine="482" w:firstLineChars="200"/>
        <w:jc w:val="left"/>
        <w:rPr>
          <w:rFonts w:hint="eastAsia"/>
          <w:b/>
          <w:bCs/>
          <w:sz w:val="24"/>
          <w:szCs w:val="24"/>
        </w:rPr>
      </w:pPr>
      <w:r>
        <w:rPr>
          <w:rFonts w:hint="eastAsia" w:ascii="宋体" w:hAnsi="宋体" w:eastAsia="宋体"/>
          <w:b/>
          <w:bCs/>
          <w:sz w:val="24"/>
          <w:szCs w:val="24"/>
        </w:rPr>
        <w:t>六、本次采购投标报价需包含货物价格和以后每年收取的服务费标准。</w:t>
      </w:r>
    </w:p>
    <w:p>
      <w:pPr>
        <w:pStyle w:val="6"/>
        <w:ind w:firstLine="482" w:firstLineChars="200"/>
        <w:jc w:val="both"/>
        <w:outlineLvl w:val="0"/>
        <w:rPr>
          <w:rFonts w:hint="eastAsia" w:ascii="微软雅黑" w:hAnsi="微软雅黑" w:eastAsiaTheme="minorEastAsia" w:cstheme="minorBidi"/>
          <w:b/>
          <w:bCs w:val="0"/>
          <w:color w:val="auto"/>
          <w:sz w:val="24"/>
          <w:szCs w:val="24"/>
          <w:lang w:val="en-US" w:eastAsia="zh-CN"/>
        </w:rPr>
      </w:pPr>
      <w:r>
        <w:rPr>
          <w:rFonts w:hint="eastAsia" w:ascii="黑体" w:hAnsi="黑体" w:eastAsia="黑体" w:cs="黑体"/>
          <w:b/>
          <w:bCs w:val="0"/>
          <w:color w:val="auto"/>
          <w:sz w:val="24"/>
          <w:szCs w:val="24"/>
          <w:lang w:val="en-US" w:eastAsia="zh-CN"/>
        </w:rPr>
        <w:t>七、维保一年，后续维保包括每年</w:t>
      </w:r>
      <w:r>
        <w:rPr>
          <w:rFonts w:hint="eastAsia" w:ascii="黑体" w:hAnsi="黑体" w:eastAsia="黑体" w:cs="黑体"/>
          <w:b/>
          <w:bCs w:val="0"/>
          <w:kern w:val="0"/>
          <w:sz w:val="24"/>
          <w:szCs w:val="24"/>
        </w:rPr>
        <w:t>的</w:t>
      </w:r>
      <w:r>
        <w:rPr>
          <w:rFonts w:hint="eastAsia" w:ascii="黑体" w:hAnsi="黑体" w:eastAsia="黑体" w:cs="黑体"/>
          <w:b/>
          <w:bCs w:val="0"/>
          <w:kern w:val="0"/>
          <w:sz w:val="24"/>
          <w:szCs w:val="24"/>
          <w:lang w:val="en-US" w:eastAsia="zh-CN"/>
        </w:rPr>
        <w:t>题库更新与</w:t>
      </w:r>
      <w:r>
        <w:rPr>
          <w:rFonts w:hint="eastAsia" w:ascii="黑体" w:hAnsi="黑体" w:eastAsia="黑体" w:cs="黑体"/>
          <w:b/>
          <w:bCs w:val="0"/>
          <w:kern w:val="0"/>
          <w:sz w:val="24"/>
          <w:szCs w:val="24"/>
        </w:rPr>
        <w:t>服务</w:t>
      </w:r>
      <w:r>
        <w:rPr>
          <w:rFonts w:hint="eastAsia" w:cs="宋体" w:asciiTheme="minorEastAsia" w:hAnsiTheme="minorEastAsia" w:eastAsiaTheme="minorEastAsia"/>
          <w:b/>
          <w:bCs w:val="0"/>
          <w:kern w:val="0"/>
          <w:sz w:val="24"/>
          <w:szCs w:val="24"/>
        </w:rPr>
        <w:t>费</w:t>
      </w:r>
      <w:r>
        <w:rPr>
          <w:rFonts w:hint="eastAsia" w:cs="宋体" w:asciiTheme="minorEastAsia" w:hAnsiTheme="minorEastAsia" w:eastAsiaTheme="minorEastAsia"/>
          <w:b/>
          <w:bCs w:val="0"/>
          <w:kern w:val="0"/>
          <w:sz w:val="24"/>
          <w:szCs w:val="24"/>
          <w:lang w:eastAsia="zh-CN"/>
        </w:rPr>
        <w:t>。</w:t>
      </w:r>
    </w:p>
    <w:p>
      <w:pPr>
        <w:pStyle w:val="6"/>
        <w:ind w:firstLine="480" w:firstLineChars="200"/>
        <w:jc w:val="both"/>
        <w:outlineLvl w:val="0"/>
        <w:rPr>
          <w:rFonts w:hint="eastAsia" w:ascii="微软雅黑" w:hAnsi="微软雅黑" w:eastAsia="微软雅黑" w:cs="黑体"/>
          <w:b/>
          <w:color w:val="auto"/>
          <w:sz w:val="24"/>
          <w:szCs w:val="24"/>
          <w:lang w:val="en-US" w:eastAsia="zh-CN"/>
        </w:rPr>
      </w:pPr>
    </w:p>
    <w:p>
      <w:pPr>
        <w:pStyle w:val="6"/>
        <w:ind w:firstLine="3602" w:firstLineChars="1500"/>
        <w:jc w:val="both"/>
        <w:outlineLvl w:val="0"/>
        <w:rPr>
          <w:rFonts w:hint="eastAsia" w:ascii="微软雅黑" w:hAnsi="微软雅黑" w:eastAsia="微软雅黑" w:cs="黑体"/>
          <w:b/>
          <w:color w:val="auto"/>
          <w:sz w:val="24"/>
          <w:szCs w:val="24"/>
        </w:rPr>
      </w:pPr>
      <w:r>
        <w:rPr>
          <w:rFonts w:hint="eastAsia" w:ascii="微软雅黑" w:hAnsi="微软雅黑" w:eastAsia="微软雅黑" w:cs="黑体"/>
          <w:b/>
          <w:color w:val="auto"/>
          <w:sz w:val="24"/>
          <w:szCs w:val="24"/>
          <w:lang w:val="en-US" w:eastAsia="zh-CN"/>
        </w:rPr>
        <w:t xml:space="preserve"> </w:t>
      </w:r>
      <w:r>
        <w:rPr>
          <w:rFonts w:hint="eastAsia" w:ascii="微软雅黑" w:hAnsi="微软雅黑" w:eastAsia="微软雅黑" w:cs="黑体"/>
          <w:b/>
          <w:color w:val="auto"/>
          <w:sz w:val="24"/>
          <w:szCs w:val="24"/>
        </w:rPr>
        <w:t>配置方案</w:t>
      </w:r>
    </w:p>
    <w:tbl>
      <w:tblPr>
        <w:tblStyle w:val="4"/>
        <w:tblW w:w="93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2388"/>
        <w:gridCol w:w="4579"/>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187" w:type="dxa"/>
            <w:vMerge w:val="restart"/>
            <w:vAlign w:val="center"/>
          </w:tcPr>
          <w:p>
            <w:pPr>
              <w:widowControl/>
              <w:spacing w:line="24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医学考试系统</w:t>
            </w:r>
          </w:p>
          <w:p>
            <w:pPr>
              <w:widowControl/>
              <w:spacing w:line="24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（必选）</w:t>
            </w:r>
          </w:p>
        </w:tc>
        <w:tc>
          <w:tcPr>
            <w:tcW w:w="2388"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考试系统</w:t>
            </w:r>
          </w:p>
        </w:tc>
        <w:tc>
          <w:tcPr>
            <w:tcW w:w="4579"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包括：自建题库、组卷、试卷输入输出，各类考试工具。</w:t>
            </w:r>
          </w:p>
        </w:tc>
        <w:tc>
          <w:tcPr>
            <w:tcW w:w="1186" w:type="dxa"/>
            <w:vMerge w:val="restart"/>
            <w:vAlign w:val="center"/>
          </w:tcPr>
          <w:p>
            <w:pPr>
              <w:widowControl/>
              <w:spacing w:line="240" w:lineRule="auto"/>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187" w:type="dxa"/>
            <w:vMerge w:val="continue"/>
            <w:vAlign w:val="center"/>
          </w:tcPr>
          <w:p>
            <w:pPr>
              <w:widowControl/>
              <w:spacing w:line="240" w:lineRule="auto"/>
              <w:jc w:val="center"/>
              <w:rPr>
                <w:rFonts w:ascii="宋体" w:hAnsi="宋体" w:eastAsia="宋体" w:cs="宋体"/>
                <w:b/>
                <w:bCs/>
                <w:kern w:val="0"/>
                <w:sz w:val="24"/>
                <w:szCs w:val="24"/>
              </w:rPr>
            </w:pPr>
          </w:p>
        </w:tc>
        <w:tc>
          <w:tcPr>
            <w:tcW w:w="2388"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手机考试扩展系统</w:t>
            </w:r>
          </w:p>
        </w:tc>
        <w:tc>
          <w:tcPr>
            <w:tcW w:w="4579"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可通过手机进行模拟考试和正式考试。</w:t>
            </w:r>
          </w:p>
        </w:tc>
        <w:tc>
          <w:tcPr>
            <w:tcW w:w="1186" w:type="dxa"/>
            <w:vMerge w:val="continue"/>
            <w:vAlign w:val="center"/>
          </w:tcPr>
          <w:p>
            <w:pPr>
              <w:widowControl/>
              <w:spacing w:line="240" w:lineRule="auto"/>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187" w:type="dxa"/>
            <w:vMerge w:val="restart"/>
            <w:vAlign w:val="center"/>
          </w:tcPr>
          <w:p>
            <w:pPr>
              <w:widowControl/>
              <w:spacing w:line="240" w:lineRule="auto"/>
              <w:jc w:val="center"/>
              <w:rPr>
                <w:rFonts w:hint="eastAsia" w:ascii="宋体" w:hAnsi="宋体" w:eastAsia="宋体" w:cs="宋体"/>
                <w:b/>
                <w:bCs/>
                <w:kern w:val="0"/>
                <w:sz w:val="24"/>
                <w:szCs w:val="24"/>
              </w:rPr>
            </w:pPr>
            <w:r>
              <w:rPr>
                <w:rFonts w:ascii="宋体" w:hAnsi="宋体" w:eastAsia="宋体" w:cs="宋体"/>
                <w:b/>
                <w:bCs/>
                <w:kern w:val="0"/>
                <w:sz w:val="24"/>
                <w:szCs w:val="24"/>
              </w:rPr>
              <w:t>题库</w:t>
            </w:r>
          </w:p>
          <w:p>
            <w:pPr>
              <w:widowControl/>
              <w:spacing w:line="24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（备选）</w:t>
            </w:r>
          </w:p>
        </w:tc>
        <w:tc>
          <w:tcPr>
            <w:tcW w:w="2388"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住培考核题库</w:t>
            </w:r>
          </w:p>
        </w:tc>
        <w:tc>
          <w:tcPr>
            <w:tcW w:w="4579" w:type="dxa"/>
            <w:vAlign w:val="center"/>
          </w:tcPr>
          <w:p>
            <w:pPr>
              <w:widowControl/>
              <w:spacing w:line="240" w:lineRule="auto"/>
              <w:jc w:val="center"/>
              <w:rPr>
                <w:rFonts w:ascii="宋体" w:hAnsi="宋体" w:eastAsia="宋体" w:cs="宋体"/>
                <w:color w:val="000000"/>
                <w:kern w:val="0"/>
                <w:sz w:val="24"/>
                <w:szCs w:val="24"/>
              </w:rPr>
            </w:pPr>
            <w:r>
              <w:rPr>
                <w:rFonts w:ascii="宋体" w:hAnsi="宋体" w:eastAsia="宋体" w:cs="宋体"/>
                <w:color w:val="000000"/>
                <w:kern w:val="0"/>
                <w:sz w:val="24"/>
                <w:szCs w:val="24"/>
              </w:rPr>
              <w:t>&gt;</w:t>
            </w:r>
            <w:r>
              <w:rPr>
                <w:rFonts w:hint="eastAsia" w:ascii="宋体" w:hAnsi="宋体" w:eastAsia="宋体" w:cs="宋体"/>
                <w:color w:val="000000"/>
                <w:kern w:val="0"/>
                <w:sz w:val="24"/>
                <w:szCs w:val="24"/>
                <w:lang w:val="en-US" w:eastAsia="zh-CN"/>
              </w:rPr>
              <w:t>10</w:t>
            </w:r>
            <w:r>
              <w:rPr>
                <w:rFonts w:hint="eastAsia" w:ascii="宋体" w:hAnsi="宋体" w:eastAsia="宋体" w:cs="宋体"/>
                <w:color w:val="000000"/>
                <w:kern w:val="0"/>
                <w:sz w:val="24"/>
                <w:szCs w:val="24"/>
              </w:rPr>
              <w:t>0万道考试题</w:t>
            </w:r>
          </w:p>
        </w:tc>
        <w:tc>
          <w:tcPr>
            <w:tcW w:w="1186" w:type="dxa"/>
            <w:vMerge w:val="continue"/>
            <w:vAlign w:val="center"/>
          </w:tcPr>
          <w:p>
            <w:pPr>
              <w:widowControl/>
              <w:spacing w:line="240" w:lineRule="auto"/>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187" w:type="dxa"/>
            <w:vMerge w:val="continue"/>
            <w:vAlign w:val="center"/>
          </w:tcPr>
          <w:p>
            <w:pPr>
              <w:widowControl/>
              <w:spacing w:line="240" w:lineRule="auto"/>
              <w:jc w:val="center"/>
              <w:rPr>
                <w:rFonts w:ascii="宋体" w:hAnsi="宋体" w:eastAsia="宋体" w:cs="宋体"/>
                <w:b/>
                <w:bCs/>
                <w:kern w:val="0"/>
                <w:sz w:val="24"/>
                <w:szCs w:val="24"/>
              </w:rPr>
            </w:pPr>
          </w:p>
        </w:tc>
        <w:tc>
          <w:tcPr>
            <w:tcW w:w="2388" w:type="dxa"/>
            <w:vAlign w:val="center"/>
          </w:tcPr>
          <w:p>
            <w:pPr>
              <w:jc w:val="center"/>
              <w:rPr>
                <w:rFonts w:ascii="宋体" w:hAnsi="宋体" w:eastAsia="宋体" w:cs="宋体"/>
                <w:sz w:val="24"/>
                <w:szCs w:val="24"/>
              </w:rPr>
            </w:pPr>
            <w:r>
              <w:rPr>
                <w:rFonts w:hint="eastAsia" w:ascii="宋体" w:hAnsi="宋体" w:eastAsia="宋体"/>
                <w:sz w:val="24"/>
                <w:szCs w:val="24"/>
              </w:rPr>
              <w:t>执业医师题库</w:t>
            </w:r>
          </w:p>
        </w:tc>
        <w:tc>
          <w:tcPr>
            <w:tcW w:w="4579" w:type="dxa"/>
            <w:vAlign w:val="center"/>
          </w:tcPr>
          <w:p>
            <w:pPr>
              <w:widowControl/>
              <w:spacing w:line="240" w:lineRule="auto"/>
              <w:jc w:val="center"/>
              <w:rPr>
                <w:rFonts w:hint="eastAsia" w:ascii="宋体" w:hAnsi="宋体" w:eastAsia="宋体" w:cs="宋体"/>
                <w:color w:val="000000"/>
                <w:kern w:val="0"/>
                <w:sz w:val="24"/>
                <w:szCs w:val="24"/>
              </w:rPr>
            </w:pPr>
            <w:r>
              <w:rPr>
                <w:rFonts w:ascii="宋体" w:hAnsi="宋体" w:eastAsia="宋体" w:cs="宋体"/>
                <w:color w:val="000000"/>
                <w:kern w:val="0"/>
                <w:sz w:val="24"/>
                <w:szCs w:val="24"/>
              </w:rPr>
              <w:t>&gt;</w:t>
            </w:r>
            <w:r>
              <w:rPr>
                <w:rFonts w:hint="eastAsia" w:ascii="宋体" w:hAnsi="宋体" w:eastAsia="宋体" w:cs="宋体"/>
                <w:color w:val="000000"/>
                <w:kern w:val="0"/>
                <w:sz w:val="24"/>
                <w:szCs w:val="24"/>
              </w:rPr>
              <w:t>5万道考试题</w:t>
            </w:r>
          </w:p>
        </w:tc>
        <w:tc>
          <w:tcPr>
            <w:tcW w:w="1186" w:type="dxa"/>
            <w:vMerge w:val="continue"/>
            <w:vAlign w:val="center"/>
          </w:tcPr>
          <w:p>
            <w:pPr>
              <w:widowControl/>
              <w:spacing w:line="240" w:lineRule="auto"/>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187" w:type="dxa"/>
            <w:vMerge w:val="continue"/>
            <w:vAlign w:val="center"/>
          </w:tcPr>
          <w:p>
            <w:pPr>
              <w:widowControl/>
              <w:spacing w:line="240" w:lineRule="auto"/>
              <w:jc w:val="center"/>
              <w:rPr>
                <w:rFonts w:ascii="宋体" w:hAnsi="宋体" w:eastAsia="宋体" w:cs="宋体"/>
                <w:b/>
                <w:bCs/>
                <w:kern w:val="0"/>
                <w:sz w:val="24"/>
                <w:szCs w:val="24"/>
              </w:rPr>
            </w:pPr>
          </w:p>
        </w:tc>
        <w:tc>
          <w:tcPr>
            <w:tcW w:w="2388" w:type="dxa"/>
            <w:vAlign w:val="center"/>
          </w:tcPr>
          <w:p>
            <w:pPr>
              <w:jc w:val="center"/>
              <w:rPr>
                <w:rFonts w:ascii="宋体" w:hAnsi="宋体" w:eastAsia="宋体" w:cs="宋体"/>
                <w:sz w:val="24"/>
                <w:szCs w:val="24"/>
              </w:rPr>
            </w:pPr>
            <w:r>
              <w:rPr>
                <w:rFonts w:hint="eastAsia" w:ascii="宋体" w:hAnsi="宋体" w:eastAsia="宋体"/>
                <w:sz w:val="24"/>
                <w:szCs w:val="24"/>
              </w:rPr>
              <w:t>医学三基题库</w:t>
            </w:r>
          </w:p>
        </w:tc>
        <w:tc>
          <w:tcPr>
            <w:tcW w:w="4579" w:type="dxa"/>
            <w:vAlign w:val="center"/>
          </w:tcPr>
          <w:p>
            <w:pPr>
              <w:widowControl/>
              <w:spacing w:line="240" w:lineRule="auto"/>
              <w:jc w:val="center"/>
              <w:rPr>
                <w:rFonts w:hint="eastAsia" w:ascii="宋体" w:hAnsi="宋体" w:eastAsia="宋体" w:cs="宋体"/>
                <w:color w:val="000000"/>
                <w:kern w:val="0"/>
                <w:sz w:val="24"/>
                <w:szCs w:val="24"/>
              </w:rPr>
            </w:pPr>
            <w:r>
              <w:rPr>
                <w:rFonts w:ascii="宋体" w:hAnsi="宋体" w:eastAsia="宋体" w:cs="宋体"/>
                <w:color w:val="000000"/>
                <w:kern w:val="0"/>
                <w:sz w:val="24"/>
                <w:szCs w:val="24"/>
              </w:rPr>
              <w:t>&gt;</w:t>
            </w:r>
            <w:r>
              <w:rPr>
                <w:rFonts w:hint="eastAsia" w:ascii="宋体" w:hAnsi="宋体" w:eastAsia="宋体" w:cs="宋体"/>
                <w:color w:val="000000"/>
                <w:kern w:val="0"/>
                <w:sz w:val="24"/>
                <w:szCs w:val="24"/>
              </w:rPr>
              <w:t>5万道考试题</w:t>
            </w:r>
          </w:p>
        </w:tc>
        <w:tc>
          <w:tcPr>
            <w:tcW w:w="1186" w:type="dxa"/>
            <w:vMerge w:val="continue"/>
            <w:vAlign w:val="center"/>
          </w:tcPr>
          <w:p>
            <w:pPr>
              <w:widowControl/>
              <w:spacing w:line="240" w:lineRule="auto"/>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1187" w:type="dxa"/>
            <w:vMerge w:val="continue"/>
            <w:vAlign w:val="center"/>
          </w:tcPr>
          <w:p>
            <w:pPr>
              <w:widowControl/>
              <w:spacing w:line="240" w:lineRule="auto"/>
              <w:jc w:val="center"/>
              <w:rPr>
                <w:rFonts w:ascii="宋体" w:hAnsi="宋体" w:eastAsia="宋体" w:cs="宋体"/>
                <w:b/>
                <w:bCs/>
                <w:kern w:val="0"/>
                <w:sz w:val="24"/>
                <w:szCs w:val="24"/>
              </w:rPr>
            </w:pPr>
          </w:p>
        </w:tc>
        <w:tc>
          <w:tcPr>
            <w:tcW w:w="2388" w:type="dxa"/>
            <w:vAlign w:val="center"/>
          </w:tcPr>
          <w:p>
            <w:pPr>
              <w:jc w:val="center"/>
              <w:rPr>
                <w:rFonts w:hint="eastAsia" w:ascii="宋体" w:hAnsi="宋体" w:eastAsia="宋体"/>
                <w:sz w:val="24"/>
                <w:szCs w:val="24"/>
                <w:lang w:eastAsia="zh-CN"/>
              </w:rPr>
            </w:pPr>
            <w:r>
              <w:rPr>
                <w:rFonts w:hint="eastAsia" w:ascii="宋体" w:hAnsi="宋体" w:eastAsia="宋体"/>
                <w:sz w:val="24"/>
                <w:szCs w:val="24"/>
                <w:lang w:eastAsia="zh-CN"/>
              </w:rPr>
              <w:t>国家医学电子书包</w:t>
            </w:r>
          </w:p>
        </w:tc>
        <w:tc>
          <w:tcPr>
            <w:tcW w:w="4579" w:type="dxa"/>
            <w:vAlign w:val="center"/>
          </w:tcPr>
          <w:p>
            <w:pPr>
              <w:widowControl/>
              <w:spacing w:line="24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10套电子书包</w:t>
            </w:r>
          </w:p>
        </w:tc>
        <w:tc>
          <w:tcPr>
            <w:tcW w:w="1186" w:type="dxa"/>
            <w:vMerge w:val="continue"/>
            <w:vAlign w:val="center"/>
          </w:tcPr>
          <w:p>
            <w:pPr>
              <w:widowControl/>
              <w:spacing w:line="240" w:lineRule="auto"/>
              <w:jc w:val="center"/>
              <w:rPr>
                <w:rFonts w:hint="eastAsia" w:ascii="宋体" w:hAnsi="宋体" w:eastAsia="宋体" w:cs="宋体"/>
                <w:color w:val="000000"/>
                <w:kern w:val="0"/>
                <w:sz w:val="24"/>
                <w:szCs w:val="24"/>
                <w:lang w:eastAsia="zh-CN"/>
              </w:rPr>
            </w:pPr>
          </w:p>
        </w:tc>
      </w:tr>
    </w:tbl>
    <w:p>
      <w:pPr>
        <w:tabs>
          <w:tab w:val="left" w:pos="644"/>
        </w:tabs>
        <w:spacing w:line="276" w:lineRule="auto"/>
        <w:rPr>
          <w:rFonts w:hint="eastAsia" w:ascii="宋体" w:hAnsi="宋体" w:eastAsia="宋体" w:cs="宋体"/>
          <w:kern w:val="0"/>
          <w:sz w:val="24"/>
          <w:szCs w:val="24"/>
          <w:lang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5F7DB7"/>
    <w:rsid w:val="002B62EA"/>
    <w:rsid w:val="002D7B99"/>
    <w:rsid w:val="004C24CD"/>
    <w:rsid w:val="005F7DB7"/>
    <w:rsid w:val="00685B1B"/>
    <w:rsid w:val="0074491E"/>
    <w:rsid w:val="008118ED"/>
    <w:rsid w:val="008C4C93"/>
    <w:rsid w:val="008D0CF3"/>
    <w:rsid w:val="00C36F6A"/>
    <w:rsid w:val="00E269DE"/>
    <w:rsid w:val="00E62811"/>
    <w:rsid w:val="00EF0FB4"/>
    <w:rsid w:val="01117F71"/>
    <w:rsid w:val="0921043C"/>
    <w:rsid w:val="097135DB"/>
    <w:rsid w:val="0F952913"/>
    <w:rsid w:val="1007207D"/>
    <w:rsid w:val="109F4CEB"/>
    <w:rsid w:val="2DF2538F"/>
    <w:rsid w:val="3A284495"/>
    <w:rsid w:val="41AA2161"/>
    <w:rsid w:val="468C28E1"/>
    <w:rsid w:val="4E6C0BD1"/>
    <w:rsid w:val="4FAA593F"/>
    <w:rsid w:val="509A695D"/>
    <w:rsid w:val="582D026F"/>
    <w:rsid w:val="5FB20661"/>
    <w:rsid w:val="604E499F"/>
    <w:rsid w:val="6195120B"/>
    <w:rsid w:val="66005E24"/>
    <w:rsid w:val="66284E4E"/>
    <w:rsid w:val="69FF573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pPr>
    <w:rPr>
      <w:rFonts w:ascii="Times New Roman" w:hAnsi="Times New Roman" w:eastAsia="宋体" w:cs="Times New Roman"/>
      <w:kern w:val="2"/>
      <w:sz w:val="21"/>
      <w:szCs w:val="21"/>
      <w:lang w:val="en-US" w:eastAsia="zh-CN" w:bidi="ar-SA"/>
    </w:rPr>
  </w:style>
  <w:style w:type="character" w:default="1" w:styleId="5">
    <w:name w:val="Default Paragraph Font"/>
    <w:unhideWhenUsed/>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6">
    <w:name w:val="Default"/>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customStyle="1" w:styleId="7">
    <w:name w:val="List Paragraph"/>
    <w:basedOn w:val="1"/>
    <w:link w:val="10"/>
    <w:qFormat/>
    <w:uiPriority w:val="0"/>
    <w:pPr>
      <w:spacing w:line="240" w:lineRule="auto"/>
      <w:ind w:firstLine="420" w:firstLineChars="200"/>
      <w:jc w:val="both"/>
    </w:pPr>
    <w:rPr>
      <w:rFonts w:ascii="Calibri" w:hAnsi="Calibri" w:eastAsia="宋体" w:cs="黑体"/>
      <w:szCs w:val="22"/>
    </w:rPr>
  </w:style>
  <w:style w:type="character" w:customStyle="1" w:styleId="8">
    <w:name w:val="页眉 Char"/>
    <w:basedOn w:val="5"/>
    <w:link w:val="3"/>
    <w:qFormat/>
    <w:uiPriority w:val="99"/>
    <w:rPr>
      <w:sz w:val="18"/>
      <w:szCs w:val="18"/>
    </w:rPr>
  </w:style>
  <w:style w:type="character" w:customStyle="1" w:styleId="9">
    <w:name w:val="页脚 Char"/>
    <w:basedOn w:val="5"/>
    <w:link w:val="2"/>
    <w:qFormat/>
    <w:uiPriority w:val="99"/>
    <w:rPr>
      <w:sz w:val="18"/>
      <w:szCs w:val="18"/>
    </w:rPr>
  </w:style>
  <w:style w:type="character" w:customStyle="1" w:styleId="10">
    <w:name w:val="列出段落 Char"/>
    <w:link w:val="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337</Words>
  <Characters>1923</Characters>
  <Lines>16</Lines>
  <Paragraphs>4</Paragraphs>
  <TotalTime>3</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2017-11-27T03:34:00Z</dcterms:created>
  <dc:creator>wei hu</dc:creator>
  <cp:lastModifiedBy>阿飞</cp:lastModifiedBy>
  <dcterms:modified xsi:type="dcterms:W3CDTF">2019-12-30T09:04:03Z</dcterms:modified>
  <dc:title>娄底市中心医院医学考试系统</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