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="宋体" w:asciiTheme="majorEastAsia" w:hAnsi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eastAsia="宋体" w:asciiTheme="majorEastAsia" w:hAnsiTheme="majorEastAsia" w:cstheme="majorEastAsia"/>
          <w:b/>
          <w:bCs/>
          <w:sz w:val="36"/>
          <w:szCs w:val="36"/>
          <w:lang w:val="en-US" w:eastAsia="zh-CN"/>
        </w:rPr>
        <w:t>脑循环治疗仪技术要求</w:t>
      </w:r>
    </w:p>
    <w:p>
      <w:pPr>
        <w:jc w:val="center"/>
        <w:rPr>
          <w:rFonts w:hint="default" w:eastAsia="宋体" w:asciiTheme="majorEastAsia" w:hAnsi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eastAsia="宋体" w:asciiTheme="majorEastAsia" w:hAnsiTheme="majorEastAsia" w:cstheme="majorEastAsia"/>
          <w:b/>
          <w:bCs/>
          <w:sz w:val="21"/>
          <w:szCs w:val="21"/>
          <w:lang w:val="en-US" w:eastAsia="zh-CN"/>
        </w:rPr>
        <w:t>（1台，预算39800元）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商业要求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保修至少一年，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3~6月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巡检一次，省内有维修点，提供配套耗材资质、价格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技术参数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1、磁疗功能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磁</w:t>
      </w:r>
      <w:r>
        <w:rPr>
          <w:rFonts w:hint="eastAsia" w:ascii="宋体" w:hAnsi="宋体" w:eastAsia="宋体" w:cs="宋体"/>
          <w:sz w:val="24"/>
          <w:szCs w:val="24"/>
        </w:rPr>
        <w:t>疗强度分为2档，1档为弱档3mT～9mT，2档为强档10mT～17mT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磁场频率50Hz±2％。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2、振动功能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振动强度4档可调，分别为关、弱、中、强四档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3、正常工作条件：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工作环境：温度5℃～40℃；相对湿度：≤85％；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大气压力：86Kpa～106Kpa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电源电压：交流电压220V±10％；电源频率：50Hz±1Hz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输入功率：60VA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连续工作时间：大于8h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性能指标：</w:t>
      </w:r>
    </w:p>
    <w:p>
      <w:pPr>
        <w:numPr>
          <w:ilvl w:val="0"/>
          <w:numId w:val="2"/>
        </w:numPr>
        <w:tabs>
          <w:tab w:val="left" w:pos="312"/>
        </w:tabs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治疗帽顶部：多按摩触点；带眼罩；六个治疗体组构建立磁疗立体网，实现全颅多点同步治疗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2主机：智能触屏控制；双通道输出；连接式治疗帽；一键默认、操作简单：多种输出模式，可选择性强，以适应不同患者不同病情。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磁疗+穴位按摩功能的双重功效，颈部定向稳定式导入。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智能次数管理，治疗一次主机屏幕次数减少一次，方便耗材管理。记录使用次数。</w:t>
      </w:r>
    </w:p>
    <w:p>
      <w:pPr>
        <w:numPr>
          <w:ilvl w:val="0"/>
          <w:numId w:val="0"/>
        </w:numPr>
        <w:tabs>
          <w:tab w:val="clear" w:pos="312"/>
        </w:tabs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?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45223249">
    <w:nsid w:val="FD08F751"/>
    <w:multiLevelType w:val="singleLevel"/>
    <w:tmpl w:val="FD08F751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12271093">
    <w:nsid w:val="89D274F5"/>
    <w:multiLevelType w:val="singleLevel"/>
    <w:tmpl w:val="89D274F5"/>
    <w:lvl w:ilvl="0" w:tentative="1">
      <w:start w:val="4"/>
      <w:numFmt w:val="decimal"/>
      <w:suff w:val="nothing"/>
      <w:lvlText w:val="%1、"/>
      <w:lvlJc w:val="left"/>
    </w:lvl>
  </w:abstractNum>
  <w:num w:numId="1">
    <w:abstractNumId w:val="2312271093"/>
  </w:num>
  <w:num w:numId="2">
    <w:abstractNumId w:val="42452232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1AF56E5"/>
    <w:rsid w:val="0599466E"/>
    <w:rsid w:val="0827551E"/>
    <w:rsid w:val="10C96697"/>
    <w:rsid w:val="10FC0368"/>
    <w:rsid w:val="12114988"/>
    <w:rsid w:val="13821A01"/>
    <w:rsid w:val="1AFE7221"/>
    <w:rsid w:val="1E8A77A5"/>
    <w:rsid w:val="28AE30BF"/>
    <w:rsid w:val="2DE25203"/>
    <w:rsid w:val="2FBA00DA"/>
    <w:rsid w:val="333F0CA1"/>
    <w:rsid w:val="391F79D1"/>
    <w:rsid w:val="3A41527E"/>
    <w:rsid w:val="3BF77AED"/>
    <w:rsid w:val="49106BE5"/>
    <w:rsid w:val="49D1603C"/>
    <w:rsid w:val="52523314"/>
    <w:rsid w:val="53427D28"/>
    <w:rsid w:val="649D7823"/>
    <w:rsid w:val="660851ED"/>
    <w:rsid w:val="76827E2A"/>
  </w:rsids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2019-03-18T02:20:00Z</dcterms:created>
  <dc:creator>officegen</dc:creator>
  <cp:lastModifiedBy>Administrator</cp:lastModifiedBy>
  <dcterms:modified xsi:type="dcterms:W3CDTF">2020-04-07T00:47:20Z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