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napToGrid w:val="0"/>
        <w:jc w:val="center"/>
        <w:rPr>
          <w:rFonts w:ascii="Arial" w:hAnsi="Arial" w:eastAsia="方正小标宋简体" w:cs="Arial"/>
          <w:color w:val="auto"/>
          <w:sz w:val="72"/>
          <w:szCs w:val="72"/>
        </w:rPr>
      </w:pPr>
    </w:p>
    <w:p>
      <w:pPr>
        <w:pStyle w:val="20"/>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娄底市中心医院院内</w:t>
      </w:r>
    </w:p>
    <w:p>
      <w:pPr>
        <w:pStyle w:val="20"/>
        <w:snapToGrid w:val="0"/>
        <w:jc w:val="center"/>
        <w:rPr>
          <w:rFonts w:ascii="Arial" w:hAnsi="Arial" w:eastAsia="方正小标宋简体" w:cs="Arial"/>
          <w:sz w:val="72"/>
          <w:szCs w:val="72"/>
        </w:rPr>
      </w:pPr>
    </w:p>
    <w:p>
      <w:pPr>
        <w:pStyle w:val="20"/>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20"/>
        <w:snapToGrid w:val="0"/>
        <w:jc w:val="center"/>
        <w:rPr>
          <w:rFonts w:ascii="Arial" w:hAnsi="Arial" w:eastAsia="方正小标宋简体" w:cs="Arial"/>
          <w:sz w:val="72"/>
          <w:szCs w:val="72"/>
        </w:rPr>
      </w:pPr>
    </w:p>
    <w:p>
      <w:pPr>
        <w:pStyle w:val="20"/>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20"/>
        <w:snapToGrid w:val="0"/>
        <w:jc w:val="center"/>
        <w:rPr>
          <w:rFonts w:ascii="Arial" w:hAnsi="Arial" w:eastAsia="方正小标宋简体" w:cs="Arial"/>
          <w:sz w:val="72"/>
          <w:szCs w:val="72"/>
        </w:rPr>
      </w:pPr>
    </w:p>
    <w:p>
      <w:pPr>
        <w:pStyle w:val="20"/>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20"/>
        <w:snapToGrid w:val="0"/>
        <w:jc w:val="center"/>
        <w:rPr>
          <w:rFonts w:ascii="Arial" w:hAnsi="Arial" w:eastAsia="方正小标宋简体" w:cs="Arial"/>
          <w:sz w:val="72"/>
          <w:szCs w:val="72"/>
        </w:rPr>
      </w:pPr>
    </w:p>
    <w:p>
      <w:pPr>
        <w:pStyle w:val="20"/>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20"/>
        <w:snapToGrid w:val="0"/>
        <w:jc w:val="center"/>
        <w:rPr>
          <w:rFonts w:ascii="Arial" w:hAnsi="Arial" w:cs="Arial"/>
          <w:sz w:val="32"/>
          <w:szCs w:val="32"/>
        </w:rPr>
      </w:pPr>
    </w:p>
    <w:p>
      <w:pPr>
        <w:pStyle w:val="20"/>
        <w:snapToGrid w:val="0"/>
        <w:jc w:val="center"/>
        <w:rPr>
          <w:rFonts w:ascii="Arial" w:hAnsi="Arial" w:cs="Arial"/>
          <w:sz w:val="32"/>
          <w:szCs w:val="32"/>
        </w:rPr>
      </w:pPr>
    </w:p>
    <w:p>
      <w:pPr>
        <w:pStyle w:val="20"/>
        <w:snapToGrid w:val="0"/>
        <w:jc w:val="center"/>
        <w:rPr>
          <w:rFonts w:ascii="Arial" w:hAnsi="Arial" w:cs="Arial"/>
          <w:sz w:val="32"/>
          <w:szCs w:val="32"/>
        </w:rPr>
      </w:pPr>
    </w:p>
    <w:p>
      <w:pPr>
        <w:spacing w:line="360" w:lineRule="auto"/>
        <w:rPr>
          <w:rFonts w:hint="eastAsia"/>
          <w:bCs/>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w:t>
      </w:r>
      <w:r>
        <w:rPr>
          <w:rFonts w:hint="eastAsia"/>
          <w:bCs/>
          <w:sz w:val="32"/>
          <w:szCs w:val="32"/>
        </w:rPr>
        <w:t>中心医院医院信息管理系统维护升级服务项目招标文件（院内</w:t>
      </w:r>
      <w:r>
        <w:rPr>
          <w:rFonts w:hint="eastAsia"/>
          <w:bCs/>
          <w:sz w:val="32"/>
          <w:szCs w:val="32"/>
          <w:lang w:eastAsia="zh-CN"/>
        </w:rPr>
        <w:t>单一来源</w:t>
      </w:r>
      <w:r>
        <w:rPr>
          <w:rFonts w:hint="eastAsia"/>
          <w:bCs/>
          <w:sz w:val="32"/>
          <w:szCs w:val="32"/>
        </w:rPr>
        <w:t>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三</w:t>
      </w:r>
      <w:r>
        <w:rPr>
          <w:rFonts w:hint="eastAsia" w:ascii="宋体" w:hAnsi="宋体" w:cs="宋体"/>
          <w:bCs/>
          <w:sz w:val="32"/>
          <w:szCs w:val="32"/>
        </w:rPr>
        <w:t>年</w:t>
      </w:r>
      <w:r>
        <w:rPr>
          <w:rFonts w:hint="eastAsia" w:ascii="宋体" w:hAnsi="宋体" w:cs="宋体"/>
          <w:bCs/>
          <w:sz w:val="32"/>
          <w:szCs w:val="32"/>
          <w:lang w:val="en-US" w:eastAsia="zh-CN"/>
        </w:rPr>
        <w:t>一</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3"/>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20"/>
        <w:numPr>
          <w:ilvl w:val="0"/>
          <w:numId w:val="0"/>
        </w:numPr>
        <w:tabs>
          <w:tab w:val="left" w:pos="312"/>
        </w:tabs>
        <w:snapToGrid w:val="0"/>
        <w:spacing w:line="480" w:lineRule="auto"/>
        <w:ind w:firstLine="560" w:firstLineChars="200"/>
        <w:rPr>
          <w:rFonts w:hint="eastAsia"/>
          <w:bCs/>
          <w:color w:val="auto"/>
          <w:sz w:val="28"/>
          <w:szCs w:val="28"/>
        </w:rPr>
      </w:pPr>
      <w:r>
        <w:rPr>
          <w:rFonts w:hint="eastAsia"/>
          <w:bCs/>
          <w:color w:val="auto"/>
          <w:sz w:val="28"/>
          <w:szCs w:val="28"/>
          <w:lang w:val="en-US" w:eastAsia="zh-CN"/>
        </w:rPr>
        <w:t>娄底市中心医院的医院信息管理系统维护升级服务（项目名称）项目进行单一来源采购，现邀请你单位（卫宁健康科技集团股份有限公司）参加协商。</w:t>
      </w:r>
    </w:p>
    <w:p>
      <w:pPr>
        <w:pStyle w:val="20"/>
        <w:numPr>
          <w:ilvl w:val="0"/>
          <w:numId w:val="0"/>
        </w:numPr>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lang w:val="en-US" w:eastAsia="zh-CN"/>
        </w:rPr>
        <w:t>一、项目信息</w:t>
      </w:r>
    </w:p>
    <w:p>
      <w:pPr>
        <w:pStyle w:val="20"/>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 w:val="0"/>
          <w:bCs/>
          <w:color w:val="auto"/>
          <w:sz w:val="28"/>
          <w:szCs w:val="28"/>
          <w:lang w:val="en-US" w:eastAsia="zh-CN"/>
        </w:rPr>
        <w:t>项目名称：</w:t>
      </w:r>
      <w:r>
        <w:rPr>
          <w:rFonts w:hint="eastAsia"/>
          <w:bCs/>
          <w:color w:val="auto"/>
          <w:sz w:val="28"/>
          <w:szCs w:val="28"/>
          <w:lang w:val="en-US" w:eastAsia="zh-CN"/>
        </w:rPr>
        <w:t>医院信息管理系统维护升级服务项目</w:t>
      </w:r>
    </w:p>
    <w:p>
      <w:pPr>
        <w:pStyle w:val="20"/>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二、采购方式</w:t>
      </w:r>
    </w:p>
    <w:p>
      <w:pPr>
        <w:pStyle w:val="20"/>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1、院内单一来源议价，由院内组织议价小组谈判。</w:t>
      </w:r>
    </w:p>
    <w:p>
      <w:pPr>
        <w:pStyle w:val="20"/>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三、投标人资格要求</w:t>
      </w:r>
    </w:p>
    <w:p>
      <w:pPr>
        <w:pStyle w:val="20"/>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1、具有独立法人地位，营业执照具有相应的经营范围；</w:t>
      </w:r>
    </w:p>
    <w:p>
      <w:pPr>
        <w:pStyle w:val="20"/>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2、参加政府采购活动近3年内，在经营活动中没有重大违法记录；</w:t>
      </w:r>
    </w:p>
    <w:p>
      <w:pPr>
        <w:pStyle w:val="20"/>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3、投标人未列入经营异常名录和未列入严重违法失信企业名单（黑名单），投标人企业法人代表未被列入失信被执行人名单；</w:t>
      </w:r>
    </w:p>
    <w:p>
      <w:pPr>
        <w:pStyle w:val="20"/>
        <w:numPr>
          <w:ilvl w:val="0"/>
          <w:numId w:val="0"/>
        </w:numPr>
        <w:tabs>
          <w:tab w:val="left" w:pos="312"/>
        </w:tabs>
        <w:snapToGrid w:val="0"/>
        <w:spacing w:line="480" w:lineRule="auto"/>
        <w:ind w:firstLine="840" w:firstLineChars="300"/>
        <w:rPr>
          <w:rFonts w:hint="eastAsia"/>
          <w:bCs/>
          <w:color w:val="auto"/>
          <w:sz w:val="28"/>
          <w:szCs w:val="28"/>
          <w:lang w:val="en-US" w:eastAsia="zh-CN"/>
        </w:rPr>
      </w:pPr>
      <w:r>
        <w:rPr>
          <w:rFonts w:hint="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20"/>
        <w:numPr>
          <w:ilvl w:val="0"/>
          <w:numId w:val="0"/>
        </w:numPr>
        <w:tabs>
          <w:tab w:val="left" w:pos="312"/>
        </w:tabs>
        <w:snapToGrid w:val="0"/>
        <w:spacing w:line="480" w:lineRule="auto"/>
        <w:ind w:firstLine="560" w:firstLineChars="200"/>
        <w:rPr>
          <w:rFonts w:hint="default"/>
          <w:bCs/>
          <w:color w:val="auto"/>
          <w:sz w:val="28"/>
          <w:szCs w:val="28"/>
          <w:lang w:val="en-US" w:eastAsia="zh-CN"/>
        </w:rPr>
      </w:pPr>
      <w:r>
        <w:rPr>
          <w:rFonts w:hint="eastAsia"/>
          <w:bCs/>
          <w:color w:val="auto"/>
          <w:sz w:val="28"/>
          <w:szCs w:val="28"/>
          <w:lang w:val="en-US" w:eastAsia="zh-CN"/>
        </w:rPr>
        <w:t>4、投标人必须满足采购要求。</w:t>
      </w:r>
    </w:p>
    <w:p>
      <w:pPr>
        <w:pStyle w:val="20"/>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5、本标结束公示无异议后，中标人必须配合我院完成电子卖场直购程序。</w:t>
      </w:r>
    </w:p>
    <w:p>
      <w:pPr>
        <w:pStyle w:val="20"/>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default"/>
          <w:bCs/>
          <w:color w:val="auto"/>
          <w:sz w:val="28"/>
          <w:szCs w:val="28"/>
          <w:lang w:val="en-US" w:eastAsia="zh-CN"/>
        </w:rPr>
      </w:pPr>
    </w:p>
    <w:p>
      <w:pPr>
        <w:pStyle w:val="20"/>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四、投标截止时间、开标时间及地点：</w:t>
      </w:r>
    </w:p>
    <w:p>
      <w:pPr>
        <w:pStyle w:val="20"/>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1、投标截止时间、开标时间：详见公告</w:t>
      </w:r>
    </w:p>
    <w:p>
      <w:pPr>
        <w:pStyle w:val="20"/>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2、开标地点;报名结束后另行通知</w:t>
      </w:r>
    </w:p>
    <w:p>
      <w:pPr>
        <w:pStyle w:val="20"/>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五、招标人地址和联系方法：</w:t>
      </w:r>
    </w:p>
    <w:p>
      <w:pPr>
        <w:pStyle w:val="20"/>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1、招标人名称：娄底市中心医院</w:t>
      </w:r>
    </w:p>
    <w:p>
      <w:pPr>
        <w:pStyle w:val="20"/>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2、联系人及联系方式：张思远 15115875288</w:t>
      </w:r>
    </w:p>
    <w:p>
      <w:pPr>
        <w:pStyle w:val="20"/>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3、招标人地址：娄底市中心医院</w:t>
      </w:r>
    </w:p>
    <w:p>
      <w:pPr>
        <w:pStyle w:val="20"/>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20"/>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20"/>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20"/>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20"/>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一、采购清单、采购项目交付或者实施的时间和地点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1.采购项目</w:t>
      </w:r>
    </w:p>
    <w:tbl>
      <w:tblPr>
        <w:tblStyle w:val="16"/>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794"/>
        <w:gridCol w:w="1815"/>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序号</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数量</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bCs/>
                <w:color w:val="auto"/>
                <w:sz w:val="28"/>
                <w:szCs w:val="28"/>
                <w:lang w:val="en-US" w:eastAsia="zh-CN"/>
              </w:rPr>
              <w:t>医院信息管理系统维护升级服务</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1年</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29.8万元</w:t>
            </w:r>
          </w:p>
        </w:tc>
      </w:tr>
    </w:tbl>
    <w:p>
      <w:pPr>
        <w:spacing w:line="360" w:lineRule="auto"/>
        <w:rPr>
          <w:rFonts w:hint="default"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2、服务时间：双方签订合同时具体约定。</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3、服务地点：娄底市中心医院。</w:t>
      </w:r>
    </w:p>
    <w:p>
      <w:pPr>
        <w:spacing w:line="360" w:lineRule="auto"/>
        <w:ind w:firstLine="560" w:firstLineChars="200"/>
        <w:rPr>
          <w:rFonts w:hint="eastAsia" w:ascii="仿宋_GB2312"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二、项目内容及要求</w:t>
      </w:r>
      <w:r>
        <w:rPr>
          <w:rFonts w:hint="eastAsia" w:ascii="仿宋_GB2312" w:eastAsia="仿宋_GB2312" w:cs="仿宋_GB2312"/>
          <w:bCs/>
          <w:color w:val="auto"/>
          <w:kern w:val="0"/>
          <w:sz w:val="28"/>
          <w:szCs w:val="28"/>
          <w:lang w:val="en-US" w:eastAsia="zh-CN" w:bidi="ar-SA"/>
        </w:rPr>
        <w:t>，以下内容均需满足</w:t>
      </w:r>
      <w:bookmarkStart w:id="6" w:name="_GoBack"/>
      <w:bookmarkEnd w:id="6"/>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服务内容</w:t>
      </w:r>
      <w:r>
        <w:rPr>
          <w:rFonts w:hint="eastAsia" w:ascii="仿宋_GB2312" w:eastAsia="仿宋_GB2312" w:cs="仿宋_GB2312"/>
          <w:bCs/>
          <w:color w:val="auto"/>
          <w:kern w:val="0"/>
          <w:sz w:val="28"/>
          <w:szCs w:val="28"/>
          <w:lang w:val="en-US" w:eastAsia="zh-CN" w:bidi="ar-SA"/>
        </w:rPr>
        <w:t>：</w:t>
      </w:r>
    </w:p>
    <w:p>
      <w:pPr>
        <w:spacing w:line="360" w:lineRule="auto"/>
        <w:ind w:firstLine="560" w:firstLineChars="200"/>
        <w:rPr>
          <w:rFonts w:hint="eastAsia" w:ascii="仿宋_GB2312"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应用软件日常维护</w:t>
      </w:r>
      <w:r>
        <w:rPr>
          <w:rFonts w:hint="eastAsia" w:ascii="仿宋_GB2312" w:eastAsia="仿宋_GB2312" w:cs="仿宋_GB2312"/>
          <w:bCs/>
          <w:color w:val="auto"/>
          <w:kern w:val="0"/>
          <w:sz w:val="28"/>
          <w:szCs w:val="28"/>
          <w:lang w:val="en-US" w:eastAsia="zh-CN" w:bidi="ar-SA"/>
        </w:rPr>
        <w:t>：</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1、软件安装、操作员培训、 业务咨询、事件处理、</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2、系统Bug 修改、常用报表核对与纠错、软件局部</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3、升级、操作性错误导致的问题（数据修改需要医院授权）</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二次功能性修改</w:t>
      </w:r>
      <w:r>
        <w:rPr>
          <w:rFonts w:hint="eastAsia" w:ascii="仿宋_GB2312" w:eastAsia="仿宋_GB2312" w:cs="仿宋_GB2312"/>
          <w:bCs/>
          <w:color w:val="auto"/>
          <w:kern w:val="0"/>
          <w:sz w:val="28"/>
          <w:szCs w:val="28"/>
          <w:lang w:val="en-US" w:eastAsia="zh-CN" w:bidi="ar-SA"/>
        </w:rPr>
        <w:t>：</w:t>
      </w:r>
      <w:r>
        <w:rPr>
          <w:rFonts w:hint="eastAsia" w:ascii="仿宋_GB2312" w:hAnsi="Times New Roman" w:eastAsia="仿宋_GB2312" w:cs="仿宋_GB2312"/>
          <w:bCs/>
          <w:color w:val="auto"/>
          <w:kern w:val="0"/>
          <w:sz w:val="28"/>
          <w:szCs w:val="28"/>
          <w:lang w:val="en-US" w:eastAsia="zh-CN" w:bidi="ar-SA"/>
        </w:rPr>
        <w:tab/>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1、满足政策性要求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2、客户规范流程</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3、第三方接口调整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4、便捷操作，提高客户体验</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5、单个需求工作日评定按照产品部分析</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6、合医院出具相关报表。</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7、配合医院迎接各类检查。</w:t>
      </w:r>
    </w:p>
    <w:p>
      <w:pPr>
        <w:spacing w:line="360" w:lineRule="auto"/>
        <w:ind w:firstLine="560" w:firstLineChars="200"/>
        <w:rPr>
          <w:rFonts w:hint="eastAsia" w:ascii="仿宋_GB2312"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客服中心支持</w:t>
      </w:r>
      <w:r>
        <w:rPr>
          <w:rFonts w:hint="eastAsia" w:ascii="仿宋_GB2312" w:eastAsia="仿宋_GB2312" w:cs="仿宋_GB2312"/>
          <w:bCs/>
          <w:color w:val="auto"/>
          <w:kern w:val="0"/>
          <w:sz w:val="28"/>
          <w:szCs w:val="28"/>
          <w:lang w:val="en-US" w:eastAsia="zh-CN" w:bidi="ar-SA"/>
        </w:rPr>
        <w:t>：</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协调资源，监督进度，投诉受理，远程支持。</w:t>
      </w:r>
    </w:p>
    <w:p>
      <w:pPr>
        <w:spacing w:line="360" w:lineRule="auto"/>
        <w:ind w:firstLine="560" w:firstLineChars="200"/>
        <w:rPr>
          <w:rFonts w:hint="eastAsia" w:ascii="仿宋_GB2312"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客户满意度调查</w:t>
      </w:r>
      <w:r>
        <w:rPr>
          <w:rFonts w:hint="eastAsia" w:ascii="仿宋_GB2312" w:eastAsia="仿宋_GB2312" w:cs="仿宋_GB2312"/>
          <w:bCs/>
          <w:color w:val="auto"/>
          <w:kern w:val="0"/>
          <w:sz w:val="28"/>
          <w:szCs w:val="28"/>
          <w:lang w:val="en-US" w:eastAsia="zh-CN" w:bidi="ar-SA"/>
        </w:rPr>
        <w:t>：</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满意度回访，收集建议提交大区并做整改</w:t>
      </w:r>
    </w:p>
    <w:p>
      <w:pPr>
        <w:spacing w:line="360" w:lineRule="auto"/>
        <w:ind w:firstLine="560" w:firstLineChars="200"/>
        <w:rPr>
          <w:rFonts w:hint="eastAsia" w:ascii="仿宋_GB2312"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巡检服务</w:t>
      </w:r>
      <w:r>
        <w:rPr>
          <w:rFonts w:hint="eastAsia" w:ascii="仿宋_GB2312" w:eastAsia="仿宋_GB2312" w:cs="仿宋_GB2312"/>
          <w:bCs/>
          <w:color w:val="auto"/>
          <w:kern w:val="0"/>
          <w:sz w:val="28"/>
          <w:szCs w:val="28"/>
          <w:lang w:val="en-US" w:eastAsia="zh-CN" w:bidi="ar-SA"/>
        </w:rPr>
        <w:t>：</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通过自动化巡检工具对系统（服务器、操作系统、网络安全等）、应用和业务进行每日巡检。现场可通过数据大屏直观展示运行状态，提前预判运维风险。中心端可提供每日巡检，发现重大风险时立即预警并及时处置。每周出具纸质的巡检报告。出现影响系统正常运行的故障，要15分钟内进行响应，并按事件等级协调相应技术力量及时解决问题。</w:t>
      </w:r>
    </w:p>
    <w:p>
      <w:pPr>
        <w:spacing w:line="360" w:lineRule="auto"/>
        <w:ind w:firstLine="560" w:firstLineChars="200"/>
        <w:rPr>
          <w:rFonts w:hint="eastAsia" w:ascii="仿宋_GB2312"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系统升级</w:t>
      </w:r>
      <w:r>
        <w:rPr>
          <w:rFonts w:hint="eastAsia" w:ascii="仿宋_GB2312" w:eastAsia="仿宋_GB2312" w:cs="仿宋_GB2312"/>
          <w:bCs/>
          <w:color w:val="auto"/>
          <w:kern w:val="0"/>
          <w:sz w:val="28"/>
          <w:szCs w:val="28"/>
          <w:lang w:val="en-US" w:eastAsia="zh-CN" w:bidi="ar-SA"/>
        </w:rPr>
        <w:t>：</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收集多方诉求，形成规范，融入产品，重要变更纸质审批并记入运维管理系统存档，保证升级变更的安全性。仅限主体系统同版本升级（HIS、CIS、NIS、LIS、RIS&amp;PACS），跨版本升级需另签合同</w:t>
      </w:r>
    </w:p>
    <w:p>
      <w:pPr>
        <w:spacing w:line="360" w:lineRule="auto"/>
        <w:ind w:firstLine="560" w:firstLineChars="200"/>
        <w:rPr>
          <w:rFonts w:hint="eastAsia" w:ascii="仿宋_GB2312"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运维业务梳理</w:t>
      </w:r>
      <w:r>
        <w:rPr>
          <w:rFonts w:hint="eastAsia" w:ascii="仿宋_GB2312" w:eastAsia="仿宋_GB2312" w:cs="仿宋_GB2312"/>
          <w:bCs/>
          <w:color w:val="auto"/>
          <w:kern w:val="0"/>
          <w:sz w:val="28"/>
          <w:szCs w:val="28"/>
          <w:lang w:val="en-US" w:eastAsia="zh-CN" w:bidi="ar-SA"/>
        </w:rPr>
        <w:t>：</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1、现场客户满意度回访</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2、产品角度收集客户建议</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3、服务现状了解并倾听客户服务诉求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4、针对客户情况，讨论信息化建设，结合客户诉求，提供整改方案，提高客户体现度</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5、以客户经理回访报告的形式提交客户</w:t>
      </w:r>
    </w:p>
    <w:p>
      <w:pPr>
        <w:spacing w:line="360" w:lineRule="auto"/>
        <w:ind w:firstLine="560" w:firstLineChars="200"/>
        <w:rPr>
          <w:rFonts w:hint="eastAsia" w:ascii="仿宋_GB2312"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人员服务</w:t>
      </w:r>
      <w:r>
        <w:rPr>
          <w:rFonts w:hint="eastAsia" w:ascii="仿宋_GB2312" w:eastAsia="仿宋_GB2312" w:cs="仿宋_GB2312"/>
          <w:bCs/>
          <w:color w:val="auto"/>
          <w:kern w:val="0"/>
          <w:sz w:val="28"/>
          <w:szCs w:val="28"/>
          <w:lang w:val="en-US" w:eastAsia="zh-CN" w:bidi="ar-SA"/>
        </w:rPr>
        <w:t>：</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工作日安排人员现场办公，遵守《计算机信息科驻场人员日常管理制度》，客服热线7×24小时远程支持。</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二、其他要求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w:t>
      </w:r>
      <w:r>
        <w:rPr>
          <w:rFonts w:hint="eastAsia" w:ascii="仿宋_GB2312" w:hAnsi="Times New Roman" w:eastAsia="仿宋_GB2312" w:cs="仿宋_GB2312"/>
          <w:bCs/>
          <w:color w:val="auto"/>
          <w:kern w:val="0"/>
          <w:sz w:val="28"/>
          <w:szCs w:val="28"/>
          <w:lang w:val="en-US" w:eastAsia="zh-CN" w:bidi="ar-SA"/>
        </w:rPr>
        <w:t>项目维保周期：一年。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2、</w:t>
      </w:r>
      <w:r>
        <w:rPr>
          <w:rFonts w:hint="eastAsia" w:ascii="仿宋_GB2312" w:hAnsi="Times New Roman" w:eastAsia="仿宋_GB2312" w:cs="仿宋_GB2312"/>
          <w:bCs/>
          <w:color w:val="auto"/>
          <w:kern w:val="0"/>
          <w:sz w:val="28"/>
          <w:szCs w:val="28"/>
          <w:lang w:val="en-US" w:eastAsia="zh-CN" w:bidi="ar-SA"/>
        </w:rPr>
        <w:t xml:space="preserve">费用由甲方分期支付乙方。甲方在签订合同并收到乙方提供的发票后7个工作日向乙方支付50%合同总价款。合同签订后第六个月内，甲方应向乙方支付余下的50 %款项。 </w:t>
      </w:r>
    </w:p>
    <w:p>
      <w:pPr>
        <w:spacing w:line="360" w:lineRule="auto"/>
        <w:ind w:firstLine="420" w:firstLineChars="200"/>
        <w:rPr>
          <w:rFonts w:hint="eastAsia" w:ascii="仿宋_GB2312" w:hAnsi="Times New Roman" w:eastAsia="仿宋_GB2312" w:cs="仿宋_GB2312"/>
          <w:bCs/>
          <w:color w:val="auto"/>
          <w:kern w:val="0"/>
          <w:sz w:val="28"/>
          <w:szCs w:val="28"/>
          <w:lang w:val="en-US" w:eastAsia="zh-CN" w:bidi="ar-SA"/>
        </w:rPr>
      </w:pPr>
      <w:r>
        <w:rPr>
          <w:rFonts w:hint="eastAsia"/>
          <w:lang w:val="en-US" w:eastAsia="zh-CN"/>
        </w:rPr>
        <w:t xml:space="preserve">  </w:t>
      </w:r>
      <w:r>
        <w:rPr>
          <w:rFonts w:hint="eastAsia" w:ascii="仿宋_GB2312" w:hAnsi="Times New Roman" w:eastAsia="仿宋_GB2312" w:cs="仿宋_GB2312"/>
          <w:bCs/>
          <w:color w:val="auto"/>
          <w:kern w:val="0"/>
          <w:sz w:val="28"/>
          <w:szCs w:val="28"/>
          <w:lang w:val="en-US" w:eastAsia="zh-CN" w:bidi="ar-SA"/>
        </w:rPr>
        <w:t>3、验收条款：</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w:t>
      </w:r>
      <w:r>
        <w:rPr>
          <w:rFonts w:hint="eastAsia" w:ascii="仿宋_GB2312" w:hAnsi="Times New Roman" w:eastAsia="仿宋_GB2312" w:cs="仿宋_GB2312"/>
          <w:bCs/>
          <w:color w:val="auto"/>
          <w:kern w:val="0"/>
          <w:sz w:val="28"/>
          <w:szCs w:val="28"/>
          <w:lang w:val="en-US" w:eastAsia="zh-CN" w:bidi="ar-SA"/>
        </w:rPr>
        <w:t>技术服务工作成果的验收标准：本合同期限内，乙方须保证每次（项）运行维护符合甲方的要求，系统能够正常运行。</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（2）技术服务工作成果的验收方法：乙方完成每次（项）运维任务，应向甲方发出通知，甲方在收到乙方通知后，对系统运维结果进行验收。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（3）验收的时间和地点：甲方收到乙方验收通知后一个工作日内在娄底市中心医院验收。</w:t>
      </w:r>
    </w:p>
    <w:p>
      <w:pPr>
        <w:pStyle w:val="2"/>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4、计算机信息管理科驻场人员日常管理制度：</w:t>
      </w:r>
    </w:p>
    <w:p>
      <w:pPr>
        <w:spacing w:line="360" w:lineRule="auto"/>
        <w:ind w:firstLine="560" w:firstLineChars="200"/>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第一章 总则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第一条 为规范驻场人员的考勤管理、变更管理以及行为规范，保障项目的有序开展，特制定本制度。</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第二条 本制度适用于计算机信息管理科，后文简称信息科。</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第三条 项目驻场人员均需严格遵守本制度中的相关规定。</w:t>
      </w:r>
    </w:p>
    <w:p>
      <w:pPr>
        <w:spacing w:line="360" w:lineRule="auto"/>
        <w:ind w:firstLine="560" w:firstLineChars="200"/>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第二章 考勤管理</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第一条 除国家法定节假日外，驻场人员工作时间为：</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8:00–12：00,14:30-17:30 与信息科上班时间同步。</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第二条 驻场人员考勤以刷脸签到、签出作为主要依据。进入、离开信息科指定办公地点必须刷脸考勤，通常情况下上午超过8:15分考勤，视为迟到；早于17:30前下班离开工作地点，视为早退。</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第三条 有下列情形之一者，按旷工处理。</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（1）无正当理由超假不归的；</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（2）人员考勤缺失且无合理解释的；</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（3）擅自由他人顶替其工作的；</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（4）上班期间违规外出。</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第四条 请假因特殊原因需申请请假的，按以下流程操作：</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（1）请假一至两天需提前一天办理请假手续；三天以上（含三天）的需提前两天由对应商务联系人办理请假手续；请假期间须有相应人员承担其工作职责，同时保持通讯通畅；</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（2）紧急情况，当事人遇紧急事件需要请假，必须立即联系信息科管理人员批准否则按旷工论处；。</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第五条 每月人员考勤缺勤需提交《缺勤情况说明》。信息科核实属于严重违反合同相关条款，则按合同条款进行相应处罚。</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第六条 如项目有特殊要求的，按项目实际要求执行。</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第七条 以上条款记入《信息科驻场人员季度考核表》进行考核，考核结果按比例影响项目阶段付款金额。</w:t>
      </w:r>
    </w:p>
    <w:p>
      <w:pPr>
        <w:spacing w:line="360" w:lineRule="auto"/>
        <w:ind w:firstLine="560" w:firstLineChars="200"/>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第三章 变更管理</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第一条 项目人员变动必须提前2个月提交《项目人员变动通知》给到信息科。</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第二条 驻场人员变更发生前的12个工日，由信息科审核且同意后，驻场单位执行变更人员工作交接。</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第三条 工作交接时间原则上不得低于10个工作日，交接内容包括项目文档、项目情况报告以及现场培训，交接完毕后，必须提交《工作交接确认表》，必要时信息科可组织现场考核。</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第四条 如信息科确认项目人员存在工作态度、责任心、技术能力、协调能力等方面的问题时信息科有权要求变更项目人员，原则上15个工作内完成变更，接替人员也必须经过项目人员变更申请、审核同意后才能开始试用，工作交接时间不低于10个工作日。</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第五条 以上条款记入《信息科驻场人员季度考核表》进行考核，考核结果按比例影响项目阶段付款金额</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第四章 行为规范</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第一条 对所担负的工作积极主动处理，服从信息科的管理和指导。</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第二条 遵守信息科制定的一切规章及工作守则。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第三条 驻场人员有义务保护好娄底市中心医院的机密，务必妥善保管所持有的业务数据和文件。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第四条 工作期间衣着、发式整洁，大方得体，禁止奇装异服或过于曝露的服装。</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第五条 禁止在办公区内吸烟、嚼槟榔随时保持办公区整洁。</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第六条 禁止在工作期间串岗聊天，办公区内不得高声喧哗。</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第七条 办公时间不得从事与本岗位无关的活动，不准在上班时间吃零食、睡觉、干私活、打游戏、浏览与工作无关的网站、不得干与娄底市中心医院无关的工作，看与工作无关的书籍报刊。</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第八条 未征得同意，不得擅自使用他人计算机，不得随意翻看他人办公资料物品。</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第九条 以上条款记入《信息科驻场人员季度考核表》进行考核，考核结果按比例影响项目阶段付款金额</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927"/>
        <w:gridCol w:w="2045"/>
        <w:gridCol w:w="1726"/>
        <w:gridCol w:w="137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序号</w:t>
            </w:r>
          </w:p>
        </w:tc>
        <w:tc>
          <w:tcPr>
            <w:tcW w:w="927"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姓名</w:t>
            </w:r>
          </w:p>
        </w:tc>
        <w:tc>
          <w:tcPr>
            <w:tcW w:w="2051"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驻场运维内容</w:t>
            </w:r>
          </w:p>
        </w:tc>
        <w:tc>
          <w:tcPr>
            <w:tcW w:w="1731"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所属单位</w:t>
            </w:r>
          </w:p>
        </w:tc>
        <w:tc>
          <w:tcPr>
            <w:tcW w:w="1378"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联系方式</w:t>
            </w:r>
          </w:p>
        </w:tc>
        <w:tc>
          <w:tcPr>
            <w:tcW w:w="1536"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商务联系人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w:t>
            </w:r>
          </w:p>
        </w:tc>
        <w:tc>
          <w:tcPr>
            <w:tcW w:w="927"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tc>
        <w:tc>
          <w:tcPr>
            <w:tcW w:w="2051"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tc>
        <w:tc>
          <w:tcPr>
            <w:tcW w:w="1731"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tc>
        <w:tc>
          <w:tcPr>
            <w:tcW w:w="1378"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tc>
        <w:tc>
          <w:tcPr>
            <w:tcW w:w="1536"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w:t>
            </w:r>
          </w:p>
        </w:tc>
        <w:tc>
          <w:tcPr>
            <w:tcW w:w="927"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tc>
        <w:tc>
          <w:tcPr>
            <w:tcW w:w="2051"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tc>
        <w:tc>
          <w:tcPr>
            <w:tcW w:w="1731"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tc>
        <w:tc>
          <w:tcPr>
            <w:tcW w:w="1378"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tc>
        <w:tc>
          <w:tcPr>
            <w:tcW w:w="1536"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w:t>
            </w:r>
          </w:p>
        </w:tc>
        <w:tc>
          <w:tcPr>
            <w:tcW w:w="927"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tc>
        <w:tc>
          <w:tcPr>
            <w:tcW w:w="2051"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tc>
        <w:tc>
          <w:tcPr>
            <w:tcW w:w="1731"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tc>
        <w:tc>
          <w:tcPr>
            <w:tcW w:w="1378"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tc>
        <w:tc>
          <w:tcPr>
            <w:tcW w:w="1536" w:type="dxa"/>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tc>
      </w:tr>
    </w:tbl>
    <w:p>
      <w:pPr>
        <w:pStyle w:val="2"/>
        <w:ind w:firstLine="560" w:firstLineChars="200"/>
        <w:rPr>
          <w:rFonts w:hint="default" w:ascii="仿宋_GB2312" w:hAnsi="Times New Roman" w:eastAsia="仿宋_GB2312" w:cs="仿宋_GB2312"/>
          <w:bCs/>
          <w:color w:val="auto"/>
          <w:kern w:val="0"/>
          <w:sz w:val="28"/>
          <w:szCs w:val="28"/>
          <w:lang w:val="en-US" w:eastAsia="zh-CN" w:bidi="ar-SA"/>
        </w:rPr>
      </w:pPr>
    </w:p>
    <w:p>
      <w:pPr>
        <w:pStyle w:val="15"/>
        <w:ind w:left="0" w:leftChars="0" w:firstLine="0" w:firstLineChars="0"/>
        <w:rPr>
          <w:rFonts w:hint="default" w:ascii="仿宋_GB2312" w:hAnsi="Times New Roman" w:eastAsia="仿宋_GB2312" w:cs="仿宋_GB2312"/>
          <w:bCs/>
          <w:color w:val="auto"/>
          <w:kern w:val="0"/>
          <w:sz w:val="28"/>
          <w:szCs w:val="28"/>
          <w:lang w:val="en-US" w:eastAsia="zh-CN" w:bidi="ar-SA"/>
        </w:rPr>
      </w:pPr>
    </w:p>
    <w:p>
      <w:pPr>
        <w:pStyle w:val="19"/>
        <w:rPr>
          <w:rFonts w:hint="default" w:ascii="仿宋_GB2312" w:hAnsi="Times New Roman" w:eastAsia="仿宋_GB2312" w:cs="仿宋_GB2312"/>
          <w:bCs/>
          <w:color w:val="auto"/>
          <w:kern w:val="0"/>
          <w:sz w:val="28"/>
          <w:szCs w:val="28"/>
          <w:lang w:val="en-US" w:eastAsia="zh-CN" w:bidi="ar-SA"/>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1、封面：需注明标的名称、投标文件、单位、时间；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2、“三证合一”或“五证合一”营业执照；</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3、投标人身份证复印件；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eastAsia" w:ascii="仿宋_GB2312" w:hAnsi="Times New Roman" w:eastAsia="仿宋_GB2312" w:cs="仿宋_GB2312"/>
          <w:bCs/>
          <w:color w:val="auto"/>
          <w:kern w:val="0"/>
          <w:sz w:val="28"/>
          <w:szCs w:val="28"/>
          <w:lang w:val="en-US" w:eastAsia="zh-CN" w:bidi="ar-SA"/>
        </w:rPr>
        <w:t>、履行本项目所必需的资质证明；</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6、针对此项目的技术、服务方案；</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7、投标人认为需提供的其他和评审有关的资料；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8、投标文件的每一页都必须加盖投标单位的公章；</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9</w:t>
      </w:r>
      <w:r>
        <w:rPr>
          <w:rFonts w:hint="eastAsia" w:ascii="仿宋_GB2312" w:hAnsi="Times New Roman" w:eastAsia="仿宋_GB2312" w:cs="仿宋_GB2312"/>
          <w:bCs/>
          <w:color w:val="auto"/>
          <w:kern w:val="0"/>
          <w:sz w:val="28"/>
          <w:szCs w:val="28"/>
          <w:lang w:val="en-US" w:eastAsia="zh-CN" w:bidi="ar-SA"/>
        </w:rPr>
        <w:t>、投标文件必须胶装并用纸质文件袋封好（一正</w:t>
      </w:r>
      <w:r>
        <w:rPr>
          <w:rFonts w:hint="eastAsia" w:ascii="仿宋_GB2312" w:eastAsia="仿宋_GB2312" w:cs="仿宋_GB2312"/>
          <w:bCs/>
          <w:color w:val="auto"/>
          <w:kern w:val="0"/>
          <w:sz w:val="28"/>
          <w:szCs w:val="28"/>
          <w:lang w:val="en-US" w:eastAsia="zh-CN" w:bidi="ar-SA"/>
        </w:rPr>
        <w:t>一</w:t>
      </w:r>
      <w:r>
        <w:rPr>
          <w:rFonts w:hint="eastAsia" w:ascii="仿宋_GB2312" w:hAnsi="Times New Roman" w:eastAsia="仿宋_GB2312" w:cs="仿宋_GB2312"/>
          <w:bCs/>
          <w:color w:val="auto"/>
          <w:kern w:val="0"/>
          <w:sz w:val="28"/>
          <w:szCs w:val="28"/>
          <w:lang w:val="en-US" w:eastAsia="zh-CN" w:bidi="ar-SA"/>
        </w:rPr>
        <w:t>副），封口加盖单位公章，在开标现场验证时打开，采用现场开标的方式。</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pStyle w:val="19"/>
        <w:rPr>
          <w:rFonts w:hint="eastAsia" w:ascii="仿宋_GB2312" w:hAnsi="Times New Roman" w:eastAsia="仿宋_GB2312" w:cs="仿宋_GB2312"/>
          <w:bCs/>
          <w:color w:val="auto"/>
          <w:kern w:val="0"/>
          <w:sz w:val="28"/>
          <w:szCs w:val="28"/>
          <w:lang w:val="en-US" w:eastAsia="zh-CN" w:bidi="ar-SA"/>
        </w:rPr>
      </w:pPr>
    </w:p>
    <w:p>
      <w:pPr>
        <w:pStyle w:val="19"/>
        <w:numPr>
          <w:ilvl w:val="0"/>
          <w:numId w:val="1"/>
        </w:numPr>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合同</w:t>
      </w:r>
    </w:p>
    <w:p>
      <w:pPr>
        <w:pStyle w:val="19"/>
        <w:widowControl w:val="0"/>
        <w:numPr>
          <w:ilvl w:val="0"/>
          <w:numId w:val="0"/>
        </w:numPr>
        <w:jc w:val="both"/>
        <w:rPr>
          <w:rFonts w:hint="eastAsia" w:ascii="仿宋_GB2312" w:eastAsia="仿宋_GB2312" w:cs="仿宋_GB2312"/>
          <w:bCs/>
          <w:color w:val="auto"/>
          <w:kern w:val="0"/>
          <w:sz w:val="28"/>
          <w:szCs w:val="28"/>
          <w:lang w:val="en-US" w:eastAsia="zh-CN" w:bidi="ar-SA"/>
        </w:rPr>
      </w:pPr>
    </w:p>
    <w:p>
      <w:pPr>
        <w:rPr>
          <w:rFonts w:hint="eastAsia" w:eastAsia="黑体"/>
          <w:color w:val="auto"/>
          <w:sz w:val="28"/>
        </w:rPr>
      </w:pPr>
      <w:r>
        <w:rPr>
          <w:rFonts w:hint="eastAsia" w:eastAsia="黑体"/>
          <w:color w:val="auto"/>
          <w:sz w:val="28"/>
        </w:rPr>
        <w:t>合同 编号：</w:t>
      </w:r>
    </w:p>
    <w:p>
      <w:pPr>
        <w:jc w:val="center"/>
        <w:rPr>
          <w:rFonts w:hint="eastAsia" w:eastAsia="黑体"/>
          <w:color w:val="auto"/>
          <w:sz w:val="52"/>
        </w:rPr>
      </w:pPr>
    </w:p>
    <w:p>
      <w:pPr>
        <w:jc w:val="center"/>
        <w:rPr>
          <w:rFonts w:hint="eastAsia" w:eastAsia="黑体"/>
          <w:color w:val="auto"/>
          <w:sz w:val="52"/>
        </w:rPr>
      </w:pPr>
    </w:p>
    <w:p>
      <w:pPr>
        <w:jc w:val="center"/>
        <w:rPr>
          <w:rFonts w:hint="eastAsia" w:eastAsia="黑体"/>
          <w:color w:val="auto"/>
          <w:sz w:val="52"/>
        </w:rPr>
      </w:pPr>
      <w:r>
        <w:rPr>
          <w:rFonts w:hint="eastAsia" w:eastAsia="黑体"/>
          <w:color w:val="auto"/>
          <w:sz w:val="52"/>
        </w:rPr>
        <w:t>技术服务合同</w:t>
      </w:r>
    </w:p>
    <w:p>
      <w:pPr>
        <w:jc w:val="center"/>
        <w:rPr>
          <w:rFonts w:eastAsia="楷体_GB2312"/>
          <w:color w:val="auto"/>
          <w:sz w:val="36"/>
        </w:rPr>
      </w:pPr>
    </w:p>
    <w:p>
      <w:pPr>
        <w:jc w:val="center"/>
        <w:rPr>
          <w:rFonts w:eastAsia="楷体_GB2312"/>
          <w:color w:val="auto"/>
          <w:sz w:val="36"/>
        </w:rPr>
      </w:pPr>
    </w:p>
    <w:p>
      <w:pPr>
        <w:jc w:val="center"/>
        <w:rPr>
          <w:rFonts w:hint="eastAsia" w:eastAsia="楷体_GB2312"/>
          <w:color w:val="auto"/>
          <w:sz w:val="36"/>
        </w:rPr>
      </w:pPr>
    </w:p>
    <w:p>
      <w:pPr>
        <w:rPr>
          <w:rFonts w:hint="eastAsia" w:ascii="宋体" w:hAnsi="宋体"/>
          <w:color w:val="auto"/>
          <w:sz w:val="36"/>
          <w:u w:val="single"/>
        </w:rPr>
      </w:pPr>
      <w:r>
        <w:rPr>
          <w:rFonts w:hint="eastAsia" w:eastAsia="楷体_GB2312"/>
          <w:color w:val="auto"/>
          <w:sz w:val="36"/>
        </w:rPr>
        <w:t xml:space="preserve">    </w:t>
      </w:r>
      <w:r>
        <w:rPr>
          <w:rFonts w:hint="eastAsia" w:ascii="宋体" w:hAnsi="宋体"/>
          <w:color w:val="auto"/>
          <w:sz w:val="36"/>
        </w:rPr>
        <w:t xml:space="preserve">  项目名称：</w:t>
      </w:r>
      <w:r>
        <w:rPr>
          <w:rFonts w:hint="eastAsia" w:ascii="宋体" w:hAnsi="宋体"/>
          <w:color w:val="auto"/>
          <w:sz w:val="36"/>
          <w:u w:val="single"/>
        </w:rPr>
        <w:t xml:space="preserve">医院信息管理系统维护升级                                </w:t>
      </w:r>
      <w:r>
        <w:rPr>
          <w:rFonts w:ascii="宋体" w:hAnsi="宋体"/>
          <w:color w:val="auto"/>
          <w:sz w:val="36"/>
          <w:u w:val="single"/>
        </w:rPr>
        <w:t xml:space="preserve"> </w:t>
      </w:r>
    </w:p>
    <w:p>
      <w:pPr>
        <w:rPr>
          <w:rFonts w:hint="eastAsia" w:ascii="宋体" w:hAnsi="宋体"/>
          <w:color w:val="auto"/>
          <w:sz w:val="36"/>
          <w:u w:val="single"/>
        </w:rPr>
      </w:pPr>
    </w:p>
    <w:p>
      <w:pPr>
        <w:rPr>
          <w:rFonts w:hint="eastAsia" w:ascii="宋体" w:hAnsi="宋体"/>
          <w:color w:val="auto"/>
          <w:sz w:val="36"/>
          <w:u w:val="single"/>
        </w:rPr>
      </w:pPr>
      <w:r>
        <w:rPr>
          <w:rFonts w:hint="eastAsia" w:ascii="宋体" w:hAnsi="宋体"/>
          <w:color w:val="auto"/>
          <w:sz w:val="36"/>
        </w:rPr>
        <w:t xml:space="preserve">      委 托 方：</w:t>
      </w:r>
      <w:r>
        <w:rPr>
          <w:rFonts w:hint="eastAsia" w:ascii="宋体" w:hAnsi="宋体"/>
          <w:color w:val="auto"/>
          <w:sz w:val="36"/>
          <w:u w:val="single"/>
        </w:rPr>
        <w:t xml:space="preserve"> 娄底市中心医院                        </w:t>
      </w:r>
    </w:p>
    <w:p>
      <w:pPr>
        <w:rPr>
          <w:rFonts w:hint="eastAsia" w:ascii="宋体" w:hAnsi="宋体"/>
          <w:color w:val="auto"/>
          <w:sz w:val="36"/>
          <w:u w:val="single"/>
        </w:rPr>
      </w:pPr>
      <w:r>
        <w:rPr>
          <w:rFonts w:hint="eastAsia" w:ascii="宋体" w:hAnsi="宋体"/>
          <w:color w:val="auto"/>
          <w:sz w:val="36"/>
        </w:rPr>
        <w:t xml:space="preserve">      （甲 方）</w:t>
      </w:r>
      <w:r>
        <w:rPr>
          <w:rFonts w:ascii="宋体" w:hAnsi="宋体"/>
          <w:color w:val="auto"/>
          <w:sz w:val="36"/>
        </w:rPr>
        <w:t xml:space="preserve"> </w:t>
      </w:r>
      <w:r>
        <w:rPr>
          <w:rFonts w:hint="eastAsia" w:ascii="宋体" w:hAnsi="宋体"/>
          <w:color w:val="auto"/>
          <w:sz w:val="36"/>
          <w:u w:val="single"/>
        </w:rPr>
        <w:t xml:space="preserve"> 娄底市中心医院                        </w:t>
      </w:r>
    </w:p>
    <w:p>
      <w:pPr>
        <w:rPr>
          <w:rFonts w:hint="eastAsia" w:ascii="宋体" w:hAnsi="宋体"/>
          <w:color w:val="auto"/>
          <w:sz w:val="36"/>
          <w:u w:val="single"/>
        </w:rPr>
      </w:pPr>
    </w:p>
    <w:p>
      <w:pPr>
        <w:rPr>
          <w:rFonts w:hint="eastAsia" w:ascii="宋体" w:hAnsi="宋体"/>
          <w:color w:val="auto"/>
          <w:sz w:val="36"/>
        </w:rPr>
      </w:pPr>
      <w:r>
        <w:rPr>
          <w:rFonts w:hint="eastAsia" w:ascii="宋体" w:hAnsi="宋体"/>
          <w:color w:val="auto"/>
          <w:sz w:val="36"/>
        </w:rPr>
        <w:t xml:space="preserve">      受 托</w:t>
      </w:r>
      <w:r>
        <w:rPr>
          <w:rFonts w:ascii="宋体" w:hAnsi="宋体"/>
          <w:color w:val="auto"/>
          <w:sz w:val="36"/>
        </w:rPr>
        <w:t xml:space="preserve"> </w:t>
      </w:r>
      <w:r>
        <w:rPr>
          <w:rFonts w:hint="eastAsia" w:ascii="宋体" w:hAnsi="宋体"/>
          <w:color w:val="auto"/>
          <w:sz w:val="36"/>
        </w:rPr>
        <w:t>方：</w:t>
      </w:r>
      <w:r>
        <w:rPr>
          <w:rFonts w:hint="eastAsia" w:ascii="宋体" w:hAnsi="宋体"/>
          <w:color w:val="auto"/>
          <w:sz w:val="36"/>
          <w:u w:val="single"/>
        </w:rPr>
        <w:t xml:space="preserve">                                  </w:t>
      </w:r>
      <w:r>
        <w:rPr>
          <w:rFonts w:hint="eastAsia" w:ascii="宋体" w:hAnsi="宋体"/>
          <w:color w:val="auto"/>
          <w:sz w:val="36"/>
        </w:rPr>
        <w:t xml:space="preserve">        </w:t>
      </w:r>
    </w:p>
    <w:p>
      <w:pPr>
        <w:rPr>
          <w:rFonts w:hint="eastAsia" w:ascii="宋体" w:hAnsi="宋体"/>
          <w:color w:val="auto"/>
          <w:sz w:val="36"/>
          <w:u w:val="single"/>
        </w:rPr>
      </w:pPr>
      <w:r>
        <w:rPr>
          <w:rFonts w:hint="eastAsia" w:ascii="宋体" w:hAnsi="宋体"/>
          <w:color w:val="auto"/>
          <w:sz w:val="36"/>
        </w:rPr>
        <w:t xml:space="preserve">      （乙 方）</w:t>
      </w:r>
      <w:r>
        <w:rPr>
          <w:rFonts w:ascii="宋体" w:hAnsi="宋体"/>
          <w:color w:val="auto"/>
          <w:sz w:val="36"/>
        </w:rPr>
        <w:t xml:space="preserve"> </w:t>
      </w:r>
      <w:r>
        <w:rPr>
          <w:rFonts w:hint="eastAsia" w:ascii="宋体" w:hAnsi="宋体"/>
          <w:color w:val="auto"/>
          <w:sz w:val="36"/>
          <w:u w:val="single"/>
        </w:rPr>
        <w:t xml:space="preserve">                                 </w:t>
      </w:r>
    </w:p>
    <w:p>
      <w:pPr>
        <w:rPr>
          <w:rFonts w:hint="eastAsia" w:ascii="宋体" w:hAnsi="宋体"/>
          <w:color w:val="auto"/>
          <w:sz w:val="36"/>
          <w:u w:val="single"/>
        </w:rPr>
      </w:pPr>
    </w:p>
    <w:p>
      <w:pPr>
        <w:rPr>
          <w:rFonts w:ascii="宋体" w:hAnsi="宋体"/>
          <w:color w:val="auto"/>
          <w:sz w:val="36"/>
          <w:u w:val="single"/>
        </w:rPr>
      </w:pPr>
      <w:r>
        <w:rPr>
          <w:rFonts w:hint="eastAsia" w:ascii="宋体" w:hAnsi="宋体"/>
          <w:color w:val="auto"/>
          <w:sz w:val="36"/>
        </w:rPr>
        <w:t xml:space="preserve">      签订时间：</w:t>
      </w:r>
      <w:r>
        <w:rPr>
          <w:rFonts w:hint="eastAsia" w:ascii="宋体" w:hAnsi="宋体"/>
          <w:color w:val="auto"/>
          <w:sz w:val="36"/>
          <w:u w:val="single"/>
        </w:rPr>
        <w:t xml:space="preserve"> 2022年   月   日                    </w:t>
      </w:r>
      <w:r>
        <w:rPr>
          <w:rFonts w:ascii="宋体" w:hAnsi="宋体"/>
          <w:color w:val="auto"/>
          <w:sz w:val="36"/>
          <w:u w:val="single"/>
        </w:rPr>
        <w:t xml:space="preserve"> </w:t>
      </w:r>
    </w:p>
    <w:p>
      <w:pPr>
        <w:rPr>
          <w:rFonts w:hint="eastAsia" w:ascii="宋体" w:hAnsi="宋体"/>
          <w:color w:val="auto"/>
          <w:sz w:val="36"/>
        </w:rPr>
      </w:pPr>
      <w:r>
        <w:rPr>
          <w:rFonts w:hint="eastAsia" w:ascii="宋体" w:hAnsi="宋体"/>
          <w:color w:val="auto"/>
          <w:sz w:val="36"/>
        </w:rPr>
        <w:t xml:space="preserve">      签订地点：</w:t>
      </w:r>
      <w:r>
        <w:rPr>
          <w:rFonts w:hint="eastAsia" w:ascii="宋体" w:hAnsi="宋体"/>
          <w:color w:val="auto"/>
          <w:sz w:val="36"/>
          <w:u w:val="single"/>
        </w:rPr>
        <w:t xml:space="preserve"> 娄底市娄星区                       </w:t>
      </w:r>
      <w:r>
        <w:rPr>
          <w:rFonts w:ascii="宋体" w:hAnsi="宋体"/>
          <w:color w:val="auto"/>
          <w:sz w:val="36"/>
          <w:u w:val="single"/>
        </w:rPr>
        <w:t xml:space="preserve"> </w:t>
      </w:r>
      <w:r>
        <w:rPr>
          <w:rFonts w:hint="eastAsia" w:ascii="宋体" w:hAnsi="宋体"/>
          <w:color w:val="auto"/>
          <w:sz w:val="36"/>
        </w:rPr>
        <w:t xml:space="preserve">    </w:t>
      </w:r>
    </w:p>
    <w:p>
      <w:pPr>
        <w:rPr>
          <w:rFonts w:hint="eastAsia" w:ascii="宋体" w:hAnsi="宋体"/>
          <w:color w:val="auto"/>
          <w:sz w:val="36"/>
          <w:u w:val="single"/>
        </w:rPr>
      </w:pPr>
      <w:r>
        <w:rPr>
          <w:rFonts w:hint="eastAsia" w:ascii="宋体" w:hAnsi="宋体"/>
          <w:color w:val="auto"/>
          <w:sz w:val="36"/>
        </w:rPr>
        <w:t xml:space="preserve">      服务期限：</w:t>
      </w:r>
      <w:r>
        <w:rPr>
          <w:rFonts w:hint="eastAsia" w:ascii="宋体" w:hAnsi="宋体"/>
          <w:color w:val="auto"/>
          <w:sz w:val="36"/>
          <w:u w:val="single"/>
        </w:rPr>
        <w:t xml:space="preserve">                                 </w:t>
      </w:r>
    </w:p>
    <w:p>
      <w:pPr>
        <w:rPr>
          <w:rFonts w:hint="eastAsia" w:ascii="宋体" w:hAnsi="宋体"/>
          <w:color w:val="auto"/>
          <w:sz w:val="36"/>
        </w:rPr>
      </w:pPr>
    </w:p>
    <w:p>
      <w:pPr>
        <w:rPr>
          <w:rFonts w:hint="eastAsia" w:ascii="宋体" w:hAnsi="宋体"/>
          <w:color w:val="auto"/>
          <w:sz w:val="36"/>
        </w:rPr>
      </w:pPr>
    </w:p>
    <w:p>
      <w:pPr>
        <w:jc w:val="center"/>
        <w:rPr>
          <w:rFonts w:hint="eastAsia" w:ascii="宋体" w:hAnsi="宋体"/>
          <w:color w:val="auto"/>
          <w:sz w:val="30"/>
        </w:rPr>
      </w:pPr>
    </w:p>
    <w:p>
      <w:pPr>
        <w:jc w:val="center"/>
        <w:rPr>
          <w:rFonts w:hint="eastAsia" w:ascii="宋体" w:hAnsi="宋体"/>
          <w:color w:val="auto"/>
          <w:sz w:val="30"/>
        </w:rPr>
      </w:pPr>
      <w:r>
        <w:rPr>
          <w:rFonts w:hint="eastAsia" w:ascii="宋体" w:hAnsi="宋体"/>
          <w:color w:val="auto"/>
          <w:sz w:val="30"/>
        </w:rPr>
        <w:t>中华人民共和国科学技术部印制</w:t>
      </w:r>
    </w:p>
    <w:p>
      <w:pPr>
        <w:jc w:val="center"/>
        <w:rPr>
          <w:rFonts w:hint="eastAsia" w:eastAsia="黑体"/>
          <w:color w:val="auto"/>
          <w:sz w:val="32"/>
        </w:rPr>
      </w:pPr>
      <w:r>
        <w:rPr>
          <w:rFonts w:hint="eastAsia" w:eastAsia="黑体"/>
          <w:color w:val="auto"/>
          <w:sz w:val="32"/>
        </w:rPr>
        <w:t>填 写 说 明</w:t>
      </w:r>
    </w:p>
    <w:p>
      <w:pPr>
        <w:rPr>
          <w:rFonts w:hint="eastAsia"/>
          <w:color w:val="auto"/>
          <w:sz w:val="28"/>
        </w:rPr>
      </w:pPr>
      <w:r>
        <w:rPr>
          <w:rFonts w:hint="eastAsia" w:eastAsia="黑体"/>
          <w:color w:val="auto"/>
          <w:sz w:val="32"/>
        </w:rPr>
        <w:t xml:space="preserve">   </w:t>
      </w:r>
      <w:r>
        <w:rPr>
          <w:rFonts w:hint="eastAsia"/>
          <w:color w:val="auto"/>
          <w:sz w:val="28"/>
        </w:rPr>
        <w:t xml:space="preserve"> </w:t>
      </w:r>
    </w:p>
    <w:p>
      <w:pPr>
        <w:rPr>
          <w:rFonts w:hint="eastAsia"/>
          <w:color w:val="auto"/>
          <w:sz w:val="28"/>
        </w:rPr>
      </w:pPr>
      <w:r>
        <w:rPr>
          <w:rFonts w:hint="eastAsia"/>
          <w:color w:val="auto"/>
          <w:sz w:val="28"/>
        </w:rPr>
        <w:t xml:space="preserve">    一、本合同为中华人民共和国科学技术部印制的技术服务合同示范文本，各技术合同认定登记机构可推介技术合同当事人参照使用。</w:t>
      </w:r>
    </w:p>
    <w:p>
      <w:pPr>
        <w:rPr>
          <w:rFonts w:hint="eastAsia"/>
          <w:color w:val="auto"/>
          <w:sz w:val="28"/>
        </w:rPr>
      </w:pPr>
      <w:r>
        <w:rPr>
          <w:rFonts w:hint="eastAsia"/>
          <w:color w:val="auto"/>
          <w:sz w:val="28"/>
        </w:rPr>
        <w:t xml:space="preserve">    二、本合同书适用于一方当事人（受托方）以技术知识为另一方（委托方）解决特定技术问题所订立的合同。</w:t>
      </w:r>
    </w:p>
    <w:p>
      <w:pPr>
        <w:rPr>
          <w:rFonts w:hint="eastAsia"/>
          <w:color w:val="auto"/>
          <w:sz w:val="28"/>
        </w:rPr>
      </w:pPr>
      <w:r>
        <w:rPr>
          <w:rFonts w:hint="eastAsia"/>
          <w:color w:val="auto"/>
          <w:sz w:val="28"/>
        </w:rPr>
        <w:t xml:space="preserve">    三、签约一方为多个当事人的，可按各自在合同关系中的作用等，在“委托方”、“受托方”项下（增页）分别排列为共同委托人或共同受托人。</w:t>
      </w:r>
    </w:p>
    <w:p>
      <w:pPr>
        <w:rPr>
          <w:rFonts w:hint="eastAsia"/>
          <w:color w:val="auto"/>
          <w:sz w:val="28"/>
        </w:rPr>
      </w:pPr>
      <w:r>
        <w:rPr>
          <w:rFonts w:hint="eastAsia"/>
          <w:color w:val="auto"/>
          <w:sz w:val="28"/>
        </w:rPr>
        <w:t xml:space="preserve">    四、本合同书未尽事项，可由当事人附页另行约定，并作为本合同的组成部分。</w:t>
      </w:r>
    </w:p>
    <w:p>
      <w:pPr>
        <w:rPr>
          <w:rFonts w:hint="eastAsia"/>
          <w:color w:val="auto"/>
          <w:sz w:val="28"/>
        </w:rPr>
      </w:pPr>
      <w:r>
        <w:rPr>
          <w:rFonts w:hint="eastAsia"/>
          <w:color w:val="auto"/>
          <w:sz w:val="28"/>
        </w:rPr>
        <w:t xml:space="preserve">    五、当事人使用本合同书时约定无需填写的条款，应在该条款处注明“无”等字样。</w:t>
      </w: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jc w:val="center"/>
        <w:rPr>
          <w:rFonts w:hint="eastAsia" w:eastAsia="黑体"/>
          <w:color w:val="auto"/>
          <w:sz w:val="44"/>
        </w:rPr>
      </w:pPr>
      <w:r>
        <w:rPr>
          <w:rFonts w:hint="eastAsia" w:eastAsia="黑体"/>
          <w:color w:val="auto"/>
          <w:sz w:val="44"/>
        </w:rPr>
        <w:t>技术服务合同</w:t>
      </w:r>
    </w:p>
    <w:p>
      <w:pPr>
        <w:jc w:val="center"/>
        <w:rPr>
          <w:rFonts w:hint="eastAsia" w:eastAsia="黑体"/>
          <w:color w:val="auto"/>
          <w:sz w:val="44"/>
        </w:rPr>
      </w:pPr>
    </w:p>
    <w:p>
      <w:pPr>
        <w:ind w:left="1"/>
        <w:rPr>
          <w:rFonts w:hint="eastAsia"/>
          <w:color w:val="auto"/>
          <w:sz w:val="28"/>
          <w:u w:val="single"/>
        </w:rPr>
      </w:pPr>
      <w:r>
        <w:rPr>
          <w:rFonts w:hint="eastAsia"/>
          <w:color w:val="auto"/>
          <w:sz w:val="28"/>
        </w:rPr>
        <w:tab/>
      </w:r>
      <w:r>
        <w:rPr>
          <w:rFonts w:hint="eastAsia"/>
          <w:color w:val="auto"/>
          <w:sz w:val="28"/>
        </w:rPr>
        <w:t>委托方（甲方）：</w:t>
      </w:r>
      <w:r>
        <w:rPr>
          <w:rFonts w:hint="eastAsia"/>
          <w:color w:val="auto"/>
          <w:sz w:val="28"/>
          <w:u w:val="single"/>
        </w:rPr>
        <w:t xml:space="preserve"> 娄底市中心医院                                   </w:t>
      </w:r>
    </w:p>
    <w:p>
      <w:pPr>
        <w:rPr>
          <w:rFonts w:hint="eastAsia"/>
          <w:color w:val="auto"/>
          <w:sz w:val="28"/>
          <w:u w:val="single"/>
        </w:rPr>
      </w:pPr>
      <w:r>
        <w:rPr>
          <w:rFonts w:hint="eastAsia"/>
          <w:color w:val="auto"/>
          <w:sz w:val="28"/>
        </w:rPr>
        <w:tab/>
      </w:r>
      <w:r>
        <w:rPr>
          <w:rFonts w:hint="eastAsia"/>
          <w:color w:val="auto"/>
          <w:sz w:val="28"/>
        </w:rPr>
        <w:t>住  所  地：</w:t>
      </w:r>
      <w:r>
        <w:rPr>
          <w:rFonts w:hint="eastAsia"/>
          <w:color w:val="auto"/>
          <w:sz w:val="28"/>
          <w:u w:val="single"/>
        </w:rPr>
        <w:t xml:space="preserve"> 湖南省娄底市娄星区长青中街51号                                   </w:t>
      </w:r>
    </w:p>
    <w:p>
      <w:pPr>
        <w:rPr>
          <w:rFonts w:hint="eastAsia"/>
          <w:color w:val="auto"/>
          <w:sz w:val="28"/>
          <w:u w:val="single"/>
        </w:rPr>
      </w:pPr>
      <w:r>
        <w:rPr>
          <w:rFonts w:hint="eastAsia"/>
          <w:color w:val="auto"/>
          <w:sz w:val="28"/>
        </w:rPr>
        <w:tab/>
      </w:r>
      <w:r>
        <w:rPr>
          <w:rFonts w:hint="eastAsia"/>
          <w:color w:val="auto"/>
          <w:sz w:val="28"/>
        </w:rPr>
        <w:t>法定代表人：</w:t>
      </w:r>
      <w:r>
        <w:rPr>
          <w:rFonts w:hint="eastAsia"/>
          <w:color w:val="auto"/>
          <w:sz w:val="28"/>
          <w:u w:val="single"/>
        </w:rPr>
        <w:t xml:space="preserve"> 李红辉                                    __</w:t>
      </w:r>
    </w:p>
    <w:p>
      <w:pPr>
        <w:tabs>
          <w:tab w:val="left" w:pos="1050"/>
        </w:tabs>
        <w:rPr>
          <w:rFonts w:hint="eastAsia"/>
          <w:color w:val="auto"/>
          <w:sz w:val="28"/>
          <w:u w:val="single"/>
        </w:rPr>
      </w:pPr>
      <w:r>
        <w:rPr>
          <w:rFonts w:hint="eastAsia"/>
          <w:color w:val="auto"/>
          <w:sz w:val="28"/>
        </w:rPr>
        <w:t xml:space="preserve">   项目联系人：</w:t>
      </w:r>
      <w:r>
        <w:rPr>
          <w:rFonts w:hint="eastAsia"/>
          <w:color w:val="auto"/>
          <w:sz w:val="28"/>
          <w:u w:val="single"/>
        </w:rPr>
        <w:t xml:space="preserve"> 胡晟娅                                    __</w:t>
      </w:r>
    </w:p>
    <w:p>
      <w:pPr>
        <w:rPr>
          <w:rFonts w:hint="eastAsia"/>
          <w:color w:val="auto"/>
          <w:sz w:val="28"/>
        </w:rPr>
      </w:pPr>
      <w:r>
        <w:rPr>
          <w:rFonts w:hint="eastAsia"/>
          <w:color w:val="auto"/>
          <w:sz w:val="28"/>
        </w:rPr>
        <w:tab/>
      </w:r>
      <w:r>
        <w:rPr>
          <w:rFonts w:hint="eastAsia"/>
          <w:color w:val="auto"/>
          <w:sz w:val="28"/>
        </w:rPr>
        <w:t>联系方式 ：__</w:t>
      </w:r>
      <w:r>
        <w:rPr>
          <w:rFonts w:hint="eastAsia"/>
          <w:color w:val="auto"/>
          <w:sz w:val="28"/>
          <w:u w:val="single"/>
        </w:rPr>
        <w:t>13973818325</w:t>
      </w:r>
      <w:r>
        <w:rPr>
          <w:rFonts w:hint="eastAsia"/>
          <w:color w:val="auto"/>
          <w:sz w:val="28"/>
        </w:rPr>
        <w:t>_______________________________</w:t>
      </w:r>
    </w:p>
    <w:p>
      <w:pPr>
        <w:tabs>
          <w:tab w:val="left" w:pos="8100"/>
        </w:tabs>
        <w:rPr>
          <w:rFonts w:hint="eastAsia"/>
          <w:color w:val="auto"/>
          <w:sz w:val="28"/>
          <w:u w:val="single"/>
        </w:rPr>
      </w:pPr>
      <w:r>
        <w:rPr>
          <w:rFonts w:hint="eastAsia"/>
          <w:color w:val="auto"/>
          <w:sz w:val="28"/>
        </w:rPr>
        <w:t xml:space="preserve">   通讯地址：</w:t>
      </w:r>
      <w:r>
        <w:rPr>
          <w:rFonts w:hint="eastAsia"/>
          <w:color w:val="auto"/>
          <w:sz w:val="28"/>
          <w:u w:val="single"/>
        </w:rPr>
        <w:t xml:space="preserve"> 湖南省娄底市娄星区长青中街51号                                   </w:t>
      </w:r>
    </w:p>
    <w:p>
      <w:pPr>
        <w:rPr>
          <w:rFonts w:hint="eastAsia"/>
          <w:color w:val="auto"/>
          <w:sz w:val="28"/>
          <w:u w:val="single"/>
        </w:rPr>
      </w:pPr>
      <w:r>
        <w:rPr>
          <w:rFonts w:hint="eastAsia"/>
          <w:color w:val="auto"/>
          <w:sz w:val="28"/>
        </w:rPr>
        <w:t xml:space="preserve">   电    话：</w:t>
      </w:r>
      <w:r>
        <w:rPr>
          <w:rFonts w:hint="eastAsia"/>
          <w:color w:val="auto"/>
          <w:sz w:val="28"/>
          <w:u w:val="single"/>
        </w:rPr>
        <w:t xml:space="preserve">                    </w:t>
      </w:r>
      <w:r>
        <w:rPr>
          <w:rFonts w:hint="eastAsia"/>
          <w:color w:val="auto"/>
          <w:sz w:val="28"/>
        </w:rPr>
        <w:t xml:space="preserve"> 传真：</w:t>
      </w:r>
      <w:r>
        <w:rPr>
          <w:rFonts w:hint="eastAsia"/>
          <w:color w:val="auto"/>
          <w:sz w:val="28"/>
          <w:u w:val="single"/>
        </w:rPr>
        <w:t xml:space="preserve">             _</w:t>
      </w:r>
    </w:p>
    <w:p>
      <w:pPr>
        <w:rPr>
          <w:rFonts w:hint="eastAsia"/>
          <w:color w:val="auto"/>
          <w:sz w:val="28"/>
        </w:rPr>
      </w:pPr>
      <w:r>
        <w:rPr>
          <w:rFonts w:hint="eastAsia"/>
          <w:color w:val="auto"/>
          <w:sz w:val="28"/>
        </w:rPr>
        <w:t xml:space="preserve">   电子信箱：</w:t>
      </w:r>
      <w:r>
        <w:rPr>
          <w:rFonts w:hint="eastAsia"/>
          <w:color w:val="auto"/>
          <w:sz w:val="28"/>
          <w:u w:val="single"/>
        </w:rPr>
        <w:t xml:space="preserve">                                  _____  </w:t>
      </w:r>
      <w:r>
        <w:rPr>
          <w:rFonts w:hint="eastAsia"/>
          <w:color w:val="auto"/>
          <w:sz w:val="28"/>
        </w:rPr>
        <w:t xml:space="preserve">  </w:t>
      </w:r>
    </w:p>
    <w:p>
      <w:pPr>
        <w:rPr>
          <w:rFonts w:hint="eastAsia"/>
          <w:color w:val="auto"/>
          <w:sz w:val="28"/>
          <w:u w:val="single"/>
        </w:rPr>
      </w:pPr>
      <w:r>
        <w:rPr>
          <w:rFonts w:hint="eastAsia"/>
          <w:color w:val="auto"/>
          <w:sz w:val="28"/>
        </w:rPr>
        <w:t xml:space="preserve">   受托方（乙方）：</w:t>
      </w:r>
      <w:r>
        <w:rPr>
          <w:rFonts w:hint="eastAsia"/>
          <w:color w:val="auto"/>
          <w:sz w:val="28"/>
          <w:u w:val="single"/>
        </w:rPr>
        <w:t xml:space="preserve">                                         </w:t>
      </w:r>
    </w:p>
    <w:p>
      <w:pPr>
        <w:rPr>
          <w:rFonts w:hint="eastAsia"/>
          <w:color w:val="auto"/>
          <w:sz w:val="28"/>
          <w:u w:val="single"/>
        </w:rPr>
      </w:pPr>
      <w:r>
        <w:rPr>
          <w:rFonts w:hint="eastAsia"/>
          <w:color w:val="auto"/>
          <w:sz w:val="28"/>
        </w:rPr>
        <w:t xml:space="preserve">   住  所  地：</w:t>
      </w:r>
      <w:r>
        <w:rPr>
          <w:rFonts w:hint="eastAsia"/>
          <w:color w:val="auto"/>
          <w:sz w:val="28"/>
          <w:u w:val="single"/>
        </w:rPr>
        <w:t xml:space="preserve">                                            </w:t>
      </w:r>
    </w:p>
    <w:p>
      <w:pPr>
        <w:pStyle w:val="8"/>
        <w:spacing w:before="0" w:after="0"/>
        <w:ind w:left="0"/>
        <w:rPr>
          <w:rFonts w:hint="eastAsia"/>
          <w:color w:val="auto"/>
          <w:sz w:val="28"/>
          <w:u w:val="single"/>
        </w:rPr>
      </w:pPr>
      <w:r>
        <w:rPr>
          <w:rFonts w:hint="eastAsia"/>
          <w:color w:val="auto"/>
          <w:sz w:val="28"/>
        </w:rPr>
        <w:t xml:space="preserve">   法定代表人：</w:t>
      </w:r>
      <w:r>
        <w:rPr>
          <w:rFonts w:hint="eastAsia"/>
          <w:color w:val="auto"/>
          <w:sz w:val="28"/>
          <w:u w:val="single"/>
        </w:rPr>
        <w:t xml:space="preserve">                                             _</w:t>
      </w:r>
    </w:p>
    <w:p>
      <w:pPr>
        <w:rPr>
          <w:rFonts w:hint="eastAsia"/>
          <w:color w:val="auto"/>
          <w:sz w:val="28"/>
          <w:u w:val="single"/>
        </w:rPr>
      </w:pPr>
      <w:r>
        <w:rPr>
          <w:rFonts w:hint="eastAsia"/>
          <w:color w:val="auto"/>
          <w:sz w:val="28"/>
        </w:rPr>
        <w:t xml:space="preserve">   项目联系人：</w:t>
      </w:r>
      <w:r>
        <w:rPr>
          <w:rFonts w:hint="eastAsia"/>
          <w:color w:val="auto"/>
          <w:sz w:val="28"/>
          <w:u w:val="single"/>
        </w:rPr>
        <w:t xml:space="preserve">                                           _</w:t>
      </w:r>
    </w:p>
    <w:p>
      <w:pPr>
        <w:rPr>
          <w:rFonts w:hint="eastAsia"/>
          <w:color w:val="auto"/>
          <w:sz w:val="28"/>
        </w:rPr>
      </w:pPr>
      <w:r>
        <w:rPr>
          <w:rFonts w:hint="eastAsia"/>
          <w:color w:val="auto"/>
          <w:sz w:val="28"/>
        </w:rPr>
        <w:t xml:space="preserve">   联系方式 ：____________________________</w:t>
      </w:r>
    </w:p>
    <w:p>
      <w:pPr>
        <w:tabs>
          <w:tab w:val="left" w:pos="8100"/>
        </w:tabs>
        <w:rPr>
          <w:rFonts w:hint="eastAsia"/>
          <w:color w:val="auto"/>
          <w:sz w:val="28"/>
          <w:u w:val="single"/>
        </w:rPr>
      </w:pPr>
      <w:r>
        <w:rPr>
          <w:rFonts w:hint="eastAsia"/>
          <w:color w:val="auto"/>
          <w:sz w:val="28"/>
        </w:rPr>
        <w:t xml:space="preserve">   通讯地址：</w:t>
      </w:r>
      <w:r>
        <w:rPr>
          <w:rFonts w:hint="eastAsia"/>
          <w:color w:val="auto"/>
          <w:sz w:val="28"/>
          <w:u w:val="single"/>
        </w:rPr>
        <w:t xml:space="preserve">                                                  </w:t>
      </w:r>
    </w:p>
    <w:p>
      <w:pPr>
        <w:rPr>
          <w:rFonts w:hint="eastAsia"/>
          <w:color w:val="auto"/>
          <w:sz w:val="28"/>
          <w:u w:val="single"/>
        </w:rPr>
      </w:pPr>
      <w:r>
        <w:rPr>
          <w:rFonts w:hint="eastAsia"/>
          <w:color w:val="auto"/>
          <w:sz w:val="28"/>
        </w:rPr>
        <w:t xml:space="preserve">   电    话：</w:t>
      </w:r>
      <w:r>
        <w:rPr>
          <w:rFonts w:hint="eastAsia"/>
          <w:color w:val="auto"/>
          <w:sz w:val="28"/>
          <w:u w:val="single"/>
        </w:rPr>
        <w:t xml:space="preserve">                </w:t>
      </w:r>
      <w:r>
        <w:rPr>
          <w:rFonts w:hint="eastAsia"/>
          <w:color w:val="auto"/>
          <w:sz w:val="28"/>
        </w:rPr>
        <w:t xml:space="preserve"> 传真：</w:t>
      </w:r>
      <w:r>
        <w:rPr>
          <w:rFonts w:hint="eastAsia"/>
          <w:color w:val="auto"/>
          <w:sz w:val="28"/>
          <w:u w:val="single"/>
        </w:rPr>
        <w:t xml:space="preserve">                      </w:t>
      </w:r>
    </w:p>
    <w:p>
      <w:pPr>
        <w:ind w:left="-260"/>
        <w:rPr>
          <w:rFonts w:hint="eastAsia"/>
          <w:color w:val="auto"/>
          <w:sz w:val="28"/>
          <w:u w:val="single"/>
        </w:rPr>
      </w:pPr>
      <w:r>
        <w:rPr>
          <w:rFonts w:hint="eastAsia"/>
          <w:color w:val="auto"/>
          <w:sz w:val="28"/>
        </w:rPr>
        <w:t xml:space="preserve">     电子信箱：</w:t>
      </w:r>
      <w:r>
        <w:rPr>
          <w:rFonts w:hint="eastAsia"/>
          <w:color w:val="auto"/>
          <w:sz w:val="28"/>
          <w:u w:val="single"/>
        </w:rPr>
        <w:t xml:space="preserve">                                     </w:t>
      </w:r>
      <w:r>
        <w:rPr>
          <w:color w:val="auto"/>
          <w:sz w:val="28"/>
          <w:u w:val="single"/>
        </w:rPr>
        <w:softHyphen/>
      </w:r>
      <w:r>
        <w:rPr>
          <w:rFonts w:hint="eastAsia"/>
          <w:color w:val="auto"/>
          <w:sz w:val="28"/>
          <w:u w:val="single"/>
        </w:rPr>
        <w:t>______</w:t>
      </w:r>
      <w:r>
        <w:rPr>
          <w:rFonts w:hint="eastAsia"/>
          <w:color w:val="auto"/>
          <w:sz w:val="28"/>
        </w:rPr>
        <w:t xml:space="preserve">  </w:t>
      </w:r>
    </w:p>
    <w:p>
      <w:pPr>
        <w:rPr>
          <w:rFonts w:hint="eastAsia"/>
          <w:color w:val="auto"/>
          <w:sz w:val="28"/>
        </w:rPr>
      </w:pPr>
      <w:r>
        <w:rPr>
          <w:rFonts w:hint="eastAsia"/>
          <w:color w:val="auto"/>
          <w:sz w:val="28"/>
        </w:rPr>
        <w:t xml:space="preserve">    </w:t>
      </w:r>
    </w:p>
    <w:p>
      <w:pPr>
        <w:tabs>
          <w:tab w:val="left" w:pos="900"/>
        </w:tabs>
        <w:spacing w:line="560" w:lineRule="exact"/>
        <w:rPr>
          <w:rFonts w:hint="eastAsia"/>
          <w:color w:val="auto"/>
          <w:sz w:val="28"/>
        </w:rPr>
      </w:pPr>
    </w:p>
    <w:p>
      <w:pPr>
        <w:tabs>
          <w:tab w:val="left" w:pos="900"/>
        </w:tabs>
        <w:spacing w:line="560" w:lineRule="exact"/>
        <w:rPr>
          <w:rFonts w:hint="eastAsia"/>
          <w:color w:val="auto"/>
          <w:sz w:val="28"/>
        </w:rPr>
      </w:pPr>
    </w:p>
    <w:p>
      <w:pPr>
        <w:tabs>
          <w:tab w:val="left" w:pos="900"/>
        </w:tabs>
        <w:spacing w:line="560" w:lineRule="exact"/>
        <w:ind w:firstLine="560" w:firstLineChars="200"/>
        <w:rPr>
          <w:rFonts w:hint="eastAsia" w:eastAsia="黑体"/>
          <w:color w:val="auto"/>
          <w:sz w:val="28"/>
        </w:rPr>
      </w:pPr>
      <w:r>
        <w:rPr>
          <w:rFonts w:hint="eastAsia"/>
          <w:color w:val="auto"/>
          <w:sz w:val="28"/>
        </w:rPr>
        <w:t>本合同甲方委托乙方就</w:t>
      </w:r>
      <w:r>
        <w:rPr>
          <w:rFonts w:hint="eastAsia"/>
          <w:color w:val="auto"/>
          <w:sz w:val="28"/>
          <w:u w:val="single"/>
        </w:rPr>
        <w:t xml:space="preserve"> 医院信息管理系统维护升级 </w:t>
      </w:r>
      <w:r>
        <w:rPr>
          <w:rFonts w:hint="eastAsia"/>
          <w:color w:val="auto"/>
          <w:sz w:val="28"/>
        </w:rPr>
        <w:t>项目进行专项技术服务并支付相应的技术服务报酬。双方经过平等协商，在真实、充分地表达各自意愿的基础上，根据《中华人民共和国民法典》的规定，一致达成如下协议，并由双方共同恪守。</w:t>
      </w:r>
    </w:p>
    <w:p>
      <w:pPr>
        <w:tabs>
          <w:tab w:val="left" w:pos="900"/>
        </w:tabs>
        <w:spacing w:line="560" w:lineRule="exact"/>
        <w:rPr>
          <w:rFonts w:hint="eastAsia"/>
          <w:color w:val="auto"/>
        </w:rPr>
      </w:pPr>
      <w:bookmarkStart w:id="1" w:name="_Hlk39763631"/>
      <w:r>
        <w:rPr>
          <w:rFonts w:hint="eastAsia"/>
          <w:b/>
          <w:bCs/>
          <w:color w:val="auto"/>
          <w:sz w:val="28"/>
        </w:rPr>
        <w:t>1.合同期限、内容及价格如下表</w:t>
      </w:r>
      <w:bookmarkEnd w:id="1"/>
      <w:r>
        <w:rPr>
          <w:rFonts w:hint="eastAsia"/>
          <w:b/>
          <w:bCs/>
          <w:color w:val="auto"/>
          <w:sz w:val="28"/>
        </w:rPr>
        <w:t>：</w:t>
      </w:r>
    </w:p>
    <w:p>
      <w:pPr>
        <w:pStyle w:val="2"/>
        <w:spacing w:after="0"/>
        <w:rPr>
          <w:rFonts w:hint="eastAsia" w:ascii="宋体" w:hAnsi="宋体" w:cs="宋体"/>
          <w:color w:val="auto"/>
          <w:sz w:val="28"/>
        </w:rPr>
      </w:pPr>
      <w:r>
        <w:rPr>
          <w:rFonts w:hint="eastAsia" w:ascii="宋体" w:hAnsi="宋体" w:cs="宋体"/>
          <w:color w:val="auto"/>
          <w:sz w:val="28"/>
        </w:rPr>
        <w:t>1.1乙方服务期限为</w:t>
      </w:r>
      <w:r>
        <w:rPr>
          <w:rFonts w:hint="eastAsia" w:ascii="宋体" w:hAnsi="宋体" w:cs="宋体"/>
          <w:color w:val="auto"/>
          <w:sz w:val="28"/>
          <w:u w:val="single"/>
        </w:rPr>
        <w:t xml:space="preserve">   </w:t>
      </w:r>
      <w:r>
        <w:rPr>
          <w:rFonts w:hint="eastAsia" w:ascii="宋体" w:hAnsi="宋体" w:cs="宋体"/>
          <w:color w:val="auto"/>
          <w:sz w:val="28"/>
        </w:rPr>
        <w:t>年，</w:t>
      </w:r>
      <w:r>
        <w:rPr>
          <w:rFonts w:hint="eastAsia" w:ascii="宋体" w:hAnsi="宋体" w:cs="宋体"/>
          <w:color w:val="auto"/>
          <w:sz w:val="28"/>
          <w:lang w:val="en-US" w:eastAsia="zh-CN"/>
        </w:rPr>
        <w:t xml:space="preserve">从       至         </w:t>
      </w:r>
      <w:r>
        <w:rPr>
          <w:rFonts w:hint="eastAsia" w:ascii="宋体" w:hAnsi="宋体" w:cs="宋体"/>
          <w:color w:val="auto"/>
          <w:sz w:val="28"/>
        </w:rPr>
        <w:t>。</w:t>
      </w:r>
    </w:p>
    <w:p>
      <w:pPr>
        <w:pStyle w:val="2"/>
        <w:spacing w:after="0"/>
        <w:rPr>
          <w:rFonts w:hint="eastAsia"/>
          <w:color w:val="auto"/>
          <w:sz w:val="28"/>
        </w:rPr>
      </w:pPr>
      <w:r>
        <w:rPr>
          <w:rFonts w:hint="eastAsia" w:ascii="宋体" w:hAnsi="宋体" w:cs="宋体"/>
          <w:color w:val="auto"/>
          <w:sz w:val="28"/>
        </w:rPr>
        <w:t xml:space="preserve">1.2 </w:t>
      </w:r>
      <w:r>
        <w:rPr>
          <w:rFonts w:hint="eastAsia"/>
          <w:color w:val="auto"/>
          <w:sz w:val="28"/>
        </w:rPr>
        <w:t>乙方根据甲方要求，对甲方在服务期限内使用的全部医院信息管理系统（包括但不限于HIS系统、CIS系统、NIS系统、EMR系统、医技系统以及由乙方在甲方开发的所有接口）提供支持维护工作，具体内容及价格如下：</w:t>
      </w:r>
    </w:p>
    <w:tbl>
      <w:tblPr>
        <w:tblStyle w:val="16"/>
        <w:tblW w:w="0" w:type="auto"/>
        <w:tblInd w:w="93" w:type="dxa"/>
        <w:tblLayout w:type="fixed"/>
        <w:tblCellMar>
          <w:top w:w="0" w:type="dxa"/>
          <w:left w:w="108" w:type="dxa"/>
          <w:bottom w:w="0" w:type="dxa"/>
          <w:right w:w="108" w:type="dxa"/>
        </w:tblCellMar>
      </w:tblPr>
      <w:tblGrid>
        <w:gridCol w:w="1045"/>
        <w:gridCol w:w="6617"/>
        <w:gridCol w:w="1304"/>
      </w:tblGrid>
      <w:tr>
        <w:tblPrEx>
          <w:tblCellMar>
            <w:top w:w="0" w:type="dxa"/>
            <w:left w:w="108" w:type="dxa"/>
            <w:bottom w:w="0" w:type="dxa"/>
            <w:right w:w="108" w:type="dxa"/>
          </w:tblCellMar>
        </w:tblPrEx>
        <w:trPr>
          <w:trHeight w:val="784" w:hRule="atLeast"/>
        </w:trPr>
        <w:tc>
          <w:tcPr>
            <w:tcW w:w="1045" w:type="dxa"/>
            <w:tcBorders>
              <w:top w:val="single" w:color="auto" w:sz="4" w:space="0"/>
              <w:left w:val="single" w:color="auto" w:sz="4" w:space="0"/>
              <w:bottom w:val="single" w:color="auto" w:sz="4" w:space="0"/>
              <w:right w:val="single" w:color="auto" w:sz="4" w:space="0"/>
            </w:tcBorders>
            <w:shd w:val="clear" w:color="000000" w:fill="F2F2F2"/>
            <w:noWrap w:val="0"/>
            <w:vAlign w:val="center"/>
          </w:tcPr>
          <w:p>
            <w:pPr>
              <w:jc w:val="center"/>
              <w:rPr>
                <w:rFonts w:ascii="宋体" w:hAnsi="宋体" w:cs="宋体"/>
                <w:b/>
                <w:bCs/>
                <w:color w:val="auto"/>
                <w:kern w:val="0"/>
                <w:sz w:val="28"/>
                <w:szCs w:val="28"/>
              </w:rPr>
            </w:pPr>
            <w:r>
              <w:rPr>
                <w:rFonts w:hint="eastAsia" w:ascii="宋体" w:hAnsi="宋体" w:cs="宋体"/>
                <w:b/>
                <w:bCs/>
                <w:color w:val="auto"/>
                <w:kern w:val="0"/>
                <w:sz w:val="28"/>
                <w:szCs w:val="28"/>
              </w:rPr>
              <w:t>服务内容</w:t>
            </w:r>
          </w:p>
        </w:tc>
        <w:tc>
          <w:tcPr>
            <w:tcW w:w="6617" w:type="dxa"/>
            <w:tcBorders>
              <w:top w:val="single" w:color="auto" w:sz="4" w:space="0"/>
              <w:left w:val="single" w:color="auto" w:sz="4" w:space="0"/>
              <w:bottom w:val="single" w:color="auto" w:sz="4" w:space="0"/>
              <w:right w:val="single" w:color="auto" w:sz="4" w:space="0"/>
            </w:tcBorders>
            <w:shd w:val="clear" w:color="000000" w:fill="F2F2F2"/>
            <w:noWrap w:val="0"/>
            <w:vAlign w:val="center"/>
          </w:tcPr>
          <w:p>
            <w:pPr>
              <w:jc w:val="center"/>
              <w:rPr>
                <w:rFonts w:ascii="宋体" w:hAnsi="宋体" w:cs="宋体"/>
                <w:b/>
                <w:bCs/>
                <w:color w:val="auto"/>
                <w:kern w:val="0"/>
                <w:sz w:val="28"/>
                <w:szCs w:val="28"/>
              </w:rPr>
            </w:pPr>
            <w:r>
              <w:rPr>
                <w:rFonts w:hint="eastAsia" w:ascii="宋体" w:hAnsi="宋体" w:cs="宋体"/>
                <w:b/>
                <w:bCs/>
                <w:color w:val="auto"/>
                <w:kern w:val="0"/>
                <w:sz w:val="28"/>
                <w:szCs w:val="28"/>
              </w:rPr>
              <w:t>备注</w:t>
            </w:r>
          </w:p>
        </w:tc>
        <w:tc>
          <w:tcPr>
            <w:tcW w:w="1304" w:type="dxa"/>
            <w:tcBorders>
              <w:top w:val="single" w:color="auto" w:sz="4" w:space="0"/>
              <w:left w:val="single" w:color="auto" w:sz="4" w:space="0"/>
              <w:bottom w:val="single" w:color="auto" w:sz="4" w:space="0"/>
              <w:right w:val="single" w:color="auto" w:sz="4" w:space="0"/>
            </w:tcBorders>
            <w:shd w:val="clear" w:color="000000" w:fill="F2F2F2"/>
            <w:noWrap w:val="0"/>
            <w:vAlign w:val="center"/>
          </w:tcPr>
          <w:p>
            <w:pPr>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价格</w:t>
            </w:r>
          </w:p>
        </w:tc>
      </w:tr>
      <w:tr>
        <w:tblPrEx>
          <w:tblCellMar>
            <w:top w:w="0" w:type="dxa"/>
            <w:left w:w="108" w:type="dxa"/>
            <w:bottom w:w="0" w:type="dxa"/>
            <w:right w:w="108" w:type="dxa"/>
          </w:tblCellMar>
        </w:tblPrEx>
        <w:trPr>
          <w:trHeight w:val="1339" w:hRule="atLeast"/>
        </w:trPr>
        <w:tc>
          <w:tcPr>
            <w:tcW w:w="1045" w:type="dxa"/>
            <w:tcBorders>
              <w:top w:val="single" w:color="auto" w:sz="4" w:space="0"/>
              <w:left w:val="nil"/>
              <w:bottom w:val="single" w:color="auto" w:sz="4" w:space="0"/>
              <w:right w:val="single" w:color="auto" w:sz="4" w:space="0"/>
            </w:tcBorders>
            <w:shd w:val="clear" w:color="000000" w:fill="DBEEF3"/>
            <w:noWrap w:val="0"/>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应用软件日常维护</w:t>
            </w:r>
          </w:p>
        </w:tc>
        <w:tc>
          <w:tcPr>
            <w:tcW w:w="6617" w:type="dxa"/>
            <w:tcBorders>
              <w:top w:val="nil"/>
              <w:left w:val="nil"/>
              <w:bottom w:val="single" w:color="auto" w:sz="4" w:space="0"/>
              <w:right w:val="single" w:color="auto" w:sz="4" w:space="0"/>
            </w:tcBorders>
            <w:shd w:val="clear" w:color="000000" w:fill="DBEEF3"/>
            <w:noWrap w:val="0"/>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br w:type="textWrapping"/>
            </w:r>
            <w:r>
              <w:rPr>
                <w:rFonts w:hint="eastAsia" w:ascii="宋体" w:hAnsi="宋体" w:cs="宋体"/>
                <w:color w:val="auto"/>
                <w:kern w:val="0"/>
                <w:sz w:val="24"/>
                <w:szCs w:val="24"/>
              </w:rPr>
              <w:t xml:space="preserve">   软件安装、操作员培训、 业务咨询、事件处理、</w:t>
            </w:r>
            <w:r>
              <w:rPr>
                <w:rFonts w:hint="eastAsia" w:ascii="宋体" w:hAnsi="宋体" w:cs="宋体"/>
                <w:color w:val="auto"/>
                <w:kern w:val="0"/>
                <w:sz w:val="24"/>
                <w:szCs w:val="24"/>
              </w:rPr>
              <w:br w:type="textWrapping"/>
            </w:r>
            <w:r>
              <w:rPr>
                <w:rFonts w:hint="eastAsia" w:ascii="宋体" w:hAnsi="宋体" w:cs="宋体"/>
                <w:color w:val="auto"/>
                <w:kern w:val="0"/>
                <w:sz w:val="24"/>
                <w:szCs w:val="24"/>
              </w:rPr>
              <w:t xml:space="preserve">   系统Bug 修改、常用报表核对与纠错、软件局部</w:t>
            </w:r>
            <w:r>
              <w:rPr>
                <w:rFonts w:hint="eastAsia" w:ascii="宋体" w:hAnsi="宋体" w:cs="宋体"/>
                <w:color w:val="auto"/>
                <w:kern w:val="0"/>
                <w:sz w:val="24"/>
                <w:szCs w:val="24"/>
              </w:rPr>
              <w:br w:type="textWrapping"/>
            </w:r>
            <w:r>
              <w:rPr>
                <w:rFonts w:hint="eastAsia" w:ascii="宋体" w:hAnsi="宋体" w:cs="宋体"/>
                <w:color w:val="auto"/>
                <w:kern w:val="0"/>
                <w:sz w:val="24"/>
                <w:szCs w:val="24"/>
              </w:rPr>
              <w:t>升级、操作性错误导致的问题（数据修改需要医院授权）</w:t>
            </w:r>
            <w:r>
              <w:rPr>
                <w:rFonts w:hint="eastAsia" w:ascii="宋体" w:hAnsi="宋体" w:cs="宋体"/>
                <w:color w:val="auto"/>
                <w:kern w:val="0"/>
                <w:sz w:val="24"/>
                <w:szCs w:val="24"/>
              </w:rPr>
              <w:br w:type="textWrapping"/>
            </w:r>
          </w:p>
        </w:tc>
        <w:tc>
          <w:tcPr>
            <w:tcW w:w="1304" w:type="dxa"/>
            <w:tcBorders>
              <w:top w:val="nil"/>
              <w:left w:val="nil"/>
              <w:bottom w:val="single" w:color="auto" w:sz="4" w:space="0"/>
              <w:right w:val="single" w:color="auto" w:sz="4" w:space="0"/>
            </w:tcBorders>
            <w:shd w:val="clear" w:color="000000" w:fill="DBEEF3"/>
            <w:noWrap w:val="0"/>
            <w:vAlign w:val="center"/>
          </w:tcPr>
          <w:p>
            <w:pPr>
              <w:jc w:val="center"/>
              <w:rPr>
                <w:rFonts w:hint="eastAsia" w:ascii="宋体" w:hAnsi="宋体" w:cs="宋体"/>
                <w:color w:val="auto"/>
                <w:kern w:val="0"/>
                <w:sz w:val="24"/>
                <w:szCs w:val="24"/>
              </w:rPr>
            </w:pPr>
          </w:p>
        </w:tc>
      </w:tr>
      <w:tr>
        <w:tblPrEx>
          <w:tblCellMar>
            <w:top w:w="0" w:type="dxa"/>
            <w:left w:w="108" w:type="dxa"/>
            <w:bottom w:w="0" w:type="dxa"/>
            <w:right w:w="108" w:type="dxa"/>
          </w:tblCellMar>
        </w:tblPrEx>
        <w:trPr>
          <w:trHeight w:val="1777" w:hRule="atLeast"/>
        </w:trPr>
        <w:tc>
          <w:tcPr>
            <w:tcW w:w="1045" w:type="dxa"/>
            <w:tcBorders>
              <w:top w:val="single" w:color="auto" w:sz="4" w:space="0"/>
              <w:left w:val="nil"/>
              <w:bottom w:val="single" w:color="auto" w:sz="4" w:space="0"/>
              <w:right w:val="single" w:color="auto" w:sz="4" w:space="0"/>
            </w:tcBorders>
            <w:shd w:val="clear" w:color="000000" w:fill="DBEEF3"/>
            <w:noWrap w:val="0"/>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二次功能性修改</w:t>
            </w:r>
          </w:p>
        </w:tc>
        <w:tc>
          <w:tcPr>
            <w:tcW w:w="6617" w:type="dxa"/>
            <w:tcBorders>
              <w:top w:val="nil"/>
              <w:left w:val="nil"/>
              <w:bottom w:val="single" w:color="auto" w:sz="4" w:space="0"/>
              <w:right w:val="single" w:color="auto" w:sz="4" w:space="0"/>
            </w:tcBorders>
            <w:shd w:val="clear" w:color="000000" w:fill="DBEEF3"/>
            <w:noWrap w:val="0"/>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1、满足政策性要求</w:t>
            </w:r>
            <w:r>
              <w:rPr>
                <w:rFonts w:hint="eastAsia" w:ascii="宋体" w:hAnsi="宋体" w:cs="宋体"/>
                <w:color w:val="auto"/>
                <w:kern w:val="0"/>
                <w:sz w:val="24"/>
                <w:szCs w:val="24"/>
              </w:rPr>
              <w:br w:type="textWrapping"/>
            </w:r>
            <w:r>
              <w:rPr>
                <w:rFonts w:hint="eastAsia" w:ascii="宋体" w:hAnsi="宋体" w:cs="宋体"/>
                <w:color w:val="auto"/>
                <w:kern w:val="0"/>
                <w:sz w:val="24"/>
                <w:szCs w:val="24"/>
              </w:rPr>
              <w:t>2、客户规范流程</w:t>
            </w:r>
            <w:r>
              <w:rPr>
                <w:rFonts w:hint="eastAsia" w:ascii="宋体" w:hAnsi="宋体" w:cs="宋体"/>
                <w:color w:val="auto"/>
                <w:kern w:val="0"/>
                <w:sz w:val="24"/>
                <w:szCs w:val="24"/>
              </w:rPr>
              <w:br w:type="textWrapping"/>
            </w:r>
            <w:r>
              <w:rPr>
                <w:rFonts w:hint="eastAsia" w:ascii="宋体" w:hAnsi="宋体" w:cs="宋体"/>
                <w:color w:val="auto"/>
                <w:kern w:val="0"/>
                <w:sz w:val="24"/>
                <w:szCs w:val="24"/>
              </w:rPr>
              <w:t>3、第三方接口调整</w:t>
            </w:r>
            <w:r>
              <w:rPr>
                <w:rFonts w:hint="eastAsia" w:ascii="宋体" w:hAnsi="宋体" w:cs="宋体"/>
                <w:color w:val="auto"/>
                <w:kern w:val="0"/>
                <w:sz w:val="24"/>
                <w:szCs w:val="24"/>
              </w:rPr>
              <w:br w:type="textWrapping"/>
            </w:r>
            <w:r>
              <w:rPr>
                <w:rFonts w:hint="eastAsia" w:ascii="宋体" w:hAnsi="宋体" w:cs="宋体"/>
                <w:color w:val="auto"/>
                <w:kern w:val="0"/>
                <w:sz w:val="24"/>
                <w:szCs w:val="24"/>
              </w:rPr>
              <w:t>4、便捷操作，提高客户体验</w:t>
            </w:r>
            <w:r>
              <w:rPr>
                <w:rFonts w:hint="eastAsia" w:ascii="宋体" w:hAnsi="宋体" w:cs="宋体"/>
                <w:color w:val="auto"/>
                <w:kern w:val="0"/>
                <w:sz w:val="24"/>
                <w:szCs w:val="24"/>
              </w:rPr>
              <w:br w:type="textWrapping"/>
            </w:r>
            <w:r>
              <w:rPr>
                <w:rFonts w:hint="eastAsia" w:ascii="宋体" w:hAnsi="宋体" w:cs="宋体"/>
                <w:color w:val="auto"/>
                <w:kern w:val="0"/>
                <w:sz w:val="24"/>
                <w:szCs w:val="24"/>
              </w:rPr>
              <w:t>5、单个需求工作日评定按照产品部分析</w:t>
            </w:r>
          </w:p>
        </w:tc>
        <w:tc>
          <w:tcPr>
            <w:tcW w:w="1304" w:type="dxa"/>
            <w:tcBorders>
              <w:top w:val="nil"/>
              <w:left w:val="nil"/>
              <w:bottom w:val="single" w:color="auto" w:sz="4" w:space="0"/>
              <w:right w:val="single" w:color="auto" w:sz="4" w:space="0"/>
            </w:tcBorders>
            <w:shd w:val="clear" w:color="000000" w:fill="DBEEF3"/>
            <w:noWrap w:val="0"/>
            <w:vAlign w:val="center"/>
          </w:tcPr>
          <w:p>
            <w:pPr>
              <w:jc w:val="center"/>
              <w:rPr>
                <w:rFonts w:hint="eastAsia" w:ascii="宋体" w:hAnsi="宋体" w:cs="宋体"/>
                <w:color w:val="auto"/>
                <w:kern w:val="0"/>
                <w:sz w:val="24"/>
                <w:szCs w:val="24"/>
              </w:rPr>
            </w:pPr>
          </w:p>
        </w:tc>
      </w:tr>
      <w:tr>
        <w:tblPrEx>
          <w:tblCellMar>
            <w:top w:w="0" w:type="dxa"/>
            <w:left w:w="108" w:type="dxa"/>
            <w:bottom w:w="0" w:type="dxa"/>
            <w:right w:w="108" w:type="dxa"/>
          </w:tblCellMar>
        </w:tblPrEx>
        <w:trPr>
          <w:trHeight w:val="402" w:hRule="atLeast"/>
        </w:trPr>
        <w:tc>
          <w:tcPr>
            <w:tcW w:w="1045" w:type="dxa"/>
            <w:tcBorders>
              <w:top w:val="single" w:color="auto" w:sz="4" w:space="0"/>
              <w:left w:val="nil"/>
              <w:bottom w:val="single" w:color="auto" w:sz="4" w:space="0"/>
              <w:right w:val="single" w:color="auto" w:sz="4" w:space="0"/>
            </w:tcBorders>
            <w:shd w:val="clear" w:color="000000" w:fill="DBEEF3"/>
            <w:noWrap w:val="0"/>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客服中心支持</w:t>
            </w:r>
          </w:p>
        </w:tc>
        <w:tc>
          <w:tcPr>
            <w:tcW w:w="6617" w:type="dxa"/>
            <w:tcBorders>
              <w:top w:val="nil"/>
              <w:left w:val="nil"/>
              <w:bottom w:val="single" w:color="auto" w:sz="4" w:space="0"/>
              <w:right w:val="single" w:color="auto" w:sz="4" w:space="0"/>
            </w:tcBorders>
            <w:shd w:val="clear" w:color="000000" w:fill="DBEEF3"/>
            <w:noWrap w:val="0"/>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协调资源，监督进度，投诉受理，远程支持。</w:t>
            </w:r>
          </w:p>
        </w:tc>
        <w:tc>
          <w:tcPr>
            <w:tcW w:w="1304" w:type="dxa"/>
            <w:tcBorders>
              <w:top w:val="nil"/>
              <w:left w:val="nil"/>
              <w:bottom w:val="single" w:color="auto" w:sz="4" w:space="0"/>
              <w:right w:val="single" w:color="auto" w:sz="4" w:space="0"/>
            </w:tcBorders>
            <w:shd w:val="clear" w:color="000000" w:fill="DBEEF3"/>
            <w:noWrap w:val="0"/>
            <w:vAlign w:val="center"/>
          </w:tcPr>
          <w:p>
            <w:pPr>
              <w:jc w:val="center"/>
              <w:rPr>
                <w:rFonts w:hint="eastAsia" w:ascii="宋体" w:hAnsi="宋体" w:cs="宋体"/>
                <w:color w:val="auto"/>
                <w:kern w:val="0"/>
                <w:sz w:val="24"/>
                <w:szCs w:val="24"/>
              </w:rPr>
            </w:pPr>
          </w:p>
        </w:tc>
      </w:tr>
      <w:tr>
        <w:tblPrEx>
          <w:tblCellMar>
            <w:top w:w="0" w:type="dxa"/>
            <w:left w:w="108" w:type="dxa"/>
            <w:bottom w:w="0" w:type="dxa"/>
            <w:right w:w="108" w:type="dxa"/>
          </w:tblCellMar>
        </w:tblPrEx>
        <w:trPr>
          <w:trHeight w:val="402" w:hRule="atLeast"/>
        </w:trPr>
        <w:tc>
          <w:tcPr>
            <w:tcW w:w="1045" w:type="dxa"/>
            <w:tcBorders>
              <w:top w:val="single" w:color="auto" w:sz="4" w:space="0"/>
              <w:left w:val="nil"/>
              <w:bottom w:val="single" w:color="auto" w:sz="4" w:space="0"/>
              <w:right w:val="single" w:color="auto" w:sz="4" w:space="0"/>
            </w:tcBorders>
            <w:shd w:val="clear" w:color="000000" w:fill="DBEEF3"/>
            <w:noWrap w:val="0"/>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客户满意度调查</w:t>
            </w:r>
          </w:p>
        </w:tc>
        <w:tc>
          <w:tcPr>
            <w:tcW w:w="6617" w:type="dxa"/>
            <w:tcBorders>
              <w:top w:val="nil"/>
              <w:left w:val="nil"/>
              <w:bottom w:val="single" w:color="auto" w:sz="4" w:space="0"/>
              <w:right w:val="single" w:color="auto" w:sz="4" w:space="0"/>
            </w:tcBorders>
            <w:shd w:val="clear" w:color="000000" w:fill="DBEEF3"/>
            <w:noWrap w:val="0"/>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满意度回访，收集建议提交大区并做整改</w:t>
            </w:r>
          </w:p>
        </w:tc>
        <w:tc>
          <w:tcPr>
            <w:tcW w:w="1304" w:type="dxa"/>
            <w:tcBorders>
              <w:top w:val="nil"/>
              <w:left w:val="nil"/>
              <w:bottom w:val="single" w:color="auto" w:sz="4" w:space="0"/>
              <w:right w:val="single" w:color="auto" w:sz="4" w:space="0"/>
            </w:tcBorders>
            <w:shd w:val="clear" w:color="000000" w:fill="DBEEF3"/>
            <w:noWrap w:val="0"/>
            <w:vAlign w:val="center"/>
          </w:tcPr>
          <w:p>
            <w:pPr>
              <w:jc w:val="center"/>
              <w:rPr>
                <w:rFonts w:hint="eastAsia" w:ascii="宋体" w:hAnsi="宋体" w:cs="宋体"/>
                <w:color w:val="auto"/>
                <w:kern w:val="0"/>
                <w:sz w:val="24"/>
                <w:szCs w:val="24"/>
              </w:rPr>
            </w:pPr>
          </w:p>
        </w:tc>
      </w:tr>
      <w:tr>
        <w:tblPrEx>
          <w:tblCellMar>
            <w:top w:w="0" w:type="dxa"/>
            <w:left w:w="108" w:type="dxa"/>
            <w:bottom w:w="0" w:type="dxa"/>
            <w:right w:w="108" w:type="dxa"/>
          </w:tblCellMar>
        </w:tblPrEx>
        <w:trPr>
          <w:trHeight w:val="2370" w:hRule="atLeast"/>
        </w:trPr>
        <w:tc>
          <w:tcPr>
            <w:tcW w:w="1045" w:type="dxa"/>
            <w:tcBorders>
              <w:top w:val="single" w:color="auto" w:sz="4" w:space="0"/>
              <w:left w:val="nil"/>
              <w:bottom w:val="single" w:color="auto" w:sz="4" w:space="0"/>
              <w:right w:val="single" w:color="auto" w:sz="4" w:space="0"/>
            </w:tcBorders>
            <w:shd w:val="clear" w:color="000000" w:fill="DBEEF3"/>
            <w:noWrap w:val="0"/>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每日巡检服务</w:t>
            </w:r>
          </w:p>
        </w:tc>
        <w:tc>
          <w:tcPr>
            <w:tcW w:w="6617" w:type="dxa"/>
            <w:tcBorders>
              <w:top w:val="nil"/>
              <w:left w:val="nil"/>
              <w:bottom w:val="single" w:color="auto" w:sz="4" w:space="0"/>
              <w:right w:val="single" w:color="auto" w:sz="4" w:space="0"/>
            </w:tcBorders>
            <w:shd w:val="clear" w:color="000000" w:fill="DBEEF3"/>
            <w:noWrap w:val="0"/>
            <w:vAlign w:val="center"/>
          </w:tcPr>
          <w:p>
            <w:pPr>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通过自动化巡检工具对系统（服务器、操作系统、网络安全等）、应用和业务进行每日巡检。现场可通过数据大屏直观展示运行状态，提前预判运维风险。中心端可提供每日巡检，发现重大风险时立即预警并及时处置</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val="en-US" w:eastAsia="zh-CN"/>
              </w:rPr>
              <w:t>每周出具纸质的巡检报告。出现影响系统正常运行的故障，要15分钟内进行响应，并按事件等级协调相应技术力量及时解决问题。</w:t>
            </w:r>
          </w:p>
        </w:tc>
        <w:tc>
          <w:tcPr>
            <w:tcW w:w="1304" w:type="dxa"/>
            <w:tcBorders>
              <w:top w:val="nil"/>
              <w:left w:val="nil"/>
              <w:bottom w:val="single" w:color="auto" w:sz="4" w:space="0"/>
              <w:right w:val="single" w:color="auto" w:sz="4" w:space="0"/>
            </w:tcBorders>
            <w:shd w:val="clear" w:color="000000" w:fill="DBEEF3"/>
            <w:noWrap w:val="0"/>
            <w:vAlign w:val="center"/>
          </w:tcPr>
          <w:p>
            <w:pPr>
              <w:jc w:val="center"/>
              <w:rPr>
                <w:rFonts w:hint="eastAsia" w:ascii="宋体" w:hAnsi="宋体" w:cs="宋体"/>
                <w:color w:val="auto"/>
                <w:kern w:val="0"/>
                <w:sz w:val="24"/>
                <w:szCs w:val="24"/>
              </w:rPr>
            </w:pPr>
          </w:p>
        </w:tc>
      </w:tr>
      <w:tr>
        <w:tblPrEx>
          <w:tblCellMar>
            <w:top w:w="0" w:type="dxa"/>
            <w:left w:w="108" w:type="dxa"/>
            <w:bottom w:w="0" w:type="dxa"/>
            <w:right w:w="108" w:type="dxa"/>
          </w:tblCellMar>
        </w:tblPrEx>
        <w:trPr>
          <w:trHeight w:val="1980" w:hRule="atLeast"/>
        </w:trPr>
        <w:tc>
          <w:tcPr>
            <w:tcW w:w="1045" w:type="dxa"/>
            <w:tcBorders>
              <w:top w:val="single" w:color="auto" w:sz="4" w:space="0"/>
              <w:left w:val="nil"/>
              <w:bottom w:val="single" w:color="auto" w:sz="4" w:space="0"/>
              <w:right w:val="single" w:color="auto" w:sz="4" w:space="0"/>
            </w:tcBorders>
            <w:shd w:val="clear" w:color="000000" w:fill="DBEEF3"/>
            <w:noWrap w:val="0"/>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系统升级</w:t>
            </w:r>
          </w:p>
        </w:tc>
        <w:tc>
          <w:tcPr>
            <w:tcW w:w="6617" w:type="dxa"/>
            <w:tcBorders>
              <w:top w:val="nil"/>
              <w:left w:val="nil"/>
              <w:bottom w:val="single" w:color="auto" w:sz="4" w:space="0"/>
              <w:right w:val="single" w:color="auto" w:sz="4" w:space="0"/>
            </w:tcBorders>
            <w:shd w:val="clear" w:color="000000" w:fill="DBEEF3"/>
            <w:noWrap w:val="0"/>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收集多方诉求，形成规范，融入产品，重要变更纸质审批并记入运维管理系统存档，保证升级变更的安全性。仅限主体系统同版本升级（HIS、CIS、NIS、LIS、RIS&amp;PACS），跨版本升级需另签合同</w:t>
            </w:r>
          </w:p>
        </w:tc>
        <w:tc>
          <w:tcPr>
            <w:tcW w:w="1304" w:type="dxa"/>
            <w:tcBorders>
              <w:top w:val="nil"/>
              <w:left w:val="nil"/>
              <w:bottom w:val="single" w:color="auto" w:sz="4" w:space="0"/>
              <w:right w:val="single" w:color="auto" w:sz="4" w:space="0"/>
            </w:tcBorders>
            <w:shd w:val="clear" w:color="000000" w:fill="DBEEF3"/>
            <w:noWrap w:val="0"/>
            <w:vAlign w:val="center"/>
          </w:tcPr>
          <w:p>
            <w:pPr>
              <w:jc w:val="center"/>
              <w:rPr>
                <w:rFonts w:hint="eastAsia" w:ascii="宋体" w:hAnsi="宋体" w:cs="宋体"/>
                <w:color w:val="auto"/>
                <w:kern w:val="0"/>
                <w:sz w:val="24"/>
                <w:szCs w:val="24"/>
              </w:rPr>
            </w:pPr>
          </w:p>
        </w:tc>
      </w:tr>
      <w:tr>
        <w:tblPrEx>
          <w:tblCellMar>
            <w:top w:w="0" w:type="dxa"/>
            <w:left w:w="108" w:type="dxa"/>
            <w:bottom w:w="0" w:type="dxa"/>
            <w:right w:w="108" w:type="dxa"/>
          </w:tblCellMar>
        </w:tblPrEx>
        <w:trPr>
          <w:trHeight w:val="2280" w:hRule="atLeast"/>
        </w:trPr>
        <w:tc>
          <w:tcPr>
            <w:tcW w:w="1045" w:type="dxa"/>
            <w:tcBorders>
              <w:top w:val="single" w:color="auto" w:sz="4" w:space="0"/>
              <w:left w:val="nil"/>
              <w:bottom w:val="single" w:color="auto" w:sz="4" w:space="0"/>
              <w:right w:val="single" w:color="auto" w:sz="4" w:space="0"/>
            </w:tcBorders>
            <w:shd w:val="clear" w:color="000000" w:fill="DBEEF3"/>
            <w:noWrap w:val="0"/>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运维业务梳理</w:t>
            </w:r>
          </w:p>
        </w:tc>
        <w:tc>
          <w:tcPr>
            <w:tcW w:w="6617" w:type="dxa"/>
            <w:tcBorders>
              <w:top w:val="nil"/>
              <w:left w:val="nil"/>
              <w:bottom w:val="nil"/>
              <w:right w:val="single" w:color="auto" w:sz="4" w:space="0"/>
            </w:tcBorders>
            <w:shd w:val="clear" w:color="000000" w:fill="DBEEF3"/>
            <w:noWrap w:val="0"/>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1、现场客户满意度回访</w:t>
            </w:r>
            <w:r>
              <w:rPr>
                <w:rFonts w:hint="eastAsia" w:ascii="宋体" w:hAnsi="宋体" w:cs="宋体"/>
                <w:color w:val="auto"/>
                <w:kern w:val="0"/>
                <w:sz w:val="24"/>
                <w:szCs w:val="24"/>
              </w:rPr>
              <w:br w:type="textWrapping"/>
            </w:r>
            <w:r>
              <w:rPr>
                <w:rFonts w:hint="eastAsia" w:ascii="宋体" w:hAnsi="宋体" w:cs="宋体"/>
                <w:color w:val="auto"/>
                <w:kern w:val="0"/>
                <w:sz w:val="24"/>
                <w:szCs w:val="24"/>
              </w:rPr>
              <w:t>2、产品角度收集客户建议</w:t>
            </w:r>
            <w:r>
              <w:rPr>
                <w:rFonts w:hint="eastAsia" w:ascii="宋体" w:hAnsi="宋体" w:cs="宋体"/>
                <w:color w:val="auto"/>
                <w:kern w:val="0"/>
                <w:sz w:val="24"/>
                <w:szCs w:val="24"/>
              </w:rPr>
              <w:br w:type="textWrapping"/>
            </w:r>
            <w:r>
              <w:rPr>
                <w:rFonts w:hint="eastAsia" w:ascii="宋体" w:hAnsi="宋体" w:cs="宋体"/>
                <w:color w:val="auto"/>
                <w:kern w:val="0"/>
                <w:sz w:val="24"/>
                <w:szCs w:val="24"/>
              </w:rPr>
              <w:t>3、服务现状了解并倾听客户服务诉求</w:t>
            </w:r>
            <w:r>
              <w:rPr>
                <w:rFonts w:hint="eastAsia" w:ascii="宋体" w:hAnsi="宋体" w:cs="宋体"/>
                <w:color w:val="auto"/>
                <w:kern w:val="0"/>
                <w:sz w:val="24"/>
                <w:szCs w:val="24"/>
              </w:rPr>
              <w:br w:type="textWrapping"/>
            </w:r>
            <w:r>
              <w:rPr>
                <w:rFonts w:hint="eastAsia" w:ascii="宋体" w:hAnsi="宋体" w:cs="宋体"/>
                <w:color w:val="auto"/>
                <w:kern w:val="0"/>
                <w:sz w:val="24"/>
                <w:szCs w:val="24"/>
              </w:rPr>
              <w:t>4、针对客户情况，讨论信息化建设，结合客户诉求，提供整改方案，提高客户体现度</w:t>
            </w:r>
            <w:r>
              <w:rPr>
                <w:rFonts w:hint="eastAsia" w:ascii="宋体" w:hAnsi="宋体" w:cs="宋体"/>
                <w:color w:val="auto"/>
                <w:kern w:val="0"/>
                <w:sz w:val="24"/>
                <w:szCs w:val="24"/>
              </w:rPr>
              <w:br w:type="textWrapping"/>
            </w:r>
            <w:r>
              <w:rPr>
                <w:rFonts w:hint="eastAsia" w:ascii="宋体" w:hAnsi="宋体" w:cs="宋体"/>
                <w:color w:val="auto"/>
                <w:kern w:val="0"/>
                <w:sz w:val="24"/>
                <w:szCs w:val="24"/>
              </w:rPr>
              <w:t>5、以客户经理回访报告的形式提交客户</w:t>
            </w:r>
          </w:p>
        </w:tc>
        <w:tc>
          <w:tcPr>
            <w:tcW w:w="1304" w:type="dxa"/>
            <w:tcBorders>
              <w:top w:val="nil"/>
              <w:left w:val="nil"/>
              <w:bottom w:val="nil"/>
              <w:right w:val="single" w:color="auto" w:sz="4" w:space="0"/>
            </w:tcBorders>
            <w:shd w:val="clear" w:color="000000" w:fill="DBEEF3"/>
            <w:noWrap w:val="0"/>
            <w:vAlign w:val="center"/>
          </w:tcPr>
          <w:p>
            <w:pPr>
              <w:jc w:val="center"/>
              <w:rPr>
                <w:rFonts w:hint="eastAsia" w:ascii="宋体" w:hAnsi="宋体" w:cs="宋体"/>
                <w:color w:val="auto"/>
                <w:kern w:val="0"/>
                <w:sz w:val="24"/>
                <w:szCs w:val="24"/>
              </w:rPr>
            </w:pPr>
          </w:p>
        </w:tc>
      </w:tr>
      <w:tr>
        <w:tblPrEx>
          <w:tblCellMar>
            <w:top w:w="0" w:type="dxa"/>
            <w:left w:w="108" w:type="dxa"/>
            <w:bottom w:w="0" w:type="dxa"/>
            <w:right w:w="108" w:type="dxa"/>
          </w:tblCellMar>
        </w:tblPrEx>
        <w:trPr>
          <w:trHeight w:val="2280" w:hRule="atLeast"/>
        </w:trPr>
        <w:tc>
          <w:tcPr>
            <w:tcW w:w="1045" w:type="dxa"/>
            <w:tcBorders>
              <w:top w:val="single" w:color="auto" w:sz="4" w:space="0"/>
              <w:left w:val="nil"/>
              <w:bottom w:val="single" w:color="auto" w:sz="4" w:space="0"/>
              <w:right w:val="single" w:color="auto" w:sz="4" w:space="0"/>
            </w:tcBorders>
            <w:shd w:val="clear" w:color="000000" w:fill="DBEEF3"/>
            <w:noWrap w:val="0"/>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人员服务</w:t>
            </w:r>
          </w:p>
        </w:tc>
        <w:tc>
          <w:tcPr>
            <w:tcW w:w="6617" w:type="dxa"/>
            <w:tcBorders>
              <w:top w:val="nil"/>
              <w:left w:val="nil"/>
              <w:bottom w:val="single" w:color="auto" w:sz="4" w:space="0"/>
              <w:right w:val="single" w:color="auto" w:sz="4" w:space="0"/>
            </w:tcBorders>
            <w:shd w:val="clear" w:color="000000" w:fill="DBEEF3"/>
            <w:noWrap w:val="0"/>
            <w:vAlign w:val="center"/>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工作日安排人员现场办公，遵守《计算机信息管理科 驻场人员日常管理制度》，</w:t>
            </w:r>
            <w:r>
              <w:rPr>
                <w:rFonts w:hint="eastAsia" w:ascii="宋体" w:hAnsi="宋体" w:eastAsia="宋体" w:cs="宋体"/>
                <w:color w:val="auto"/>
                <w:kern w:val="0"/>
                <w:sz w:val="24"/>
                <w:szCs w:val="24"/>
              </w:rPr>
              <w:t>客服热线7×24小时远程支持</w:t>
            </w:r>
            <w:r>
              <w:rPr>
                <w:rFonts w:hint="eastAsia" w:ascii="宋体" w:hAnsi="宋体" w:eastAsia="宋体" w:cs="宋体"/>
                <w:color w:val="auto"/>
                <w:kern w:val="0"/>
                <w:sz w:val="24"/>
                <w:szCs w:val="24"/>
                <w:lang w:eastAsia="zh-CN"/>
              </w:rPr>
              <w:t>。</w:t>
            </w:r>
          </w:p>
          <w:p>
            <w:pPr>
              <w:widowControl/>
              <w:jc w:val="left"/>
              <w:rPr>
                <w:rFonts w:hint="eastAsia" w:ascii="宋体" w:hAnsi="宋体" w:eastAsia="宋体" w:cs="宋体"/>
                <w:color w:val="auto"/>
                <w:kern w:val="0"/>
                <w:sz w:val="24"/>
                <w:szCs w:val="24"/>
                <w:lang w:val="en-US" w:eastAsia="zh-CN" w:bidi="ar-SA"/>
              </w:rPr>
            </w:pPr>
          </w:p>
        </w:tc>
        <w:tc>
          <w:tcPr>
            <w:tcW w:w="1304" w:type="dxa"/>
            <w:tcBorders>
              <w:top w:val="nil"/>
              <w:left w:val="nil"/>
              <w:bottom w:val="single" w:color="auto" w:sz="4" w:space="0"/>
              <w:right w:val="single" w:color="auto" w:sz="4" w:space="0"/>
            </w:tcBorders>
            <w:shd w:val="clear" w:color="000000" w:fill="DBEEF3"/>
            <w:noWrap w:val="0"/>
            <w:vAlign w:val="center"/>
          </w:tcPr>
          <w:p>
            <w:pPr>
              <w:jc w:val="center"/>
              <w:rPr>
                <w:rFonts w:hint="eastAsia" w:ascii="宋体" w:hAnsi="宋体" w:cs="宋体"/>
                <w:color w:val="auto"/>
                <w:kern w:val="0"/>
                <w:sz w:val="24"/>
                <w:szCs w:val="24"/>
              </w:rPr>
            </w:pPr>
          </w:p>
        </w:tc>
      </w:tr>
    </w:tbl>
    <w:p>
      <w:pPr>
        <w:tabs>
          <w:tab w:val="left" w:pos="900"/>
        </w:tabs>
        <w:spacing w:line="560" w:lineRule="exact"/>
        <w:rPr>
          <w:rFonts w:hint="eastAsia" w:ascii="宋体" w:hAnsi="宋体" w:cs="宋体"/>
          <w:color w:val="auto"/>
          <w:sz w:val="28"/>
        </w:rPr>
      </w:pPr>
      <w:r>
        <w:rPr>
          <w:rFonts w:hint="eastAsia" w:ascii="宋体" w:hAnsi="宋体" w:cs="宋体"/>
          <w:color w:val="auto"/>
          <w:sz w:val="28"/>
        </w:rPr>
        <w:t>1.3标准支持服务的内容：</w:t>
      </w:r>
    </w:p>
    <w:p>
      <w:pPr>
        <w:rPr>
          <w:rFonts w:hint="eastAsia" w:ascii="宋体" w:hAnsi="宋体"/>
          <w:color w:val="auto"/>
          <w:sz w:val="28"/>
          <w:szCs w:val="28"/>
        </w:rPr>
      </w:pPr>
      <w:r>
        <w:rPr>
          <w:rFonts w:hint="eastAsia" w:ascii="宋体" w:hAnsi="宋体"/>
          <w:color w:val="auto"/>
          <w:sz w:val="28"/>
          <w:szCs w:val="28"/>
        </w:rPr>
        <w:t>1.3.1 软件正确性维护：乙方出现因软件本身程序错误而造成的质量问题，乙方将积极配合甲方进行相应的改动，达到甲方的使用要求，如因此系统BUG给甲方造成了经济损失，由乙方承担全部责任。</w:t>
      </w:r>
    </w:p>
    <w:p>
      <w:pPr>
        <w:rPr>
          <w:rFonts w:hint="eastAsia" w:ascii="宋体" w:hAnsi="宋体"/>
          <w:color w:val="auto"/>
          <w:sz w:val="28"/>
          <w:szCs w:val="28"/>
        </w:rPr>
      </w:pPr>
      <w:r>
        <w:rPr>
          <w:rFonts w:hint="eastAsia" w:ascii="宋体" w:hAnsi="宋体"/>
          <w:color w:val="auto"/>
          <w:sz w:val="28"/>
          <w:szCs w:val="28"/>
        </w:rPr>
        <w:t>1.3.2 用户培训：乙方负责软件更改后造成软件操作变化的使用培训，培训对象为甲方的医生、护士、技术工程师、业务科室的关键用户。乙方同时向甲方提供新功能使用说明和电子版操作手册。</w:t>
      </w:r>
    </w:p>
    <w:p>
      <w:pPr>
        <w:rPr>
          <w:rFonts w:hint="eastAsia" w:ascii="宋体" w:hAnsi="宋体"/>
          <w:color w:val="auto"/>
          <w:sz w:val="28"/>
          <w:szCs w:val="28"/>
        </w:rPr>
      </w:pPr>
      <w:r>
        <w:rPr>
          <w:rFonts w:hint="eastAsia" w:ascii="宋体" w:hAnsi="宋体"/>
          <w:color w:val="auto"/>
          <w:sz w:val="28"/>
          <w:szCs w:val="28"/>
        </w:rPr>
        <w:t>1.3.3 需求的更新：由于国家卫生主管部门政策变化导致本合同范围内的软件系统功能中的表单内容或格式需变更，甲方与乙方共同协商确认后，乙方免费按要求完善到系统中。甲方在实际工作中产生的需要系统更新的版本内的相关功能，甲方与乙方共同协商确认后，乙方免费按要求完善到系统中；超出功能范围的内容，经甲乙双方友好协商后，按工作量核算相应费用。</w:t>
      </w:r>
    </w:p>
    <w:p>
      <w:pPr>
        <w:rPr>
          <w:rFonts w:hint="eastAsia" w:ascii="宋体" w:hAnsi="宋体"/>
          <w:color w:val="auto"/>
          <w:sz w:val="28"/>
          <w:szCs w:val="28"/>
        </w:rPr>
      </w:pPr>
      <w:r>
        <w:rPr>
          <w:rFonts w:hint="eastAsia" w:ascii="宋体" w:hAnsi="宋体"/>
          <w:color w:val="auto"/>
          <w:sz w:val="28"/>
          <w:szCs w:val="28"/>
        </w:rPr>
        <w:t>1.3.4 系统建设建议：系统在运行过程中，乙方不定期地向甲方提供科室软件建设建议方案。</w:t>
      </w:r>
    </w:p>
    <w:p>
      <w:pPr>
        <w:rPr>
          <w:rFonts w:hint="eastAsia" w:ascii="宋体" w:hAnsi="宋体"/>
          <w:color w:val="auto"/>
          <w:sz w:val="28"/>
          <w:szCs w:val="28"/>
        </w:rPr>
      </w:pPr>
      <w:r>
        <w:rPr>
          <w:rFonts w:hint="eastAsia" w:ascii="宋体" w:hAnsi="宋体"/>
          <w:color w:val="auto"/>
          <w:sz w:val="28"/>
          <w:szCs w:val="28"/>
        </w:rPr>
        <w:t>1.3.5 客户回应承诺：</w:t>
      </w:r>
    </w:p>
    <w:p>
      <w:pPr>
        <w:ind w:firstLine="425"/>
        <w:rPr>
          <w:rFonts w:hint="eastAsia" w:ascii="宋体" w:hAnsi="宋体"/>
          <w:color w:val="auto"/>
          <w:sz w:val="28"/>
          <w:szCs w:val="28"/>
        </w:rPr>
      </w:pPr>
      <w:r>
        <w:rPr>
          <w:rFonts w:hint="eastAsia" w:ascii="宋体" w:hAnsi="宋体"/>
          <w:color w:val="auto"/>
          <w:sz w:val="28"/>
          <w:szCs w:val="28"/>
        </w:rPr>
        <w:t>在维护期内，如软件系统故障，乙方需在接到通知后30分钟内予以响应，共同协商解决方案。</w:t>
      </w:r>
    </w:p>
    <w:p>
      <w:pPr>
        <w:ind w:firstLine="425"/>
        <w:rPr>
          <w:rFonts w:hint="eastAsia" w:ascii="宋体" w:hAnsi="宋体"/>
          <w:color w:val="auto"/>
          <w:sz w:val="28"/>
          <w:szCs w:val="28"/>
        </w:rPr>
      </w:pPr>
      <w:r>
        <w:rPr>
          <w:rFonts w:hint="eastAsia" w:ascii="宋体" w:hAnsi="宋体"/>
          <w:color w:val="auto"/>
          <w:sz w:val="28"/>
          <w:szCs w:val="28"/>
        </w:rPr>
        <w:t>若需要工程师前往现场，除约定到达时间外，一般要求在4小时到达甲方指定现场。</w:t>
      </w:r>
    </w:p>
    <w:p>
      <w:pPr>
        <w:tabs>
          <w:tab w:val="left" w:pos="900"/>
        </w:tabs>
        <w:spacing w:line="560" w:lineRule="exact"/>
        <w:ind w:firstLine="560" w:firstLineChars="200"/>
        <w:rPr>
          <w:rFonts w:hint="eastAsia" w:ascii="宋体" w:hAnsi="宋体"/>
          <w:color w:val="auto"/>
          <w:sz w:val="28"/>
          <w:szCs w:val="28"/>
        </w:rPr>
      </w:pPr>
      <w:r>
        <w:rPr>
          <w:rFonts w:hint="eastAsia" w:ascii="宋体" w:hAnsi="宋体"/>
          <w:color w:val="auto"/>
          <w:sz w:val="28"/>
          <w:szCs w:val="28"/>
        </w:rPr>
        <w:t>工程师在到达现场后，经现场调查后，除约定时间外，一般要求6小时内排除故障。</w:t>
      </w:r>
    </w:p>
    <w:p>
      <w:pPr>
        <w:ind w:firstLine="425"/>
        <w:rPr>
          <w:rFonts w:hint="eastAsia" w:ascii="宋体" w:hAnsi="宋体"/>
          <w:color w:val="auto"/>
          <w:sz w:val="28"/>
          <w:szCs w:val="28"/>
        </w:rPr>
      </w:pPr>
      <w:r>
        <w:rPr>
          <w:rFonts w:hint="eastAsia" w:ascii="宋体" w:hAnsi="宋体"/>
          <w:color w:val="auto"/>
          <w:sz w:val="28"/>
          <w:szCs w:val="28"/>
        </w:rPr>
        <w:t>如甲方因需求修改要求工程师现场维护的，乙方应在24小时内予以回应，给出具体解决方案和时间表，经甲方批准后，遵照方案、时间表及本合同约定执行。</w:t>
      </w:r>
    </w:p>
    <w:p>
      <w:pPr>
        <w:rPr>
          <w:rFonts w:hint="eastAsia" w:ascii="宋体" w:hAnsi="宋体"/>
          <w:color w:val="auto"/>
          <w:sz w:val="28"/>
          <w:szCs w:val="28"/>
        </w:rPr>
      </w:pPr>
      <w:r>
        <w:rPr>
          <w:rFonts w:hint="eastAsia" w:ascii="宋体" w:hAnsi="宋体"/>
          <w:color w:val="auto"/>
          <w:sz w:val="28"/>
          <w:szCs w:val="28"/>
        </w:rPr>
        <w:t>1.3.6文档管理：提供和完善相关服务工作文档（软件更新的内容说明和常见问题的解决方法说明）。</w:t>
      </w:r>
    </w:p>
    <w:p>
      <w:pPr>
        <w:pStyle w:val="2"/>
        <w:spacing w:after="0"/>
        <w:rPr>
          <w:rFonts w:hint="eastAsia" w:ascii="宋体" w:hAnsi="宋体"/>
          <w:color w:val="auto"/>
          <w:sz w:val="28"/>
          <w:szCs w:val="28"/>
        </w:rPr>
      </w:pPr>
      <w:r>
        <w:rPr>
          <w:rFonts w:hint="eastAsia" w:ascii="宋体" w:hAnsi="宋体"/>
          <w:color w:val="auto"/>
          <w:sz w:val="28"/>
          <w:szCs w:val="28"/>
        </w:rPr>
        <w:t>1.3.7 每日巡检服务：通过自动化巡检工具对系统（服务器、操作系统、网络安全等）、应用和业务进行每日巡检。现场可通过数据大屏直观展示运行状态，提前预判运维风险。中心端可提供每日巡检，发现重大风险时立即预警并及时处置。</w:t>
      </w:r>
    </w:p>
    <w:p>
      <w:pPr>
        <w:pStyle w:val="2"/>
        <w:spacing w:after="0"/>
        <w:rPr>
          <w:rFonts w:hint="eastAsia" w:ascii="宋体" w:hAnsi="宋体"/>
          <w:color w:val="auto"/>
          <w:sz w:val="28"/>
          <w:szCs w:val="28"/>
        </w:rPr>
      </w:pPr>
      <w:r>
        <w:rPr>
          <w:rFonts w:hint="eastAsia" w:ascii="宋体" w:hAnsi="宋体"/>
          <w:color w:val="auto"/>
          <w:sz w:val="28"/>
          <w:szCs w:val="28"/>
        </w:rPr>
        <w:t>1.3.8 系统升级：根据甲方要求进行系统升级，重要变更需通过甲方纸质审批并记入运维管理系统存档，保证升级变更的安全性。</w:t>
      </w:r>
    </w:p>
    <w:p>
      <w:pPr>
        <w:pStyle w:val="2"/>
        <w:spacing w:after="0"/>
        <w:rPr>
          <w:rFonts w:hint="eastAsia" w:ascii="宋体" w:hAnsi="宋体"/>
          <w:color w:val="auto"/>
          <w:sz w:val="28"/>
          <w:szCs w:val="28"/>
        </w:rPr>
      </w:pPr>
      <w:r>
        <w:rPr>
          <w:rFonts w:hint="eastAsia" w:ascii="宋体" w:hAnsi="宋体"/>
          <w:color w:val="auto"/>
          <w:sz w:val="28"/>
          <w:szCs w:val="28"/>
        </w:rPr>
        <w:t>1.3.9 运维业务回访：定期对甲方进行现场或电话回访，并以客户经理回访报告的形式提交甲方。</w:t>
      </w:r>
    </w:p>
    <w:p>
      <w:pPr>
        <w:tabs>
          <w:tab w:val="left" w:pos="900"/>
        </w:tabs>
        <w:spacing w:line="560" w:lineRule="exact"/>
        <w:rPr>
          <w:rFonts w:hint="eastAsia" w:ascii="宋体" w:hAnsi="宋体"/>
          <w:b/>
          <w:bCs/>
          <w:color w:val="auto"/>
          <w:sz w:val="28"/>
          <w:szCs w:val="28"/>
        </w:rPr>
      </w:pPr>
      <w:r>
        <w:rPr>
          <w:rFonts w:hint="eastAsia" w:ascii="宋体" w:hAnsi="宋体"/>
          <w:b/>
          <w:bCs/>
          <w:color w:val="auto"/>
          <w:sz w:val="28"/>
          <w:szCs w:val="28"/>
        </w:rPr>
        <w:t>2.乙方应按下列要求完成技术服务工作：</w:t>
      </w:r>
    </w:p>
    <w:p>
      <w:pPr>
        <w:tabs>
          <w:tab w:val="left" w:pos="900"/>
        </w:tabs>
        <w:spacing w:line="560" w:lineRule="exact"/>
        <w:rPr>
          <w:rFonts w:hint="eastAsia" w:ascii="宋体" w:hAnsi="宋体"/>
          <w:color w:val="auto"/>
          <w:sz w:val="28"/>
          <w:szCs w:val="28"/>
        </w:rPr>
      </w:pPr>
      <w:r>
        <w:rPr>
          <w:rFonts w:hint="eastAsia" w:ascii="宋体" w:hAnsi="宋体"/>
          <w:color w:val="auto"/>
          <w:sz w:val="28"/>
          <w:szCs w:val="28"/>
        </w:rPr>
        <w:t xml:space="preserve">2.1技术服务地点： </w:t>
      </w:r>
      <w:r>
        <w:rPr>
          <w:rFonts w:hint="eastAsia"/>
          <w:color w:val="auto"/>
          <w:sz w:val="28"/>
          <w:u w:val="single"/>
        </w:rPr>
        <w:t>根据甲方实际需求提供远程或现场服务。</w:t>
      </w:r>
      <w:r>
        <w:rPr>
          <w:rFonts w:hint="eastAsia" w:ascii="宋体" w:hAnsi="宋体"/>
          <w:color w:val="auto"/>
          <w:sz w:val="28"/>
          <w:szCs w:val="28"/>
        </w:rPr>
        <w:t xml:space="preserve">                                                                                                           </w:t>
      </w:r>
    </w:p>
    <w:p>
      <w:pPr>
        <w:tabs>
          <w:tab w:val="left" w:pos="900"/>
        </w:tabs>
        <w:spacing w:line="560" w:lineRule="exact"/>
        <w:rPr>
          <w:rFonts w:hint="eastAsia" w:ascii="宋体" w:hAnsi="宋体"/>
          <w:color w:val="auto"/>
          <w:sz w:val="28"/>
          <w:szCs w:val="28"/>
        </w:rPr>
      </w:pPr>
      <w:r>
        <w:rPr>
          <w:rFonts w:hint="eastAsia" w:ascii="宋体" w:hAnsi="宋体"/>
          <w:color w:val="auto"/>
          <w:sz w:val="28"/>
          <w:szCs w:val="28"/>
        </w:rPr>
        <w:t>2.2技术服务质量要求：</w:t>
      </w:r>
    </w:p>
    <w:p>
      <w:pPr>
        <w:spacing w:line="560" w:lineRule="exact"/>
        <w:rPr>
          <w:color w:val="auto"/>
          <w:sz w:val="24"/>
        </w:rPr>
      </w:pPr>
      <w:r>
        <w:rPr>
          <w:rFonts w:hint="eastAsia" w:ascii="宋体" w:hAnsi="宋体"/>
          <w:color w:val="auto"/>
          <w:sz w:val="28"/>
          <w:szCs w:val="28"/>
        </w:rPr>
        <w:t>2.2.1 乙方将对甲方提供免费电话咨询服务，以解答甲方提出的有关应用软件方面的疑问。</w:t>
      </w:r>
    </w:p>
    <w:p>
      <w:pPr>
        <w:tabs>
          <w:tab w:val="left" w:pos="900"/>
        </w:tabs>
        <w:spacing w:line="560" w:lineRule="exact"/>
        <w:rPr>
          <w:rFonts w:hint="eastAsia" w:ascii="宋体" w:hAnsi="宋体"/>
          <w:color w:val="auto"/>
          <w:sz w:val="28"/>
          <w:szCs w:val="28"/>
        </w:rPr>
      </w:pPr>
      <w:r>
        <w:rPr>
          <w:rFonts w:hint="eastAsia" w:ascii="宋体" w:hAnsi="宋体"/>
          <w:color w:val="auto"/>
          <w:sz w:val="28"/>
          <w:szCs w:val="28"/>
        </w:rPr>
        <w:t>2.2.2 乙方承诺按照本合同约定的服务范围响应甲方的服务请求，并确保对甲方提供服务的质量。</w:t>
      </w:r>
    </w:p>
    <w:p>
      <w:pPr>
        <w:tabs>
          <w:tab w:val="left" w:pos="900"/>
        </w:tabs>
        <w:spacing w:line="560" w:lineRule="exact"/>
        <w:rPr>
          <w:rFonts w:hint="eastAsia" w:ascii="宋体" w:hAnsi="宋体"/>
          <w:color w:val="auto"/>
          <w:sz w:val="28"/>
          <w:szCs w:val="28"/>
        </w:rPr>
      </w:pPr>
      <w:r>
        <w:rPr>
          <w:rFonts w:hint="eastAsia" w:ascii="宋体" w:hAnsi="宋体"/>
          <w:color w:val="auto"/>
          <w:sz w:val="28"/>
          <w:szCs w:val="28"/>
        </w:rPr>
        <w:t>2.2.3 乙方确保服务期内的系统正常运行，对于有数据丢失风险的故障，必须3小时内解决，如果因硬件故障，导致主系统停摆，必须在24小时内解决；</w:t>
      </w:r>
    </w:p>
    <w:p>
      <w:pPr>
        <w:spacing w:line="560" w:lineRule="exact"/>
        <w:rPr>
          <w:color w:val="auto"/>
          <w:sz w:val="24"/>
        </w:rPr>
      </w:pPr>
      <w:r>
        <w:rPr>
          <w:rFonts w:hint="eastAsia" w:ascii="宋体" w:hAnsi="宋体"/>
          <w:color w:val="auto"/>
          <w:sz w:val="28"/>
          <w:szCs w:val="28"/>
        </w:rPr>
        <w:t>2.2.4 乙方应确保软件安装、调试、升级、维护等需遵守《中华人民共和国个人信息保护法》《中华人民共和国数据安全法》《中华人民共和国网络安全法》等相关法律制度，提供的维护服务不存在任何安全隐患，在提供软件技术服务中不得设置任何恶意内容，不得植入任何病毒、非法脚本或进行其他损害网络安全的行为，否则乙方须赔偿给甲方造成的全部经济损失，并承担法律责任。如乙方在现场服务过程中要使用自带电脑或其他移动存储设备，必须在甲方现场作防病毒处理。甲方负责对此过程进行监督确认。</w:t>
      </w:r>
    </w:p>
    <w:p>
      <w:pPr>
        <w:spacing w:line="560" w:lineRule="exact"/>
        <w:rPr>
          <w:color w:val="auto"/>
          <w:sz w:val="24"/>
        </w:rPr>
      </w:pPr>
      <w:r>
        <w:rPr>
          <w:rFonts w:hint="eastAsia" w:ascii="宋体" w:hAnsi="宋体"/>
          <w:color w:val="auto"/>
          <w:sz w:val="28"/>
          <w:szCs w:val="28"/>
        </w:rPr>
        <w:t>2.2.5 乙方确保履行本合同中已拥有涉及软件的自主知识产权或已获得产权方许可，维护升级服务不会引发任何知识产权纠纷，否则由乙方承担全部法律责任和经济赔偿。</w:t>
      </w:r>
    </w:p>
    <w:p>
      <w:pPr>
        <w:spacing w:line="560" w:lineRule="exact"/>
        <w:rPr>
          <w:color w:val="auto"/>
          <w:sz w:val="24"/>
        </w:rPr>
      </w:pPr>
      <w:r>
        <w:rPr>
          <w:rFonts w:hint="eastAsia" w:ascii="宋体" w:hAnsi="宋体"/>
          <w:color w:val="auto"/>
          <w:sz w:val="28"/>
          <w:szCs w:val="28"/>
        </w:rPr>
        <w:t>2.2.6 乙方现场服务工程师应遵守</w:t>
      </w:r>
      <w:r>
        <w:rPr>
          <w:rFonts w:hint="eastAsia" w:ascii="宋体" w:hAnsi="宋体"/>
          <w:color w:val="auto"/>
          <w:sz w:val="28"/>
          <w:szCs w:val="28"/>
          <w:lang w:eastAsia="zh-CN"/>
        </w:rPr>
        <w:t>《</w:t>
      </w:r>
      <w:r>
        <w:rPr>
          <w:rFonts w:hint="eastAsia" w:ascii="宋体" w:hAnsi="宋体" w:eastAsia="宋体" w:cs="宋体"/>
          <w:color w:val="auto"/>
          <w:kern w:val="0"/>
          <w:sz w:val="24"/>
          <w:szCs w:val="24"/>
          <w:lang w:val="en-US" w:eastAsia="zh-CN"/>
        </w:rPr>
        <w:t>计算机信息管理科 驻场人员日常管理制度》</w:t>
      </w:r>
      <w:r>
        <w:rPr>
          <w:rFonts w:hint="eastAsia" w:ascii="宋体" w:hAnsi="宋体"/>
          <w:color w:val="auto"/>
          <w:sz w:val="28"/>
          <w:szCs w:val="28"/>
        </w:rPr>
        <w:t>，若甲方对乙方工作人员的现场支持服务工作不满意，可进行投诉，乙方将认真对待，严肃处理，并将处理结果书面通报甲方。若此次服务为本合同技术服务范围外的单次收费项目，则该次现场支持服务免费。</w:t>
      </w:r>
    </w:p>
    <w:p>
      <w:pPr>
        <w:spacing w:line="560" w:lineRule="exact"/>
        <w:rPr>
          <w:rFonts w:hint="eastAsia" w:ascii="宋体" w:hAnsi="宋体"/>
          <w:color w:val="auto"/>
          <w:sz w:val="28"/>
          <w:szCs w:val="28"/>
        </w:rPr>
      </w:pPr>
      <w:r>
        <w:rPr>
          <w:rFonts w:hint="eastAsia" w:ascii="宋体" w:hAnsi="宋体"/>
          <w:color w:val="auto"/>
          <w:sz w:val="28"/>
          <w:szCs w:val="28"/>
        </w:rPr>
        <w:t>2.2.7 乙方工作人员需遵守甲方管理制度，确保网络系统安全，信息数据安全。</w:t>
      </w:r>
    </w:p>
    <w:p>
      <w:pPr>
        <w:pStyle w:val="15"/>
        <w:spacing w:after="0" w:line="560" w:lineRule="exact"/>
        <w:ind w:left="0" w:leftChars="0" w:firstLine="0"/>
        <w:jc w:val="both"/>
        <w:rPr>
          <w:rFonts w:hint="eastAsia"/>
          <w:color w:val="auto"/>
        </w:rPr>
      </w:pPr>
      <w:r>
        <w:rPr>
          <w:rFonts w:hint="eastAsia" w:ascii="宋体" w:hAnsi="宋体"/>
          <w:color w:val="auto"/>
          <w:kern w:val="2"/>
          <w:sz w:val="28"/>
          <w:szCs w:val="28"/>
        </w:rPr>
        <w:t>2.2.8 乙方不得将本合同技术服务转包或分包第三方，否则视为根本违约。</w:t>
      </w:r>
    </w:p>
    <w:p>
      <w:pPr>
        <w:spacing w:line="560" w:lineRule="exact"/>
        <w:rPr>
          <w:rFonts w:hint="eastAsia"/>
          <w:b/>
          <w:bCs/>
          <w:color w:val="auto"/>
          <w:sz w:val="28"/>
        </w:rPr>
      </w:pPr>
      <w:r>
        <w:rPr>
          <w:rFonts w:hint="eastAsia" w:eastAsia="黑体"/>
          <w:b/>
          <w:bCs/>
          <w:color w:val="auto"/>
          <w:sz w:val="28"/>
        </w:rPr>
        <w:t>3.</w:t>
      </w:r>
      <w:r>
        <w:rPr>
          <w:rFonts w:hint="eastAsia"/>
          <w:b/>
          <w:bCs/>
          <w:color w:val="auto"/>
          <w:sz w:val="28"/>
        </w:rPr>
        <w:t>为保证乙方有效进行技术服务工作，甲方应当向乙方提供下列工作条件和协作事项：</w:t>
      </w:r>
    </w:p>
    <w:p>
      <w:pPr>
        <w:autoSpaceDE w:val="0"/>
        <w:autoSpaceDN w:val="0"/>
        <w:adjustRightInd w:val="0"/>
        <w:spacing w:line="560" w:lineRule="exact"/>
        <w:rPr>
          <w:rFonts w:hint="eastAsia" w:ascii="宋体" w:hAnsi="宋体"/>
          <w:color w:val="auto"/>
          <w:sz w:val="28"/>
          <w:szCs w:val="28"/>
          <w:lang w:val="zh-CN"/>
        </w:rPr>
      </w:pPr>
      <w:r>
        <w:rPr>
          <w:rFonts w:hint="eastAsia" w:ascii="宋体" w:hAnsi="宋体"/>
          <w:color w:val="auto"/>
          <w:sz w:val="28"/>
          <w:szCs w:val="28"/>
        </w:rPr>
        <w:t>3.1 甲方</w:t>
      </w:r>
      <w:r>
        <w:rPr>
          <w:rFonts w:hint="eastAsia" w:ascii="宋体" w:hAnsi="宋体"/>
          <w:color w:val="auto"/>
          <w:sz w:val="28"/>
          <w:szCs w:val="28"/>
          <w:lang w:val="zh-CN"/>
        </w:rPr>
        <w:t>将相应的硬件设备、硬件设施、备件材料等准备到位，并应提供乙方符合信息系统软件安装、实施要求的工作环境、运行环境。包括但不限于工作场地、工作电脑、模拟调试网络、检验联机所需通信线、万用表、电烙铁等材料及工具，并对乙方实施工作给予支持。</w:t>
      </w:r>
    </w:p>
    <w:p>
      <w:pPr>
        <w:tabs>
          <w:tab w:val="left" w:pos="900"/>
        </w:tabs>
        <w:spacing w:line="560" w:lineRule="exact"/>
        <w:rPr>
          <w:rFonts w:hint="eastAsia" w:ascii="宋体" w:hAnsi="宋体"/>
          <w:color w:val="auto"/>
          <w:sz w:val="28"/>
          <w:szCs w:val="28"/>
        </w:rPr>
      </w:pPr>
      <w:r>
        <w:rPr>
          <w:rFonts w:hint="eastAsia" w:ascii="宋体" w:hAnsi="宋体"/>
          <w:color w:val="auto"/>
          <w:sz w:val="28"/>
          <w:szCs w:val="28"/>
        </w:rPr>
        <w:t>3.2 为软件系统运行环境（包括计算机、打印机及相关硬件设备）正常运行提供保障。</w:t>
      </w:r>
    </w:p>
    <w:p>
      <w:pPr>
        <w:tabs>
          <w:tab w:val="left" w:pos="900"/>
        </w:tabs>
        <w:spacing w:line="560" w:lineRule="exact"/>
        <w:rPr>
          <w:rFonts w:hint="eastAsia" w:ascii="宋体" w:hAnsi="宋体"/>
          <w:color w:val="auto"/>
          <w:sz w:val="28"/>
          <w:szCs w:val="28"/>
        </w:rPr>
      </w:pPr>
      <w:r>
        <w:rPr>
          <w:rFonts w:hint="eastAsia" w:ascii="宋体" w:hAnsi="宋体"/>
          <w:color w:val="auto"/>
          <w:sz w:val="28"/>
          <w:szCs w:val="28"/>
        </w:rPr>
        <w:t>3.3定期做好系统数据备份并妥善保管。</w:t>
      </w:r>
    </w:p>
    <w:p>
      <w:pPr>
        <w:tabs>
          <w:tab w:val="left" w:pos="900"/>
        </w:tabs>
        <w:spacing w:line="560" w:lineRule="exact"/>
        <w:rPr>
          <w:rFonts w:hint="eastAsia" w:ascii="宋体" w:hAnsi="宋体"/>
          <w:color w:val="auto"/>
          <w:sz w:val="28"/>
          <w:szCs w:val="28"/>
        </w:rPr>
      </w:pPr>
      <w:r>
        <w:rPr>
          <w:rFonts w:hint="eastAsia" w:ascii="宋体" w:hAnsi="宋体"/>
          <w:color w:val="auto"/>
          <w:sz w:val="28"/>
          <w:szCs w:val="28"/>
        </w:rPr>
        <w:t>3.4在软件使用过程中发现异常，记录故障现象，并及时与乙方取得联系，便于乙方诊断。</w:t>
      </w:r>
    </w:p>
    <w:p>
      <w:pPr>
        <w:tabs>
          <w:tab w:val="left" w:pos="900"/>
        </w:tabs>
        <w:spacing w:line="560" w:lineRule="exact"/>
        <w:rPr>
          <w:rFonts w:hint="eastAsia" w:ascii="宋体" w:hAnsi="宋体"/>
          <w:color w:val="auto"/>
          <w:sz w:val="28"/>
          <w:szCs w:val="28"/>
        </w:rPr>
      </w:pPr>
      <w:r>
        <w:rPr>
          <w:rFonts w:hint="eastAsia" w:ascii="宋体" w:hAnsi="宋体"/>
          <w:color w:val="auto"/>
          <w:sz w:val="28"/>
          <w:szCs w:val="28"/>
        </w:rPr>
        <w:t>3.5在乙方提供支持服务时，根据乙方要求进行配合。</w:t>
      </w:r>
    </w:p>
    <w:p>
      <w:pPr>
        <w:tabs>
          <w:tab w:val="left" w:pos="900"/>
        </w:tabs>
        <w:spacing w:line="560" w:lineRule="exact"/>
        <w:rPr>
          <w:rFonts w:hint="eastAsia" w:ascii="宋体" w:hAnsi="宋体"/>
          <w:color w:val="auto"/>
          <w:sz w:val="28"/>
          <w:szCs w:val="28"/>
        </w:rPr>
      </w:pPr>
      <w:r>
        <w:rPr>
          <w:rFonts w:hint="eastAsia" w:ascii="宋体" w:hAnsi="宋体"/>
          <w:color w:val="auto"/>
          <w:sz w:val="28"/>
          <w:szCs w:val="28"/>
        </w:rPr>
        <w:t>3.6在乙方每次服务过程及结束后，配合检查许可软件系统运行是否正常，配合对乙方提供的服务内容及结果进行确认。</w:t>
      </w:r>
    </w:p>
    <w:p>
      <w:pPr>
        <w:spacing w:line="560" w:lineRule="exact"/>
        <w:rPr>
          <w:rFonts w:hint="eastAsia"/>
          <w:b/>
          <w:bCs/>
          <w:color w:val="auto"/>
          <w:sz w:val="28"/>
        </w:rPr>
      </w:pPr>
      <w:r>
        <w:rPr>
          <w:rFonts w:hint="eastAsia" w:eastAsia="黑体"/>
          <w:b/>
          <w:bCs/>
          <w:color w:val="auto"/>
          <w:sz w:val="28"/>
        </w:rPr>
        <w:t>4.</w:t>
      </w:r>
      <w:r>
        <w:rPr>
          <w:rFonts w:hint="eastAsia"/>
          <w:b/>
          <w:bCs/>
          <w:color w:val="auto"/>
          <w:sz w:val="28"/>
        </w:rPr>
        <w:t>甲方向乙方支付技术服务报酬及支付方式为：</w:t>
      </w:r>
    </w:p>
    <w:p>
      <w:pPr>
        <w:spacing w:line="560" w:lineRule="exact"/>
        <w:rPr>
          <w:rFonts w:hint="eastAsia"/>
          <w:color w:val="auto"/>
          <w:sz w:val="28"/>
        </w:rPr>
      </w:pPr>
      <w:r>
        <w:rPr>
          <w:rFonts w:hint="eastAsia"/>
          <w:color w:val="auto"/>
          <w:sz w:val="28"/>
        </w:rPr>
        <w:t>4.1本合同约定甲方支付乙方费用总计人民币</w:t>
      </w:r>
      <w:r>
        <w:rPr>
          <w:rFonts w:hint="eastAsia"/>
          <w:color w:val="auto"/>
          <w:sz w:val="28"/>
          <w:u w:val="single"/>
        </w:rPr>
        <w:t xml:space="preserve">   </w:t>
      </w:r>
      <w:r>
        <w:rPr>
          <w:rFonts w:hint="eastAsia"/>
          <w:color w:val="auto"/>
          <w:sz w:val="28"/>
        </w:rPr>
        <w:t>元整（小写：</w:t>
      </w:r>
      <w:r>
        <w:rPr>
          <w:rFonts w:hint="eastAsia"/>
          <w:color w:val="auto"/>
          <w:sz w:val="28"/>
          <w:u w:val="single"/>
        </w:rPr>
        <w:t xml:space="preserve">￥    </w:t>
      </w:r>
      <w:r>
        <w:rPr>
          <w:rFonts w:hint="eastAsia"/>
          <w:color w:val="auto"/>
          <w:sz w:val="28"/>
        </w:rPr>
        <w:t>元）。</w:t>
      </w:r>
    </w:p>
    <w:p>
      <w:pPr>
        <w:pStyle w:val="19"/>
        <w:spacing w:line="420" w:lineRule="auto"/>
        <w:ind w:firstLine="0" w:firstLineChars="0"/>
        <w:rPr>
          <w:color w:val="auto"/>
          <w:sz w:val="28"/>
          <w:u w:val="single"/>
        </w:rPr>
      </w:pPr>
      <w:r>
        <w:rPr>
          <w:rFonts w:hint="eastAsia"/>
          <w:color w:val="auto"/>
          <w:sz w:val="28"/>
        </w:rPr>
        <w:t>4.2费用由甲方通过银行转账</w:t>
      </w:r>
      <w:r>
        <w:rPr>
          <w:rFonts w:hint="eastAsia"/>
          <w:color w:val="auto"/>
          <w:sz w:val="28"/>
          <w:u w:val="single"/>
        </w:rPr>
        <w:t>分期</w:t>
      </w:r>
      <w:r>
        <w:rPr>
          <w:rFonts w:hint="eastAsia"/>
          <w:color w:val="auto"/>
          <w:sz w:val="28"/>
        </w:rPr>
        <w:t>支付至乙方指定账户：自本合同签订之日起一个月内支付总费用的</w:t>
      </w:r>
      <w:r>
        <w:rPr>
          <w:rFonts w:hint="eastAsia"/>
          <w:color w:val="auto"/>
          <w:sz w:val="28"/>
          <w:lang w:val="en-US" w:eastAsia="zh-CN"/>
        </w:rPr>
        <w:t>5</w:t>
      </w:r>
      <w:r>
        <w:rPr>
          <w:rFonts w:hint="eastAsia"/>
          <w:color w:val="auto"/>
          <w:sz w:val="28"/>
        </w:rPr>
        <w:t>0%即人民币</w:t>
      </w:r>
      <w:r>
        <w:rPr>
          <w:rFonts w:hint="eastAsia"/>
          <w:color w:val="auto"/>
          <w:sz w:val="28"/>
          <w:u w:val="single"/>
        </w:rPr>
        <w:t xml:space="preserve">    </w:t>
      </w:r>
      <w:r>
        <w:rPr>
          <w:rFonts w:hint="eastAsia"/>
          <w:color w:val="auto"/>
          <w:sz w:val="28"/>
        </w:rPr>
        <w:t>元；自本合同签订之日起六个月内支付总费用</w:t>
      </w:r>
      <w:r>
        <w:rPr>
          <w:rFonts w:hint="eastAsia"/>
          <w:color w:val="auto"/>
          <w:sz w:val="28"/>
          <w:lang w:val="en-US" w:eastAsia="zh-CN"/>
        </w:rPr>
        <w:t>剩余</w:t>
      </w:r>
      <w:r>
        <w:rPr>
          <w:rFonts w:hint="eastAsia"/>
          <w:color w:val="auto"/>
          <w:sz w:val="28"/>
        </w:rPr>
        <w:t>的50%即人民币</w:t>
      </w:r>
      <w:r>
        <w:rPr>
          <w:rFonts w:hint="eastAsia"/>
          <w:color w:val="auto"/>
          <w:sz w:val="28"/>
          <w:u w:val="single"/>
        </w:rPr>
        <w:t xml:space="preserve">    </w:t>
      </w:r>
      <w:r>
        <w:rPr>
          <w:rFonts w:hint="eastAsia"/>
          <w:color w:val="auto"/>
          <w:sz w:val="28"/>
        </w:rPr>
        <w:t>元。</w:t>
      </w:r>
    </w:p>
    <w:p>
      <w:pPr>
        <w:spacing w:line="560" w:lineRule="exact"/>
        <w:rPr>
          <w:color w:val="auto"/>
          <w:sz w:val="28"/>
          <w:u w:val="single"/>
        </w:rPr>
      </w:pPr>
      <w:r>
        <w:rPr>
          <w:rFonts w:hint="eastAsia"/>
          <w:color w:val="auto"/>
          <w:sz w:val="28"/>
          <w:u w:val="single"/>
        </w:rPr>
        <w:t>4.3 乙方应在甲方首次支付前提供以自己名义开具的对应合同总金额的增值税普通发票，如因未及时提供发票导致甲方逾期付款，所有责任均由乙方承担。</w:t>
      </w:r>
    </w:p>
    <w:p>
      <w:pPr>
        <w:spacing w:line="560" w:lineRule="exact"/>
        <w:rPr>
          <w:rFonts w:hint="eastAsia"/>
          <w:color w:val="auto"/>
          <w:sz w:val="28"/>
        </w:rPr>
      </w:pPr>
      <w:r>
        <w:rPr>
          <w:rFonts w:hint="eastAsia"/>
          <w:color w:val="auto"/>
          <w:sz w:val="28"/>
        </w:rPr>
        <w:t xml:space="preserve">4.4 </w:t>
      </w:r>
      <w:bookmarkStart w:id="2" w:name="_Hlk121587748"/>
      <w:r>
        <w:rPr>
          <w:rFonts w:hint="eastAsia"/>
          <w:color w:val="auto"/>
          <w:sz w:val="28"/>
        </w:rPr>
        <w:t>乙</w:t>
      </w:r>
      <w:bookmarkEnd w:id="2"/>
      <w:r>
        <w:rPr>
          <w:rFonts w:hint="eastAsia"/>
          <w:color w:val="auto"/>
          <w:sz w:val="28"/>
        </w:rPr>
        <w:t>方指定收款账户为：</w:t>
      </w:r>
    </w:p>
    <w:p>
      <w:pPr>
        <w:spacing w:line="560" w:lineRule="exact"/>
        <w:rPr>
          <w:color w:val="auto"/>
          <w:sz w:val="28"/>
          <w:u w:val="single"/>
        </w:rPr>
      </w:pPr>
      <w:r>
        <w:rPr>
          <w:rFonts w:hint="eastAsia"/>
          <w:color w:val="auto"/>
          <w:sz w:val="28"/>
        </w:rPr>
        <w:t>户  名：</w:t>
      </w:r>
      <w:r>
        <w:rPr>
          <w:rFonts w:hint="eastAsia"/>
          <w:color w:val="auto"/>
          <w:sz w:val="28"/>
          <w:u w:val="single"/>
        </w:rPr>
        <w:t xml:space="preserve">               </w:t>
      </w:r>
    </w:p>
    <w:p>
      <w:pPr>
        <w:spacing w:line="560" w:lineRule="exact"/>
        <w:rPr>
          <w:rFonts w:hint="eastAsia"/>
          <w:color w:val="auto"/>
          <w:sz w:val="28"/>
        </w:rPr>
      </w:pPr>
      <w:r>
        <w:rPr>
          <w:rFonts w:hint="eastAsia"/>
          <w:color w:val="auto"/>
          <w:sz w:val="28"/>
        </w:rPr>
        <w:t>开户行：</w:t>
      </w:r>
      <w:r>
        <w:rPr>
          <w:rFonts w:hint="eastAsia"/>
          <w:color w:val="auto"/>
          <w:sz w:val="28"/>
          <w:u w:val="single"/>
        </w:rPr>
        <w:t xml:space="preserve">               </w:t>
      </w:r>
    </w:p>
    <w:p>
      <w:pPr>
        <w:spacing w:line="560" w:lineRule="exact"/>
        <w:rPr>
          <w:rFonts w:hint="eastAsia"/>
          <w:color w:val="auto"/>
          <w:sz w:val="28"/>
        </w:rPr>
      </w:pPr>
      <w:r>
        <w:rPr>
          <w:rFonts w:hint="eastAsia"/>
          <w:color w:val="auto"/>
          <w:sz w:val="28"/>
        </w:rPr>
        <w:t>账  号：</w:t>
      </w:r>
      <w:r>
        <w:rPr>
          <w:rFonts w:hint="eastAsia"/>
          <w:color w:val="auto"/>
          <w:sz w:val="28"/>
          <w:u w:val="single"/>
        </w:rPr>
        <w:t xml:space="preserve">               </w:t>
      </w:r>
    </w:p>
    <w:p>
      <w:pPr>
        <w:spacing w:line="560" w:lineRule="exact"/>
        <w:rPr>
          <w:rFonts w:hint="eastAsia"/>
          <w:color w:val="auto"/>
          <w:sz w:val="28"/>
        </w:rPr>
      </w:pPr>
      <w:r>
        <w:rPr>
          <w:rFonts w:hint="eastAsia" w:eastAsia="黑体"/>
          <w:color w:val="auto"/>
          <w:sz w:val="28"/>
        </w:rPr>
        <w:t>5.</w:t>
      </w:r>
      <w:r>
        <w:rPr>
          <w:rFonts w:hint="eastAsia"/>
          <w:color w:val="auto"/>
          <w:sz w:val="28"/>
        </w:rPr>
        <w:t>双方确定因履行本合同应遵守的保密义务如下：</w:t>
      </w:r>
    </w:p>
    <w:p>
      <w:pPr>
        <w:spacing w:line="560" w:lineRule="exact"/>
        <w:rPr>
          <w:rFonts w:hint="eastAsia"/>
          <w:color w:val="auto"/>
          <w:sz w:val="28"/>
        </w:rPr>
      </w:pPr>
      <w:r>
        <w:rPr>
          <w:rFonts w:hint="eastAsia"/>
          <w:color w:val="auto"/>
          <w:sz w:val="28"/>
        </w:rPr>
        <w:t>5.1双方在磋商、签订、履行本合同过程中知晓的任何形式的信息、资料、数据（以下合称“保密信息”），双方约定如下：</w:t>
      </w:r>
    </w:p>
    <w:p>
      <w:pPr>
        <w:spacing w:line="560" w:lineRule="exact"/>
        <w:rPr>
          <w:rFonts w:hint="eastAsia"/>
          <w:color w:val="auto"/>
          <w:sz w:val="28"/>
        </w:rPr>
      </w:pPr>
      <w:r>
        <w:rPr>
          <w:rFonts w:hint="eastAsia"/>
          <w:color w:val="auto"/>
          <w:sz w:val="28"/>
        </w:rPr>
        <w:t>5.1.1 未经任意一方书面同意，不得将保密信息用于任何非本合同之目的用途。</w:t>
      </w:r>
    </w:p>
    <w:p>
      <w:pPr>
        <w:spacing w:line="560" w:lineRule="exact"/>
        <w:rPr>
          <w:rFonts w:hint="eastAsia"/>
          <w:color w:val="auto"/>
          <w:sz w:val="28"/>
        </w:rPr>
      </w:pPr>
      <w:r>
        <w:rPr>
          <w:rFonts w:hint="eastAsia"/>
          <w:color w:val="auto"/>
          <w:sz w:val="28"/>
        </w:rPr>
        <w:t>5.1.2 未经任意一方书面同意，不得将保密信息透露给任何第三方。不得允许（出借、赠予、出租、转让等处理保密信息的行为皆属于“允许”）或协助未经授权的第三方使用保密信息。</w:t>
      </w:r>
    </w:p>
    <w:p>
      <w:pPr>
        <w:spacing w:line="560" w:lineRule="exact"/>
        <w:rPr>
          <w:rFonts w:hint="eastAsia"/>
          <w:color w:val="auto"/>
          <w:sz w:val="28"/>
        </w:rPr>
      </w:pPr>
      <w:r>
        <w:rPr>
          <w:rFonts w:hint="eastAsia"/>
          <w:color w:val="auto"/>
          <w:sz w:val="28"/>
        </w:rPr>
        <w:t>5.1.3 乙方保证对甲方提供的保密信息予以妥善保存，并至少采取适用于对自己的保密信息同样的保护措施和审慎程度进行保密。</w:t>
      </w:r>
    </w:p>
    <w:p>
      <w:pPr>
        <w:spacing w:line="560" w:lineRule="exact"/>
        <w:rPr>
          <w:rFonts w:hint="eastAsia"/>
          <w:color w:val="auto"/>
          <w:sz w:val="28"/>
        </w:rPr>
      </w:pPr>
      <w:r>
        <w:rPr>
          <w:rFonts w:hint="eastAsia"/>
          <w:color w:val="auto"/>
          <w:sz w:val="28"/>
        </w:rPr>
        <w:t>5.1.4 乙方不得刺探与本身业务无关的甲方保密信息。</w:t>
      </w:r>
    </w:p>
    <w:p>
      <w:pPr>
        <w:spacing w:line="560" w:lineRule="exact"/>
        <w:rPr>
          <w:rFonts w:hint="eastAsia"/>
          <w:color w:val="auto"/>
          <w:sz w:val="28"/>
        </w:rPr>
      </w:pPr>
      <w:r>
        <w:rPr>
          <w:rFonts w:hint="eastAsia"/>
          <w:color w:val="auto"/>
          <w:sz w:val="28"/>
        </w:rPr>
        <w:t>5.1.5 乙方向甲方提供从甲方获取的保密信息的保密密级及知悉保密信息的范围，在乙方上述人员知悉该保密信息前，应向其提示保密信息的保密性和应承担的义务，并保证上述人员以书面形式同意接受保密条款的约束，确保上述人员承担保密责任的程度不低于本合同规定的程度。</w:t>
      </w:r>
    </w:p>
    <w:p>
      <w:pPr>
        <w:spacing w:line="560" w:lineRule="exact"/>
        <w:rPr>
          <w:rFonts w:hint="eastAsia"/>
          <w:color w:val="auto"/>
          <w:sz w:val="28"/>
        </w:rPr>
      </w:pPr>
      <w:r>
        <w:rPr>
          <w:rFonts w:hint="eastAsia"/>
          <w:color w:val="auto"/>
          <w:sz w:val="28"/>
        </w:rPr>
        <w:t>5.1.6 项目终止后，乙方应立即将甲方的保密信息全部载体归还甲方，或根据甲方的要求予以销毁，不得以任何形式保留原件或备份。</w:t>
      </w:r>
    </w:p>
    <w:p>
      <w:pPr>
        <w:spacing w:line="560" w:lineRule="exact"/>
        <w:rPr>
          <w:rFonts w:hint="eastAsia"/>
          <w:color w:val="auto"/>
          <w:sz w:val="28"/>
        </w:rPr>
      </w:pPr>
      <w:r>
        <w:rPr>
          <w:rFonts w:hint="eastAsia"/>
          <w:color w:val="auto"/>
          <w:sz w:val="28"/>
        </w:rPr>
        <w:t>5.1.7 若乙方与第三方合并、被第三方兼并或被第三方直接或间接控制，不得向该第三方披露任何甲方的保密信息。乙方应立即将甲方的保密信息全部载体归还甲方，或根据甲方的要求予以销毁，不得以任何形式保留原件或备份。但如事先获得甲方的书面同意，乙方可继续使用该保密信息。</w:t>
      </w:r>
    </w:p>
    <w:p>
      <w:pPr>
        <w:spacing w:line="560" w:lineRule="exact"/>
        <w:rPr>
          <w:rFonts w:hint="eastAsia"/>
          <w:color w:val="auto"/>
          <w:sz w:val="28"/>
        </w:rPr>
      </w:pPr>
      <w:r>
        <w:rPr>
          <w:rFonts w:hint="eastAsia"/>
          <w:color w:val="auto"/>
          <w:sz w:val="28"/>
        </w:rPr>
        <w:t>5.1.8 如果乙方被要求向政府部门、法院或其他有权部门提供保密信息，乙方在可能的情况下，应立即向甲方予以通报。</w:t>
      </w:r>
    </w:p>
    <w:p>
      <w:pPr>
        <w:spacing w:line="560" w:lineRule="exact"/>
        <w:rPr>
          <w:rFonts w:hint="eastAsia"/>
          <w:color w:val="auto"/>
          <w:sz w:val="28"/>
        </w:rPr>
      </w:pPr>
      <w:r>
        <w:rPr>
          <w:rFonts w:hint="eastAsia"/>
          <w:color w:val="auto"/>
          <w:sz w:val="28"/>
        </w:rPr>
        <w:t>5.1.9 任何保密信息的获取并不意味着授予乙方任何有关甲方所有的专利权或版权，也不意味着授予乙方有关甲方保密信息的任何权利，除了乙方有权为履行其在合同项目下的义务合理使用甲方提供的保密信息。</w:t>
      </w:r>
    </w:p>
    <w:p>
      <w:pPr>
        <w:spacing w:line="560" w:lineRule="exact"/>
        <w:rPr>
          <w:rFonts w:hint="eastAsia"/>
          <w:color w:val="auto"/>
          <w:sz w:val="28"/>
        </w:rPr>
      </w:pPr>
      <w:r>
        <w:rPr>
          <w:rFonts w:hint="eastAsia"/>
          <w:color w:val="auto"/>
          <w:sz w:val="28"/>
        </w:rPr>
        <w:t>5.1.10 保密义务同样适用于有关未经注册或未被授予专利权的发明的文件和信息。因对本协议所指保密信息的使用而直接或间接产生的知识产权方面的权利由双方当事人协商决定其归属。</w:t>
      </w:r>
    </w:p>
    <w:p>
      <w:pPr>
        <w:spacing w:line="560" w:lineRule="exact"/>
        <w:rPr>
          <w:rFonts w:hint="eastAsia"/>
          <w:color w:val="auto"/>
          <w:sz w:val="28"/>
        </w:rPr>
      </w:pPr>
      <w:r>
        <w:rPr>
          <w:rFonts w:hint="eastAsia"/>
          <w:color w:val="auto"/>
          <w:sz w:val="28"/>
        </w:rPr>
        <w:t>5.2本合同中所说“保密信息”指如下信息：</w:t>
      </w:r>
    </w:p>
    <w:p>
      <w:pPr>
        <w:spacing w:line="560" w:lineRule="exact"/>
        <w:rPr>
          <w:rFonts w:hint="eastAsia"/>
          <w:color w:val="auto"/>
          <w:sz w:val="28"/>
        </w:rPr>
      </w:pPr>
      <w:r>
        <w:rPr>
          <w:rFonts w:hint="eastAsia"/>
          <w:color w:val="auto"/>
          <w:sz w:val="28"/>
        </w:rPr>
        <w:t>5.2.1 双方就合同订立、履行、变更等产生的研究、商讨、交流等信息。</w:t>
      </w:r>
    </w:p>
    <w:p>
      <w:pPr>
        <w:spacing w:line="560" w:lineRule="exact"/>
        <w:rPr>
          <w:rFonts w:hint="eastAsia"/>
          <w:color w:val="auto"/>
          <w:sz w:val="28"/>
        </w:rPr>
      </w:pPr>
      <w:r>
        <w:rPr>
          <w:rFonts w:hint="eastAsia"/>
          <w:color w:val="auto"/>
          <w:sz w:val="28"/>
        </w:rPr>
        <w:t>5.2.2 与甲方有关为乙方知晓、保存或可能上传、交换的信息，包括但不限于如下：</w:t>
      </w:r>
    </w:p>
    <w:p>
      <w:pPr>
        <w:spacing w:line="560" w:lineRule="exact"/>
        <w:rPr>
          <w:rFonts w:hint="eastAsia"/>
          <w:color w:val="auto"/>
          <w:sz w:val="28"/>
        </w:rPr>
      </w:pPr>
      <w:r>
        <w:rPr>
          <w:rFonts w:hint="eastAsia"/>
          <w:color w:val="auto"/>
          <w:sz w:val="28"/>
        </w:rPr>
        <w:t>5.2.2.1 技术信息：包括涉及甲方信息化建设中的技术信息，包括软件技术、数据、管理文件等；</w:t>
      </w:r>
    </w:p>
    <w:p>
      <w:pPr>
        <w:spacing w:line="560" w:lineRule="exact"/>
        <w:rPr>
          <w:rFonts w:hint="eastAsia"/>
          <w:color w:val="auto"/>
          <w:sz w:val="28"/>
        </w:rPr>
      </w:pPr>
      <w:r>
        <w:rPr>
          <w:rFonts w:hint="eastAsia"/>
          <w:color w:val="auto"/>
          <w:sz w:val="28"/>
        </w:rPr>
        <w:t>5.2.2.2 人事信息：包括涉及甲方的人事档案、薪酬、及考核等人力资源管理信息；</w:t>
      </w:r>
    </w:p>
    <w:p>
      <w:pPr>
        <w:spacing w:line="560" w:lineRule="exact"/>
        <w:rPr>
          <w:rFonts w:hint="eastAsia"/>
          <w:color w:val="auto"/>
          <w:sz w:val="28"/>
        </w:rPr>
      </w:pPr>
      <w:r>
        <w:rPr>
          <w:rFonts w:hint="eastAsia"/>
          <w:color w:val="auto"/>
          <w:sz w:val="28"/>
        </w:rPr>
        <w:t>5.2.2.3 医院运行信息：包括涉及甲方业务运行的各种信息，医院经营方向、经营决策、定价政策以及内部掌握的合同、协议、项目方案等；</w:t>
      </w:r>
    </w:p>
    <w:p>
      <w:pPr>
        <w:spacing w:line="560" w:lineRule="exact"/>
        <w:rPr>
          <w:rFonts w:hint="eastAsia"/>
          <w:color w:val="auto"/>
          <w:sz w:val="28"/>
        </w:rPr>
      </w:pPr>
      <w:r>
        <w:rPr>
          <w:rFonts w:hint="eastAsia"/>
          <w:color w:val="auto"/>
          <w:sz w:val="28"/>
        </w:rPr>
        <w:t>5.2.2.4 财务信息：包括涉及甲方的各项财务报表、成本及预算报告、员工工资等；</w:t>
      </w:r>
    </w:p>
    <w:p>
      <w:pPr>
        <w:spacing w:line="560" w:lineRule="exact"/>
        <w:rPr>
          <w:rFonts w:hint="eastAsia"/>
          <w:color w:val="auto"/>
          <w:sz w:val="28"/>
        </w:rPr>
      </w:pPr>
      <w:r>
        <w:rPr>
          <w:rFonts w:hint="eastAsia"/>
          <w:color w:val="auto"/>
          <w:sz w:val="28"/>
        </w:rPr>
        <w:t>5.2.2.5 患者信息：包括涉及甲方门诊、住院患者的相关诊疗信息，如患者基本信息、诊疗计划、病历信息、费用信息、处方等；</w:t>
      </w:r>
    </w:p>
    <w:p>
      <w:pPr>
        <w:spacing w:line="560" w:lineRule="exact"/>
        <w:rPr>
          <w:rFonts w:hint="eastAsia"/>
          <w:color w:val="auto"/>
          <w:sz w:val="28"/>
        </w:rPr>
      </w:pPr>
      <w:r>
        <w:rPr>
          <w:rFonts w:hint="eastAsia"/>
          <w:color w:val="auto"/>
          <w:sz w:val="28"/>
        </w:rPr>
        <w:t>5.2.2.6应当予以保密的商业秘密、个人隐私等信息。</w:t>
      </w:r>
    </w:p>
    <w:p>
      <w:pPr>
        <w:spacing w:line="560" w:lineRule="exact"/>
        <w:rPr>
          <w:rFonts w:hint="eastAsia"/>
          <w:color w:val="auto"/>
          <w:sz w:val="28"/>
        </w:rPr>
      </w:pPr>
      <w:r>
        <w:rPr>
          <w:rFonts w:hint="eastAsia"/>
          <w:color w:val="auto"/>
          <w:sz w:val="28"/>
        </w:rPr>
        <w:t>5.3 本合同约定的保密信息为永久绝对保密，保密条款在本合同终止后仍然有效。</w:t>
      </w:r>
    </w:p>
    <w:p>
      <w:pPr>
        <w:spacing w:line="560" w:lineRule="exact"/>
        <w:rPr>
          <w:rFonts w:hint="eastAsia"/>
          <w:b/>
          <w:bCs/>
          <w:color w:val="auto"/>
          <w:sz w:val="28"/>
        </w:rPr>
      </w:pPr>
      <w:r>
        <w:rPr>
          <w:rFonts w:hint="eastAsia" w:eastAsia="黑体"/>
          <w:b/>
          <w:bCs/>
          <w:color w:val="auto"/>
          <w:sz w:val="28"/>
        </w:rPr>
        <w:t>6.</w:t>
      </w:r>
      <w:r>
        <w:rPr>
          <w:rFonts w:hint="eastAsia"/>
          <w:b/>
          <w:bCs/>
          <w:color w:val="auto"/>
          <w:sz w:val="28"/>
        </w:rPr>
        <w:t>双方确定以下列标准和方式对乙方的技术服务工作成果进行验收：</w:t>
      </w:r>
    </w:p>
    <w:p>
      <w:pPr>
        <w:spacing w:line="560" w:lineRule="exact"/>
        <w:rPr>
          <w:rFonts w:hint="eastAsia"/>
          <w:color w:val="auto"/>
          <w:sz w:val="28"/>
        </w:rPr>
      </w:pPr>
      <w:r>
        <w:rPr>
          <w:rFonts w:hint="eastAsia"/>
          <w:color w:val="auto"/>
          <w:sz w:val="28"/>
        </w:rPr>
        <w:t>6.1 技术服务工作成果的验收标准： 本合同期限内，乙方须保证每次（项）运行维护符合甲方的要求，系统能够正常运行。</w:t>
      </w:r>
    </w:p>
    <w:p>
      <w:pPr>
        <w:spacing w:line="560" w:lineRule="exact"/>
        <w:rPr>
          <w:rFonts w:hint="eastAsia"/>
          <w:color w:val="auto"/>
          <w:sz w:val="28"/>
        </w:rPr>
      </w:pPr>
      <w:r>
        <w:rPr>
          <w:rFonts w:hint="eastAsia"/>
          <w:color w:val="auto"/>
          <w:sz w:val="28"/>
        </w:rPr>
        <w:t>6.2 技术服务工作成果的验收方法：乙方完成每次（项）运维任务，应向甲方发出通知，甲方在收到乙方通知后，对系统运维结果进行验收。</w:t>
      </w:r>
    </w:p>
    <w:p>
      <w:pPr>
        <w:spacing w:line="560" w:lineRule="exact"/>
        <w:rPr>
          <w:rFonts w:hint="eastAsia"/>
          <w:color w:val="auto"/>
          <w:sz w:val="28"/>
        </w:rPr>
      </w:pPr>
      <w:r>
        <w:rPr>
          <w:rFonts w:hint="eastAsia"/>
          <w:color w:val="auto"/>
          <w:sz w:val="28"/>
        </w:rPr>
        <w:t>6.3验收的时间和地点：甲方收到乙方验收通知后一个工作日内在娄底市中心医院验收 。</w:t>
      </w:r>
    </w:p>
    <w:p>
      <w:pPr>
        <w:spacing w:line="560" w:lineRule="exact"/>
        <w:rPr>
          <w:rFonts w:hint="eastAsia"/>
          <w:color w:val="auto"/>
          <w:sz w:val="28"/>
        </w:rPr>
      </w:pPr>
      <w:r>
        <w:rPr>
          <w:rFonts w:hint="eastAsia" w:eastAsia="黑体"/>
          <w:color w:val="auto"/>
          <w:sz w:val="28"/>
        </w:rPr>
        <w:t>7.</w:t>
      </w:r>
      <w:r>
        <w:rPr>
          <w:rFonts w:hint="eastAsia"/>
          <w:color w:val="auto"/>
          <w:sz w:val="28"/>
        </w:rPr>
        <w:t>双方确定知识产权归属：</w:t>
      </w:r>
    </w:p>
    <w:p>
      <w:pPr>
        <w:spacing w:line="560" w:lineRule="exact"/>
        <w:rPr>
          <w:rFonts w:hint="eastAsia"/>
          <w:color w:val="auto"/>
          <w:sz w:val="28"/>
        </w:rPr>
      </w:pPr>
      <w:r>
        <w:rPr>
          <w:rFonts w:hint="eastAsia"/>
          <w:color w:val="auto"/>
          <w:sz w:val="28"/>
        </w:rPr>
        <w:t>7.1在本合同有效期内，甲方利用乙方提交的技术服务工作成果所完成的新的技术成果，归</w:t>
      </w:r>
      <w:r>
        <w:rPr>
          <w:rFonts w:hint="eastAsia"/>
          <w:color w:val="auto"/>
          <w:sz w:val="28"/>
          <w:u w:val="single"/>
        </w:rPr>
        <w:t xml:space="preserve">  甲  </w:t>
      </w:r>
      <w:r>
        <w:rPr>
          <w:rFonts w:hint="eastAsia"/>
          <w:color w:val="auto"/>
          <w:sz w:val="28"/>
        </w:rPr>
        <w:t>（甲、双）方所有。</w:t>
      </w:r>
    </w:p>
    <w:p>
      <w:pPr>
        <w:spacing w:line="560" w:lineRule="exact"/>
        <w:rPr>
          <w:rFonts w:hint="eastAsia"/>
          <w:color w:val="auto"/>
          <w:sz w:val="28"/>
        </w:rPr>
      </w:pPr>
      <w:r>
        <w:rPr>
          <w:rFonts w:hint="eastAsia"/>
          <w:color w:val="auto"/>
          <w:sz w:val="28"/>
        </w:rPr>
        <w:t>7.2 在本合同有效期内，乙方利用甲方提供的技术资料和工作条件所完成的新的技术成果，归</w:t>
      </w:r>
      <w:r>
        <w:rPr>
          <w:rFonts w:hint="eastAsia"/>
          <w:color w:val="auto"/>
          <w:sz w:val="28"/>
          <w:u w:val="single"/>
        </w:rPr>
        <w:t xml:space="preserve">  双  </w:t>
      </w:r>
      <w:r>
        <w:rPr>
          <w:rFonts w:hint="eastAsia"/>
          <w:color w:val="auto"/>
          <w:sz w:val="28"/>
        </w:rPr>
        <w:t>（乙、双）方所有。本款所称“技术资料”指医院运营信息、诊疗信息、技术数据、产品技术方案、设计方案、经验传承设计资料，“工作条件”指提供的设施设备条件和工作环境。</w:t>
      </w:r>
    </w:p>
    <w:p>
      <w:pPr>
        <w:spacing w:line="560" w:lineRule="exact"/>
        <w:rPr>
          <w:rFonts w:hint="eastAsia" w:ascii="宋体" w:hAnsi="宋体" w:cs="宋体"/>
          <w:b/>
          <w:bCs/>
          <w:color w:val="auto"/>
          <w:sz w:val="28"/>
        </w:rPr>
      </w:pPr>
      <w:r>
        <w:rPr>
          <w:rFonts w:hint="eastAsia" w:ascii="宋体" w:hAnsi="宋体" w:cs="宋体"/>
          <w:b/>
          <w:bCs/>
          <w:color w:val="auto"/>
          <w:sz w:val="28"/>
        </w:rPr>
        <w:t>8.项目联系人及联系方式：</w:t>
      </w:r>
    </w:p>
    <w:p>
      <w:pPr>
        <w:spacing w:line="560" w:lineRule="exact"/>
        <w:rPr>
          <w:rFonts w:hint="eastAsia" w:ascii="宋体" w:hAnsi="宋体" w:cs="宋体"/>
          <w:color w:val="auto"/>
          <w:sz w:val="28"/>
        </w:rPr>
      </w:pPr>
      <w:r>
        <w:rPr>
          <w:rFonts w:hint="eastAsia" w:ascii="宋体" w:hAnsi="宋体" w:cs="宋体"/>
          <w:color w:val="auto"/>
          <w:sz w:val="28"/>
        </w:rPr>
        <w:t>8.1 双方确定，在本合同有效期内，甲方指定</w:t>
      </w:r>
      <w:r>
        <w:rPr>
          <w:rFonts w:hint="eastAsia" w:ascii="宋体" w:hAnsi="宋体" w:cs="宋体"/>
          <w:color w:val="auto"/>
          <w:sz w:val="28"/>
          <w:u w:val="single"/>
        </w:rPr>
        <w:t>　胡晟娅　（联系电话：</w:t>
      </w:r>
      <w:r>
        <w:rPr>
          <w:rFonts w:hint="eastAsia"/>
          <w:color w:val="auto"/>
          <w:sz w:val="28"/>
          <w:u w:val="single"/>
        </w:rPr>
        <w:t>13973818325</w:t>
      </w:r>
      <w:r>
        <w:rPr>
          <w:rFonts w:hint="eastAsia" w:ascii="宋体" w:hAnsi="宋体" w:cs="宋体"/>
          <w:color w:val="auto"/>
          <w:sz w:val="28"/>
          <w:u w:val="single"/>
        </w:rPr>
        <w:t xml:space="preserve"> ）</w:t>
      </w:r>
      <w:r>
        <w:rPr>
          <w:rFonts w:hint="eastAsia" w:ascii="宋体" w:hAnsi="宋体" w:cs="宋体"/>
          <w:color w:val="auto"/>
          <w:sz w:val="28"/>
        </w:rPr>
        <w:t>为甲方项目联系人，乙方指定</w:t>
      </w:r>
      <w:r>
        <w:rPr>
          <w:rFonts w:hint="eastAsia" w:ascii="宋体" w:hAnsi="宋体" w:cs="宋体"/>
          <w:color w:val="auto"/>
          <w:sz w:val="28"/>
          <w:u w:val="single"/>
        </w:rPr>
        <w:t>　  　（联系电话         ）</w:t>
      </w:r>
      <w:r>
        <w:rPr>
          <w:rFonts w:hint="eastAsia" w:ascii="宋体" w:hAnsi="宋体" w:cs="宋体"/>
          <w:color w:val="auto"/>
          <w:sz w:val="28"/>
        </w:rPr>
        <w:t>为乙方项目联系人。</w:t>
      </w:r>
    </w:p>
    <w:p>
      <w:pPr>
        <w:spacing w:line="560" w:lineRule="exact"/>
        <w:rPr>
          <w:rFonts w:hint="eastAsia" w:ascii="宋体" w:hAnsi="宋体" w:cs="宋体"/>
          <w:color w:val="auto"/>
          <w:sz w:val="28"/>
        </w:rPr>
      </w:pPr>
      <w:r>
        <w:rPr>
          <w:rFonts w:hint="eastAsia" w:ascii="宋体" w:hAnsi="宋体" w:cs="宋体"/>
          <w:color w:val="auto"/>
          <w:sz w:val="28"/>
        </w:rPr>
        <w:t>8.2 一方变更项目联系人的，应当及时以书面形式通知另一方，未及时通知并影响本合同履行或造成损失的，应承担全部赔偿责任。</w:t>
      </w:r>
    </w:p>
    <w:p>
      <w:pPr>
        <w:snapToGrid w:val="0"/>
        <w:spacing w:line="560" w:lineRule="exact"/>
        <w:outlineLvl w:val="0"/>
        <w:rPr>
          <w:rFonts w:hint="eastAsia" w:ascii="宋体" w:hAnsi="宋体" w:cs="宋体"/>
          <w:b/>
          <w:bCs/>
          <w:color w:val="auto"/>
          <w:sz w:val="28"/>
        </w:rPr>
      </w:pPr>
      <w:r>
        <w:rPr>
          <w:rFonts w:hint="eastAsia" w:ascii="宋体" w:hAnsi="宋体" w:cs="宋体"/>
          <w:b/>
          <w:bCs/>
          <w:color w:val="auto"/>
          <w:sz w:val="28"/>
        </w:rPr>
        <w:t>9.通知与送达：</w:t>
      </w:r>
    </w:p>
    <w:p>
      <w:pPr>
        <w:snapToGrid w:val="0"/>
        <w:spacing w:line="560" w:lineRule="exact"/>
        <w:outlineLvl w:val="0"/>
        <w:rPr>
          <w:rFonts w:hint="eastAsia" w:ascii="宋体" w:hAnsi="宋体" w:cs="宋体"/>
          <w:color w:val="auto"/>
          <w:sz w:val="28"/>
        </w:rPr>
      </w:pPr>
      <w:r>
        <w:rPr>
          <w:rFonts w:hint="eastAsia" w:ascii="宋体" w:hAnsi="宋体" w:cs="宋体"/>
          <w:color w:val="auto"/>
          <w:sz w:val="28"/>
        </w:rPr>
        <w:t>9.1 甲乙双方同意，与本合同有关的任何文书，应以书面方式送达本合同约定的联系方式。书面形式包括手机短信、微信、书面函件、电子邮件等形式。</w:t>
      </w:r>
    </w:p>
    <w:p>
      <w:pPr>
        <w:snapToGrid w:val="0"/>
        <w:spacing w:line="560" w:lineRule="exact"/>
        <w:outlineLvl w:val="0"/>
        <w:rPr>
          <w:rFonts w:hint="eastAsia" w:ascii="宋体" w:hAnsi="宋体" w:cs="宋体"/>
          <w:color w:val="auto"/>
          <w:sz w:val="28"/>
        </w:rPr>
      </w:pPr>
      <w:r>
        <w:rPr>
          <w:rFonts w:hint="eastAsia" w:ascii="宋体" w:hAnsi="宋体" w:cs="宋体"/>
          <w:color w:val="auto"/>
          <w:sz w:val="28"/>
        </w:rPr>
        <w:t>9.2 双方确认的文书（包括未来可能发生的诉讼或仲裁活动中法院或仲裁机构的送达法律文书）送达地址：</w:t>
      </w:r>
    </w:p>
    <w:p>
      <w:pPr>
        <w:snapToGrid w:val="0"/>
        <w:spacing w:line="560" w:lineRule="exact"/>
        <w:outlineLvl w:val="0"/>
        <w:rPr>
          <w:rFonts w:hint="eastAsia" w:ascii="宋体" w:hAnsi="宋体" w:cs="宋体"/>
          <w:color w:val="auto"/>
          <w:sz w:val="28"/>
        </w:rPr>
      </w:pPr>
      <w:r>
        <w:rPr>
          <w:rFonts w:hint="eastAsia" w:ascii="宋体" w:hAnsi="宋体" w:cs="宋体"/>
          <w:color w:val="auto"/>
          <w:sz w:val="28"/>
        </w:rPr>
        <w:t>9.2.1 甲方的文书送达地址：</w:t>
      </w:r>
      <w:r>
        <w:rPr>
          <w:rFonts w:hint="eastAsia" w:ascii="宋体" w:hAnsi="宋体" w:cs="宋体"/>
          <w:color w:val="auto"/>
          <w:sz w:val="28"/>
          <w:szCs w:val="28"/>
          <w:u w:val="single"/>
        </w:rPr>
        <w:t xml:space="preserve"> 湖南省娄底市娄星区长青街51号 </w:t>
      </w:r>
      <w:r>
        <w:rPr>
          <w:rFonts w:hint="eastAsia" w:ascii="宋体" w:hAnsi="宋体" w:cs="宋体"/>
          <w:color w:val="auto"/>
          <w:sz w:val="28"/>
          <w:u w:val="single"/>
        </w:rPr>
        <w:t xml:space="preserve"> </w:t>
      </w:r>
      <w:r>
        <w:rPr>
          <w:rFonts w:hint="eastAsia" w:ascii="宋体" w:hAnsi="宋体" w:cs="宋体"/>
          <w:color w:val="auto"/>
          <w:sz w:val="28"/>
        </w:rPr>
        <w:t>，收件人：</w:t>
      </w:r>
      <w:r>
        <w:rPr>
          <w:rFonts w:hint="eastAsia" w:ascii="宋体" w:hAnsi="宋体" w:cs="宋体"/>
          <w:color w:val="auto"/>
          <w:sz w:val="28"/>
          <w:szCs w:val="28"/>
          <w:u w:val="single"/>
        </w:rPr>
        <w:t>胡晟娅</w:t>
      </w:r>
      <w:r>
        <w:rPr>
          <w:rFonts w:hint="eastAsia" w:ascii="宋体" w:hAnsi="宋体" w:cs="宋体"/>
          <w:color w:val="auto"/>
          <w:sz w:val="28"/>
          <w:u w:val="single"/>
        </w:rPr>
        <w:t xml:space="preserve"> </w:t>
      </w:r>
      <w:r>
        <w:rPr>
          <w:rFonts w:hint="eastAsia" w:ascii="宋体" w:hAnsi="宋体" w:cs="宋体"/>
          <w:color w:val="auto"/>
          <w:sz w:val="28"/>
        </w:rPr>
        <w:t>，联系电话：</w:t>
      </w:r>
      <w:r>
        <w:rPr>
          <w:rFonts w:hint="eastAsia" w:ascii="宋体" w:hAnsi="宋体" w:cs="宋体"/>
          <w:color w:val="auto"/>
          <w:sz w:val="28"/>
          <w:szCs w:val="28"/>
          <w:u w:val="single"/>
        </w:rPr>
        <w:t>13973818325</w:t>
      </w:r>
      <w:r>
        <w:rPr>
          <w:rFonts w:hint="eastAsia" w:ascii="宋体" w:hAnsi="宋体" w:cs="宋体"/>
          <w:color w:val="auto"/>
          <w:sz w:val="28"/>
          <w:u w:val="single"/>
        </w:rPr>
        <w:t xml:space="preserve"> </w:t>
      </w:r>
      <w:r>
        <w:rPr>
          <w:rFonts w:hint="eastAsia" w:ascii="宋体" w:hAnsi="宋体" w:cs="宋体"/>
          <w:color w:val="auto"/>
          <w:sz w:val="28"/>
        </w:rPr>
        <w:t>，电子邮箱：</w:t>
      </w:r>
      <w:r>
        <w:rPr>
          <w:rFonts w:hint="eastAsia" w:ascii="宋体" w:hAnsi="宋体" w:cs="宋体"/>
          <w:color w:val="auto"/>
          <w:sz w:val="28"/>
          <w:u w:val="single"/>
        </w:rPr>
        <w:t xml:space="preserve"> </w:t>
      </w:r>
      <w:r>
        <w:rPr>
          <w:rFonts w:hint="eastAsia" w:ascii="宋体" w:hAnsi="宋体" w:cs="宋体"/>
          <w:color w:val="auto"/>
          <w:sz w:val="28"/>
          <w:szCs w:val="28"/>
          <w:u w:val="single"/>
        </w:rPr>
        <w:t xml:space="preserve">7591521@qq.com </w:t>
      </w:r>
      <w:r>
        <w:rPr>
          <w:rFonts w:hint="eastAsia" w:ascii="宋体" w:hAnsi="宋体" w:cs="宋体"/>
          <w:color w:val="auto"/>
          <w:sz w:val="28"/>
        </w:rPr>
        <w:t>。</w:t>
      </w:r>
    </w:p>
    <w:p>
      <w:pPr>
        <w:snapToGrid w:val="0"/>
        <w:spacing w:line="560" w:lineRule="exact"/>
        <w:outlineLvl w:val="0"/>
        <w:rPr>
          <w:rFonts w:hint="eastAsia" w:ascii="宋体" w:hAnsi="宋体" w:cs="宋体"/>
          <w:color w:val="auto"/>
          <w:sz w:val="28"/>
        </w:rPr>
      </w:pPr>
      <w:r>
        <w:rPr>
          <w:rFonts w:hint="eastAsia" w:ascii="宋体" w:hAnsi="宋体" w:cs="宋体"/>
          <w:color w:val="auto"/>
          <w:sz w:val="28"/>
        </w:rPr>
        <w:t>9.2.2 乙方的文书送达地址：</w:t>
      </w:r>
      <w:r>
        <w:rPr>
          <w:rFonts w:hint="eastAsia" w:ascii="宋体" w:hAnsi="宋体" w:cs="宋体"/>
          <w:color w:val="auto"/>
          <w:sz w:val="28"/>
          <w:u w:val="single"/>
        </w:rPr>
        <w:t xml:space="preserve">           </w:t>
      </w:r>
      <w:r>
        <w:rPr>
          <w:rFonts w:hint="eastAsia" w:ascii="宋体" w:hAnsi="宋体" w:cs="宋体"/>
          <w:color w:val="auto"/>
          <w:sz w:val="28"/>
        </w:rPr>
        <w:t>，收件人：</w:t>
      </w:r>
      <w:r>
        <w:rPr>
          <w:rFonts w:hint="eastAsia" w:ascii="宋体" w:hAnsi="宋体" w:cs="宋体"/>
          <w:color w:val="auto"/>
          <w:sz w:val="28"/>
          <w:u w:val="single"/>
        </w:rPr>
        <w:t xml:space="preserve">     </w:t>
      </w:r>
      <w:r>
        <w:rPr>
          <w:rFonts w:hint="eastAsia" w:ascii="宋体" w:hAnsi="宋体" w:cs="宋体"/>
          <w:color w:val="auto"/>
          <w:sz w:val="28"/>
        </w:rPr>
        <w:t>，联系电话：</w:t>
      </w:r>
      <w:r>
        <w:rPr>
          <w:rFonts w:hint="eastAsia" w:ascii="宋体" w:hAnsi="宋体" w:cs="宋体"/>
          <w:color w:val="auto"/>
          <w:sz w:val="28"/>
          <w:u w:val="single"/>
        </w:rPr>
        <w:t xml:space="preserve">         </w:t>
      </w:r>
      <w:r>
        <w:rPr>
          <w:rFonts w:hint="eastAsia" w:ascii="宋体" w:hAnsi="宋体" w:cs="宋体"/>
          <w:color w:val="auto"/>
          <w:sz w:val="28"/>
        </w:rPr>
        <w:t>，电子邮箱：</w:t>
      </w:r>
      <w:r>
        <w:rPr>
          <w:rFonts w:hint="eastAsia" w:ascii="宋体" w:hAnsi="宋体" w:cs="宋体"/>
          <w:color w:val="auto"/>
          <w:sz w:val="28"/>
          <w:u w:val="single"/>
        </w:rPr>
        <w:t xml:space="preserve">          </w:t>
      </w:r>
      <w:r>
        <w:rPr>
          <w:rFonts w:hint="eastAsia" w:ascii="宋体" w:hAnsi="宋体" w:cs="宋体"/>
          <w:color w:val="auto"/>
          <w:sz w:val="28"/>
        </w:rPr>
        <w:t>。</w:t>
      </w:r>
    </w:p>
    <w:p>
      <w:pPr>
        <w:snapToGrid w:val="0"/>
        <w:spacing w:line="560" w:lineRule="exact"/>
        <w:outlineLvl w:val="0"/>
        <w:rPr>
          <w:rFonts w:hint="eastAsia" w:ascii="宋体" w:hAnsi="宋体" w:cs="宋体"/>
          <w:color w:val="auto"/>
          <w:sz w:val="28"/>
        </w:rPr>
      </w:pPr>
      <w:r>
        <w:rPr>
          <w:rFonts w:hint="eastAsia" w:ascii="宋体" w:hAnsi="宋体" w:cs="宋体"/>
          <w:color w:val="auto"/>
          <w:sz w:val="28"/>
        </w:rPr>
        <w:t>9.3 上述通知应被视为在下列时间送达：以快递或专人发送的，在收件人签收之日或拒收之日；以挂号邮件发出的，在发出之日起7个工作日；以电子邮件发出的，在电子邮件进入收件方电子邮箱服务器之日。</w:t>
      </w:r>
    </w:p>
    <w:p>
      <w:pPr>
        <w:snapToGrid w:val="0"/>
        <w:spacing w:line="560" w:lineRule="exact"/>
        <w:outlineLvl w:val="0"/>
        <w:rPr>
          <w:rFonts w:hint="eastAsia" w:ascii="宋体" w:hAnsi="宋体" w:cs="宋体"/>
          <w:color w:val="auto"/>
          <w:sz w:val="28"/>
        </w:rPr>
      </w:pPr>
      <w:r>
        <w:rPr>
          <w:rFonts w:hint="eastAsia" w:ascii="宋体" w:hAnsi="宋体" w:cs="宋体"/>
          <w:color w:val="auto"/>
          <w:sz w:val="28"/>
        </w:rPr>
        <w:t>9.4 以上地址和联系方式，任何一方发生变更应在变更之日起3个日历日内通知对方。如未通知，一方按原地址送达的书面资料被退回的，退回之日视为送达之日。任何一方按照确认地址送到另一方的书面资料被拒绝签收导致邮件被退回的，退回之日视为送达之日。</w:t>
      </w:r>
    </w:p>
    <w:p>
      <w:pPr>
        <w:numPr>
          <w:ilvl w:val="0"/>
          <w:numId w:val="2"/>
        </w:numPr>
        <w:snapToGrid w:val="0"/>
        <w:spacing w:line="560" w:lineRule="exact"/>
        <w:outlineLvl w:val="0"/>
        <w:rPr>
          <w:rFonts w:hint="eastAsia" w:ascii="宋体" w:hAnsi="宋体" w:cs="宋体"/>
          <w:b/>
          <w:bCs/>
          <w:color w:val="auto"/>
          <w:sz w:val="28"/>
          <w:szCs w:val="28"/>
        </w:rPr>
      </w:pPr>
      <w:r>
        <w:rPr>
          <w:rFonts w:hint="eastAsia" w:ascii="宋体" w:hAnsi="宋体" w:cs="宋体"/>
          <w:b/>
          <w:bCs/>
          <w:color w:val="auto"/>
          <w:sz w:val="28"/>
          <w:szCs w:val="28"/>
        </w:rPr>
        <w:t>合同的解除</w:t>
      </w:r>
    </w:p>
    <w:p>
      <w:pPr>
        <w:pStyle w:val="8"/>
        <w:spacing w:before="0" w:after="0" w:line="560" w:lineRule="exact"/>
        <w:ind w:left="0"/>
        <w:rPr>
          <w:rFonts w:hint="eastAsia"/>
          <w:color w:val="auto"/>
          <w:sz w:val="28"/>
          <w:szCs w:val="28"/>
        </w:rPr>
      </w:pPr>
      <w:r>
        <w:rPr>
          <w:rFonts w:hint="eastAsia"/>
          <w:color w:val="auto"/>
          <w:sz w:val="28"/>
          <w:szCs w:val="28"/>
        </w:rPr>
        <w:t>10.1 如乙方出现以下情形之一的，甲方有权单方解除合同：</w:t>
      </w:r>
    </w:p>
    <w:p>
      <w:pPr>
        <w:pStyle w:val="8"/>
        <w:spacing w:before="0" w:after="0" w:line="560" w:lineRule="exact"/>
        <w:ind w:left="0"/>
        <w:rPr>
          <w:rFonts w:hint="eastAsia"/>
          <w:color w:val="auto"/>
          <w:sz w:val="28"/>
          <w:szCs w:val="28"/>
        </w:rPr>
      </w:pPr>
      <w:r>
        <w:rPr>
          <w:rFonts w:hint="eastAsia"/>
          <w:color w:val="auto"/>
          <w:sz w:val="28"/>
          <w:szCs w:val="28"/>
        </w:rPr>
        <w:t>10.1.1 乙方未在约定时间内提供维护或维护服务无法满足甲方需求，出现3次以上的（含3次）。</w:t>
      </w:r>
    </w:p>
    <w:p>
      <w:pPr>
        <w:pStyle w:val="8"/>
        <w:spacing w:before="0" w:after="0" w:line="560" w:lineRule="exact"/>
        <w:ind w:left="0"/>
        <w:rPr>
          <w:rFonts w:hint="eastAsia"/>
          <w:color w:val="auto"/>
          <w:sz w:val="28"/>
          <w:szCs w:val="28"/>
        </w:rPr>
      </w:pPr>
      <w:r>
        <w:rPr>
          <w:rFonts w:hint="eastAsia"/>
          <w:color w:val="auto"/>
          <w:sz w:val="28"/>
          <w:szCs w:val="28"/>
        </w:rPr>
        <w:t>10.1.2 乙方泄露甲方信息的。</w:t>
      </w:r>
    </w:p>
    <w:p>
      <w:pPr>
        <w:pStyle w:val="8"/>
        <w:spacing w:before="0" w:after="0" w:line="560" w:lineRule="exact"/>
        <w:ind w:left="0"/>
        <w:rPr>
          <w:rFonts w:hint="eastAsia"/>
          <w:color w:val="auto"/>
          <w:sz w:val="28"/>
          <w:szCs w:val="28"/>
        </w:rPr>
      </w:pPr>
      <w:r>
        <w:rPr>
          <w:rFonts w:hint="eastAsia"/>
          <w:color w:val="auto"/>
          <w:sz w:val="28"/>
          <w:szCs w:val="28"/>
        </w:rPr>
        <w:t>10.1.3 乙方将技术服务转包或分包的。</w:t>
      </w:r>
    </w:p>
    <w:p>
      <w:pPr>
        <w:pStyle w:val="8"/>
        <w:spacing w:before="0" w:after="0" w:line="560" w:lineRule="exact"/>
        <w:ind w:left="0"/>
        <w:rPr>
          <w:rFonts w:hint="eastAsia" w:hAnsi="宋体" w:cs="宋体"/>
          <w:b/>
          <w:bCs/>
          <w:color w:val="auto"/>
          <w:sz w:val="28"/>
          <w:szCs w:val="28"/>
        </w:rPr>
      </w:pPr>
      <w:r>
        <w:rPr>
          <w:rFonts w:hint="eastAsia"/>
          <w:color w:val="auto"/>
          <w:sz w:val="28"/>
          <w:szCs w:val="28"/>
        </w:rPr>
        <w:t>10.2 因不可抗力导致本合同无法继续履行的，可以解除合同，双方不承担违约责任。</w:t>
      </w:r>
    </w:p>
    <w:p>
      <w:pPr>
        <w:snapToGrid w:val="0"/>
        <w:spacing w:line="560" w:lineRule="exact"/>
        <w:outlineLvl w:val="0"/>
        <w:rPr>
          <w:rFonts w:hint="eastAsia" w:ascii="宋体" w:hAnsi="宋体" w:cs="宋体"/>
          <w:b/>
          <w:bCs/>
          <w:color w:val="auto"/>
          <w:sz w:val="28"/>
          <w:szCs w:val="28"/>
        </w:rPr>
      </w:pPr>
      <w:r>
        <w:rPr>
          <w:rFonts w:hint="eastAsia" w:ascii="宋体" w:hAnsi="宋体" w:cs="宋体"/>
          <w:b/>
          <w:bCs/>
          <w:color w:val="auto"/>
          <w:sz w:val="28"/>
        </w:rPr>
        <w:t>11.违约责任</w:t>
      </w:r>
    </w:p>
    <w:p>
      <w:pPr>
        <w:pStyle w:val="11"/>
        <w:spacing w:line="560" w:lineRule="exact"/>
        <w:rPr>
          <w:rFonts w:hAnsi="宋体" w:cs="宋体"/>
          <w:bCs/>
          <w:color w:val="auto"/>
          <w:sz w:val="28"/>
          <w:szCs w:val="28"/>
        </w:rPr>
      </w:pPr>
      <w:r>
        <w:rPr>
          <w:rFonts w:hint="eastAsia" w:hAnsi="宋体" w:cs="宋体"/>
          <w:bCs/>
          <w:color w:val="auto"/>
          <w:sz w:val="28"/>
          <w:szCs w:val="28"/>
        </w:rPr>
        <w:t>11.1 乙方未在约定时间内提供维护服务或提供的维护服务无法满足甲方需求，每出现一次，应支付甲方违约金</w:t>
      </w:r>
      <w:r>
        <w:rPr>
          <w:rFonts w:hint="eastAsia" w:hAnsi="宋体" w:cs="宋体"/>
          <w:bCs/>
          <w:color w:val="auto"/>
          <w:sz w:val="28"/>
          <w:szCs w:val="28"/>
          <w:u w:val="single"/>
        </w:rPr>
        <w:t xml:space="preserve">    </w:t>
      </w:r>
      <w:r>
        <w:rPr>
          <w:rFonts w:hint="eastAsia" w:hAnsi="宋体" w:cs="宋体"/>
          <w:bCs/>
          <w:color w:val="auto"/>
          <w:sz w:val="28"/>
          <w:szCs w:val="28"/>
        </w:rPr>
        <w:t>元，甲方有权在应支付价款中扣除相应费用。</w:t>
      </w:r>
    </w:p>
    <w:p>
      <w:pPr>
        <w:pStyle w:val="11"/>
        <w:spacing w:line="560" w:lineRule="exact"/>
        <w:rPr>
          <w:rFonts w:hint="eastAsia" w:hAnsi="宋体" w:cs="宋体"/>
          <w:bCs/>
          <w:color w:val="auto"/>
          <w:sz w:val="28"/>
          <w:szCs w:val="28"/>
        </w:rPr>
      </w:pPr>
      <w:r>
        <w:rPr>
          <w:rFonts w:hint="eastAsia" w:hAnsi="宋体" w:cs="宋体"/>
          <w:bCs/>
          <w:color w:val="auto"/>
          <w:sz w:val="28"/>
          <w:szCs w:val="28"/>
        </w:rPr>
        <w:t>11.2  如乙方单方解除合同或甲方因乙方原因解除合同，乙方应赔偿甲方由此造成的全部经济损失，并按合同总价15%的标准向甲方支付违约金。</w:t>
      </w:r>
    </w:p>
    <w:p>
      <w:pPr>
        <w:spacing w:line="560" w:lineRule="exact"/>
        <w:rPr>
          <w:rFonts w:hint="eastAsia"/>
          <w:color w:val="auto"/>
          <w:sz w:val="28"/>
        </w:rPr>
      </w:pPr>
      <w:r>
        <w:rPr>
          <w:rFonts w:hint="eastAsia" w:hAnsi="宋体" w:cs="宋体"/>
          <w:b/>
          <w:color w:val="auto"/>
          <w:sz w:val="28"/>
          <w:szCs w:val="28"/>
        </w:rPr>
        <w:t>12.争议解决：</w:t>
      </w:r>
      <w:r>
        <w:rPr>
          <w:rFonts w:hint="eastAsia"/>
          <w:color w:val="auto"/>
          <w:sz w:val="28"/>
        </w:rPr>
        <w:t>双方因履行本合同而发生的争议，应先协商解决。协商不成的，由甲方所在地有管辖权的人民法院管辖。</w:t>
      </w:r>
    </w:p>
    <w:p>
      <w:pPr>
        <w:pStyle w:val="11"/>
        <w:spacing w:line="560" w:lineRule="exact"/>
        <w:rPr>
          <w:rFonts w:hAnsi="宋体" w:cs="宋体"/>
          <w:b/>
          <w:color w:val="auto"/>
          <w:sz w:val="28"/>
          <w:szCs w:val="28"/>
        </w:rPr>
      </w:pPr>
      <w:r>
        <w:rPr>
          <w:rFonts w:hint="eastAsia" w:hAnsi="宋体" w:cs="宋体"/>
          <w:b/>
          <w:color w:val="auto"/>
          <w:sz w:val="28"/>
          <w:szCs w:val="28"/>
        </w:rPr>
        <w:t>13.附则:</w:t>
      </w:r>
    </w:p>
    <w:p>
      <w:pPr>
        <w:pStyle w:val="11"/>
        <w:spacing w:line="560" w:lineRule="exact"/>
        <w:rPr>
          <w:rFonts w:hint="eastAsia" w:hAnsi="宋体" w:cs="宋体"/>
          <w:bCs/>
          <w:color w:val="auto"/>
          <w:sz w:val="28"/>
          <w:szCs w:val="28"/>
        </w:rPr>
      </w:pPr>
      <w:r>
        <w:rPr>
          <w:rFonts w:hint="eastAsia" w:hAnsi="宋体" w:cs="宋体"/>
          <w:bCs/>
          <w:color w:val="auto"/>
          <w:sz w:val="28"/>
          <w:szCs w:val="28"/>
        </w:rPr>
        <w:t>13.1本合同未尽事宜，双方可协商一致后签订补充协议。</w:t>
      </w:r>
    </w:p>
    <w:p>
      <w:pPr>
        <w:pStyle w:val="11"/>
        <w:spacing w:line="560" w:lineRule="exact"/>
        <w:rPr>
          <w:rFonts w:hint="eastAsia"/>
          <w:color w:val="auto"/>
          <w:sz w:val="28"/>
          <w:u w:val="single"/>
        </w:rPr>
      </w:pPr>
      <w:r>
        <w:rPr>
          <w:rFonts w:hint="eastAsia" w:hAnsi="宋体" w:cs="宋体"/>
          <w:bCs/>
          <w:color w:val="auto"/>
          <w:sz w:val="28"/>
          <w:szCs w:val="28"/>
        </w:rPr>
        <w:t>13.2 本合同组成文件及解释顺序如下：乙方履行本合同过程中的承诺；本合同补充协议；本合同及附件；成交通知书；采购文件、响应文件；其他与本合同有关的资料。</w:t>
      </w:r>
    </w:p>
    <w:p>
      <w:pPr>
        <w:spacing w:line="560" w:lineRule="exact"/>
        <w:rPr>
          <w:rFonts w:hint="eastAsia"/>
          <w:color w:val="auto"/>
          <w:sz w:val="28"/>
        </w:rPr>
      </w:pPr>
      <w:r>
        <w:rPr>
          <w:rFonts w:hint="eastAsia"/>
          <w:color w:val="auto"/>
          <w:sz w:val="28"/>
        </w:rPr>
        <w:t>13.3  本合同一式</w:t>
      </w:r>
      <w:r>
        <w:rPr>
          <w:rFonts w:hint="eastAsia"/>
          <w:color w:val="auto"/>
          <w:sz w:val="28"/>
          <w:u w:val="single"/>
        </w:rPr>
        <w:t xml:space="preserve"> 五 </w:t>
      </w:r>
      <w:r>
        <w:rPr>
          <w:rFonts w:hint="eastAsia"/>
          <w:color w:val="auto"/>
          <w:sz w:val="28"/>
        </w:rPr>
        <w:t>份，甲方执三份、乙方执二份，自双方签字并盖章之日起生效。</w:t>
      </w:r>
    </w:p>
    <w:p>
      <w:pPr>
        <w:rPr>
          <w:rFonts w:hint="eastAsia"/>
          <w:color w:val="auto"/>
          <w:sz w:val="28"/>
        </w:rPr>
      </w:pPr>
    </w:p>
    <w:p>
      <w:pPr>
        <w:ind w:left="6720" w:hanging="6720" w:hangingChars="2400"/>
        <w:rPr>
          <w:rFonts w:hint="eastAsia"/>
          <w:color w:val="auto"/>
          <w:sz w:val="28"/>
          <w:u w:val="single"/>
        </w:rPr>
      </w:pPr>
      <w:r>
        <w:rPr>
          <w:rFonts w:hint="eastAsia"/>
          <w:color w:val="auto"/>
          <w:sz w:val="28"/>
        </w:rPr>
        <w:t>甲方</w:t>
      </w:r>
      <w:r>
        <w:rPr>
          <w:rFonts w:hint="eastAsia"/>
          <w:color w:val="auto"/>
          <w:sz w:val="28"/>
          <w:u w:val="single"/>
        </w:rPr>
        <w:t>（盖章）</w:t>
      </w:r>
      <w:r>
        <w:rPr>
          <w:rFonts w:hint="eastAsia"/>
          <w:color w:val="auto"/>
          <w:sz w:val="28"/>
        </w:rPr>
        <w:t>：</w:t>
      </w:r>
      <w:r>
        <w:rPr>
          <w:rFonts w:hint="eastAsia"/>
          <w:color w:val="auto"/>
          <w:sz w:val="28"/>
          <w:u w:val="single"/>
        </w:rPr>
        <w:t xml:space="preserve">娄底市中心医院  </w:t>
      </w:r>
      <w:r>
        <w:rPr>
          <w:rFonts w:hint="eastAsia"/>
          <w:color w:val="auto"/>
          <w:sz w:val="28"/>
        </w:rPr>
        <w:t xml:space="preserve">   乙方</w:t>
      </w:r>
      <w:r>
        <w:rPr>
          <w:rFonts w:hint="eastAsia"/>
          <w:color w:val="auto"/>
          <w:sz w:val="28"/>
          <w:u w:val="single"/>
        </w:rPr>
        <w:t>（盖章）</w:t>
      </w:r>
      <w:r>
        <w:rPr>
          <w:rFonts w:hint="eastAsia"/>
          <w:color w:val="auto"/>
          <w:sz w:val="28"/>
        </w:rPr>
        <w:t>：</w:t>
      </w:r>
      <w:r>
        <w:rPr>
          <w:rFonts w:hint="eastAsia"/>
          <w:color w:val="auto"/>
          <w:sz w:val="28"/>
          <w:u w:val="single"/>
        </w:rPr>
        <w:t xml:space="preserve">　　　　   </w:t>
      </w:r>
      <w:r>
        <w:rPr>
          <w:rFonts w:hint="eastAsia"/>
          <w:color w:val="auto"/>
          <w:sz w:val="28"/>
        </w:rPr>
        <w:t xml:space="preserve">   </w:t>
      </w:r>
    </w:p>
    <w:p>
      <w:pPr>
        <w:rPr>
          <w:rFonts w:hint="eastAsia"/>
          <w:sz w:val="28"/>
        </w:rPr>
      </w:pPr>
    </w:p>
    <w:p>
      <w:pPr>
        <w:rPr>
          <w:rFonts w:hint="eastAsia"/>
          <w:sz w:val="28"/>
        </w:rPr>
      </w:pPr>
    </w:p>
    <w:p>
      <w:pPr>
        <w:rPr>
          <w:rFonts w:hint="eastAsia"/>
          <w:sz w:val="28"/>
        </w:rPr>
      </w:pPr>
      <w:r>
        <w:rPr>
          <w:rFonts w:hint="eastAsia"/>
          <w:sz w:val="28"/>
        </w:rPr>
        <w:t>法定代表人</w:t>
      </w:r>
      <w:r>
        <w:rPr>
          <w:rFonts w:hint="eastAsia"/>
          <w:sz w:val="28"/>
          <w:u w:val="single"/>
        </w:rPr>
        <w:t xml:space="preserve">（签名）：　　　　     </w:t>
      </w:r>
      <w:r>
        <w:rPr>
          <w:rFonts w:hint="eastAsia"/>
          <w:sz w:val="28"/>
        </w:rPr>
        <w:t>法定代表人</w:t>
      </w:r>
      <w:r>
        <w:rPr>
          <w:rFonts w:hint="eastAsia"/>
          <w:sz w:val="28"/>
          <w:u w:val="single"/>
        </w:rPr>
        <w:t>（签名）：</w:t>
      </w:r>
    </w:p>
    <w:p>
      <w:pPr>
        <w:rPr>
          <w:rFonts w:hint="eastAsia"/>
          <w:sz w:val="28"/>
        </w:rPr>
      </w:pPr>
    </w:p>
    <w:p>
      <w:pPr>
        <w:rPr>
          <w:rFonts w:hint="eastAsia"/>
          <w:sz w:val="28"/>
        </w:rPr>
      </w:pPr>
    </w:p>
    <w:p>
      <w:pPr>
        <w:rPr>
          <w:rFonts w:hint="eastAsia"/>
          <w:sz w:val="28"/>
        </w:rPr>
      </w:pPr>
      <w:r>
        <w:rPr>
          <w:rFonts w:hint="eastAsia"/>
          <w:color w:val="FF0000"/>
          <w:sz w:val="28"/>
        </w:rPr>
        <w:t>或</w:t>
      </w:r>
      <w:r>
        <w:rPr>
          <w:rFonts w:hint="eastAsia"/>
          <w:sz w:val="28"/>
        </w:rPr>
        <w:t>委托代理人</w:t>
      </w:r>
      <w:r>
        <w:rPr>
          <w:rFonts w:hint="eastAsia"/>
          <w:sz w:val="28"/>
          <w:u w:val="single"/>
        </w:rPr>
        <w:t>（签名）</w:t>
      </w:r>
      <w:r>
        <w:rPr>
          <w:rFonts w:hint="eastAsia"/>
          <w:sz w:val="28"/>
        </w:rPr>
        <w:t xml:space="preserve">：           </w:t>
      </w:r>
      <w:r>
        <w:rPr>
          <w:rFonts w:hint="eastAsia"/>
          <w:color w:val="FF0000"/>
          <w:sz w:val="28"/>
        </w:rPr>
        <w:t>或</w:t>
      </w:r>
      <w:r>
        <w:rPr>
          <w:rFonts w:hint="eastAsia"/>
          <w:sz w:val="28"/>
        </w:rPr>
        <w:t>委托代理人</w:t>
      </w:r>
      <w:r>
        <w:rPr>
          <w:rFonts w:hint="eastAsia"/>
          <w:sz w:val="28"/>
          <w:u w:val="single"/>
        </w:rPr>
        <w:t>（签名）</w:t>
      </w:r>
      <w:r>
        <w:rPr>
          <w:rFonts w:hint="eastAsia"/>
          <w:sz w:val="28"/>
        </w:rPr>
        <w:t xml:space="preserve">：                              </w:t>
      </w:r>
    </w:p>
    <w:p>
      <w:pPr>
        <w:rPr>
          <w:rFonts w:hint="eastAsia"/>
          <w:sz w:val="28"/>
        </w:rPr>
      </w:pPr>
    </w:p>
    <w:p>
      <w:pPr>
        <w:rPr>
          <w:rFonts w:hint="eastAsia"/>
          <w:sz w:val="28"/>
        </w:rPr>
      </w:pPr>
    </w:p>
    <w:p>
      <w:pPr>
        <w:rPr>
          <w:rFonts w:hint="eastAsia"/>
          <w:sz w:val="28"/>
        </w:rPr>
      </w:pPr>
    </w:p>
    <w:p>
      <w:pPr>
        <w:rPr>
          <w:sz w:val="28"/>
        </w:rPr>
      </w:pPr>
      <w:r>
        <w:rPr>
          <w:rFonts w:hint="eastAsia"/>
          <w:sz w:val="28"/>
        </w:rPr>
        <w:t>合同签订地：娄底市娄星区        签订日期：2022年   月   日</w:t>
      </w:r>
    </w:p>
    <w:p>
      <w:pPr>
        <w:pStyle w:val="19"/>
        <w:widowControl w:val="0"/>
        <w:numPr>
          <w:ilvl w:val="0"/>
          <w:numId w:val="0"/>
        </w:numPr>
        <w:jc w:val="both"/>
        <w:rPr>
          <w:rFonts w:hint="eastAsia" w:ascii="仿宋_GB2312" w:eastAsia="仿宋_GB2312" w:cs="仿宋_GB2312"/>
          <w:bCs/>
          <w:color w:val="auto"/>
          <w:kern w:val="0"/>
          <w:sz w:val="28"/>
          <w:szCs w:val="28"/>
          <w:lang w:val="en-US" w:eastAsia="zh-CN" w:bidi="ar-SA"/>
        </w:rPr>
      </w:pPr>
    </w:p>
    <w:p>
      <w:pPr>
        <w:rPr>
          <w:rFonts w:hint="eastAsia" w:ascii="宋体" w:hAnsi="宋体" w:cs="宋体"/>
          <w:color w:val="auto"/>
          <w:sz w:val="30"/>
          <w:szCs w:val="30"/>
          <w:lang w:val="en-US" w:eastAsia="zh-CN"/>
        </w:rPr>
      </w:pPr>
      <w:bookmarkStart w:id="3" w:name="_Toc16523574"/>
      <w:r>
        <w:rPr>
          <w:rFonts w:hint="eastAsia" w:ascii="宋体" w:hAnsi="宋体" w:cs="宋体"/>
          <w:color w:val="auto"/>
          <w:sz w:val="30"/>
          <w:szCs w:val="30"/>
          <w:lang w:val="en-US" w:eastAsia="zh-CN"/>
        </w:rPr>
        <w:br w:type="page"/>
      </w:r>
    </w:p>
    <w:p>
      <w:pPr>
        <w:pStyle w:val="3"/>
        <w:numPr>
          <w:ilvl w:val="0"/>
          <w:numId w:val="0"/>
        </w:numPr>
        <w:spacing w:line="240" w:lineRule="auto"/>
        <w:ind w:left="2940" w:leftChars="0"/>
        <w:jc w:val="both"/>
        <w:rPr>
          <w:rFonts w:hint="eastAsia" w:ascii="宋体" w:hAnsi="宋体" w:cs="宋体"/>
          <w:color w:val="auto"/>
          <w:sz w:val="30"/>
          <w:szCs w:val="30"/>
        </w:rPr>
      </w:pPr>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3"/>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3"/>
    <w:p>
      <w:pPr>
        <w:rPr>
          <w:rFonts w:hint="eastAsia"/>
          <w:color w:val="auto"/>
        </w:rPr>
      </w:pPr>
    </w:p>
    <w:p>
      <w:pPr>
        <w:jc w:val="center"/>
        <w:rPr>
          <w:b/>
          <w:color w:val="auto"/>
          <w:sz w:val="24"/>
        </w:rPr>
      </w:pPr>
      <w:r>
        <w:rPr>
          <w:b/>
          <w:color w:val="auto"/>
          <w:sz w:val="28"/>
          <w:szCs w:val="28"/>
        </w:rPr>
        <w:t>第一部分、开标一览表</w:t>
      </w:r>
    </w:p>
    <w:p>
      <w:pPr>
        <w:jc w:val="center"/>
        <w:rPr>
          <w:rFonts w:hint="eastAsia" w:eastAsia="宋体"/>
          <w:b/>
          <w:color w:val="auto"/>
          <w:sz w:val="24"/>
          <w:lang w:eastAsia="zh-CN"/>
        </w:rPr>
      </w:pPr>
      <w:r>
        <w:rPr>
          <w:rFonts w:hint="eastAsia"/>
          <w:b/>
          <w:color w:val="auto"/>
          <w:sz w:val="24"/>
          <w:lang w:eastAsia="zh-CN"/>
        </w:rPr>
        <w:t>注：此项内容需包含投标商品名称、规格型号、生产厂家、数量、单价、总价、质保年限等信息</w:t>
      </w:r>
    </w:p>
    <w:p>
      <w:pPr>
        <w:pStyle w:val="21"/>
        <w:rPr>
          <w:color w:val="auto"/>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9"/>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6"/>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6"/>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4" w:name="_Toc476514128"/>
      <w:bookmarkStart w:id="5" w:name="_Toc486424819"/>
    </w:p>
    <w:p>
      <w:pPr>
        <w:pStyle w:val="19"/>
        <w:rPr>
          <w:rFonts w:hint="eastAsia"/>
          <w:lang w:eastAsia="zh-CN"/>
        </w:rPr>
      </w:pPr>
    </w:p>
    <w:p>
      <w:pPr>
        <w:spacing w:before="120" w:beforeLines="50" w:after="120" w:afterLines="50" w:line="276" w:lineRule="auto"/>
        <w:jc w:val="center"/>
        <w:rPr>
          <w:b/>
          <w:color w:val="auto"/>
          <w:sz w:val="24"/>
        </w:rPr>
      </w:pPr>
      <w:r>
        <w:rPr>
          <w:b/>
          <w:color w:val="auto"/>
          <w:sz w:val="24"/>
        </w:rPr>
        <w:t>采购需求响应</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6"/>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r>
              <w:rPr>
                <w:b/>
                <w:color w:val="auto"/>
              </w:rPr>
              <w:t>投标人保证：我单位对招标文件的其他采购需求条款完全响应，无偏离。</w:t>
            </w: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w:t>
      </w:r>
      <w:r>
        <w:rPr>
          <w:rFonts w:hint="eastAsia"/>
          <w:color w:val="auto"/>
          <w:sz w:val="24"/>
        </w:rPr>
        <w:t>采购需求必须全部满足，不得有偏离，否则投标无效</w:t>
      </w:r>
      <w:r>
        <w:rPr>
          <w:color w:val="auto"/>
          <w:sz w:val="24"/>
        </w:rPr>
        <w:t>；</w:t>
      </w:r>
    </w:p>
    <w:p>
      <w:pPr>
        <w:adjustRightInd w:val="0"/>
        <w:snapToGrid w:val="0"/>
        <w:spacing w:before="50" w:line="360" w:lineRule="auto"/>
        <w:ind w:left="-88" w:leftChars="-42"/>
        <w:rPr>
          <w:rFonts w:hint="eastAsia"/>
          <w:color w:val="auto"/>
          <w:sz w:val="24"/>
        </w:rPr>
      </w:pPr>
      <w:r>
        <w:rPr>
          <w:color w:val="auto"/>
          <w:sz w:val="24"/>
        </w:rPr>
        <w:t>（3）如不提供此表，则视为投标人不满足招标文件第三章的所有条款要求，其投标无效；</w:t>
      </w:r>
      <w:bookmarkEnd w:id="4"/>
      <w:bookmarkEnd w:id="5"/>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14CEE"/>
    <w:multiLevelType w:val="singleLevel"/>
    <w:tmpl w:val="63914CEE"/>
    <w:lvl w:ilvl="0" w:tentative="0">
      <w:start w:val="10"/>
      <w:numFmt w:val="decimal"/>
      <w:lvlText w:val="%1."/>
      <w:lvlJc w:val="left"/>
    </w:lvl>
  </w:abstractNum>
  <w:abstractNum w:abstractNumId="1">
    <w:nsid w:val="6D5023D4"/>
    <w:multiLevelType w:val="singleLevel"/>
    <w:tmpl w:val="6D5023D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76FA0E2C"/>
    <w:rsid w:val="031F1550"/>
    <w:rsid w:val="05C158E1"/>
    <w:rsid w:val="0CD76D15"/>
    <w:rsid w:val="16422DD9"/>
    <w:rsid w:val="1E42670E"/>
    <w:rsid w:val="29197D6C"/>
    <w:rsid w:val="2B2A43E6"/>
    <w:rsid w:val="2E4C6453"/>
    <w:rsid w:val="30335E85"/>
    <w:rsid w:val="306D2D50"/>
    <w:rsid w:val="30D86127"/>
    <w:rsid w:val="310A0554"/>
    <w:rsid w:val="31E2162D"/>
    <w:rsid w:val="31ED215A"/>
    <w:rsid w:val="38305574"/>
    <w:rsid w:val="41E0182A"/>
    <w:rsid w:val="463C0CB3"/>
    <w:rsid w:val="49EE5740"/>
    <w:rsid w:val="4BF81337"/>
    <w:rsid w:val="4C4362B9"/>
    <w:rsid w:val="4F497B3F"/>
    <w:rsid w:val="531815DA"/>
    <w:rsid w:val="579266BB"/>
    <w:rsid w:val="5B06514F"/>
    <w:rsid w:val="5C6D699E"/>
    <w:rsid w:val="5E95175A"/>
    <w:rsid w:val="664909F8"/>
    <w:rsid w:val="6946276E"/>
    <w:rsid w:val="6A1039F0"/>
    <w:rsid w:val="70E07E96"/>
    <w:rsid w:val="748B1A17"/>
    <w:rsid w:val="74B775E4"/>
    <w:rsid w:val="751D271E"/>
    <w:rsid w:val="76FA0E2C"/>
    <w:rsid w:val="7DC94074"/>
    <w:rsid w:val="7E694749"/>
    <w:rsid w:val="7E6E7082"/>
    <w:rsid w:val="7E7A0ECD"/>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4">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6">
    <w:name w:val="Normal Indent"/>
    <w:basedOn w:val="1"/>
    <w:qFormat/>
    <w:uiPriority w:val="0"/>
    <w:pPr>
      <w:widowControl/>
      <w:ind w:firstLine="420"/>
      <w:jc w:val="left"/>
    </w:pPr>
    <w:rPr>
      <w:kern w:val="0"/>
      <w:sz w:val="20"/>
      <w:szCs w:val="20"/>
    </w:rPr>
  </w:style>
  <w:style w:type="paragraph" w:styleId="7">
    <w:name w:val="annotation text"/>
    <w:basedOn w:val="1"/>
    <w:qFormat/>
    <w:uiPriority w:val="0"/>
    <w:pPr>
      <w:jc w:val="left"/>
    </w:pPr>
  </w:style>
  <w:style w:type="paragraph" w:styleId="8">
    <w:name w:val="Body Text"/>
    <w:basedOn w:val="1"/>
    <w:next w:val="1"/>
    <w:qFormat/>
    <w:uiPriority w:val="0"/>
    <w:pPr>
      <w:overflowPunct w:val="0"/>
      <w:autoSpaceDE w:val="0"/>
      <w:autoSpaceDN w:val="0"/>
      <w:adjustRightInd w:val="0"/>
      <w:spacing w:before="120" w:after="120"/>
      <w:ind w:left="2520"/>
      <w:jc w:val="left"/>
      <w:textAlignment w:val="baseline"/>
    </w:pPr>
    <w:rPr>
      <w:rFonts w:ascii="宋体" w:hAnsi="Times New Roman"/>
      <w:kern w:val="0"/>
      <w:sz w:val="24"/>
      <w:szCs w:val="20"/>
    </w:rPr>
  </w:style>
  <w:style w:type="paragraph" w:styleId="9">
    <w:name w:val="Body Text Indent"/>
    <w:basedOn w:val="1"/>
    <w:next w:val="10"/>
    <w:qFormat/>
    <w:uiPriority w:val="0"/>
    <w:pPr>
      <w:spacing w:after="120" w:line="400" w:lineRule="exact"/>
      <w:ind w:left="420" w:leftChars="200"/>
    </w:pPr>
    <w:rPr>
      <w:rFonts w:ascii="Calibri" w:hAnsi="Calibri"/>
    </w:rPr>
  </w:style>
  <w:style w:type="paragraph" w:styleId="10">
    <w:name w:val="envelope return"/>
    <w:basedOn w:val="1"/>
    <w:qFormat/>
    <w:uiPriority w:val="0"/>
    <w:pPr>
      <w:widowControl/>
      <w:ind w:left="1080"/>
      <w:jc w:val="left"/>
    </w:pPr>
    <w:rPr>
      <w:rFonts w:ascii="Arial" w:hAnsi="Arial" w:cs="Arial"/>
      <w:spacing w:val="-5"/>
      <w:kern w:val="0"/>
      <w:sz w:val="20"/>
      <w:szCs w:val="20"/>
      <w:lang w:eastAsia="en-US"/>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kern w:val="0"/>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rPr>
      <w:sz w:val="24"/>
    </w:rPr>
  </w:style>
  <w:style w:type="paragraph" w:styleId="15">
    <w:name w:val="Body Text First Indent 2"/>
    <w:basedOn w:val="9"/>
    <w:next w:val="6"/>
    <w:qFormat/>
    <w:uiPriority w:val="0"/>
    <w:pPr>
      <w:autoSpaceDE w:val="0"/>
      <w:autoSpaceDN w:val="0"/>
      <w:adjustRightInd w:val="0"/>
      <w:ind w:firstLine="420"/>
      <w:jc w:val="left"/>
    </w:pPr>
    <w:rPr>
      <w:kern w:val="0"/>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列出段落1"/>
    <w:basedOn w:val="1"/>
    <w:qFormat/>
    <w:uiPriority w:val="99"/>
    <w:pPr>
      <w:ind w:firstLine="420" w:firstLineChars="200"/>
    </w:pPr>
  </w:style>
  <w:style w:type="paragraph" w:customStyle="1" w:styleId="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1">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2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9590</Words>
  <Characters>10120</Characters>
  <Lines>0</Lines>
  <Paragraphs>0</Paragraphs>
  <TotalTime>1</TotalTime>
  <ScaleCrop>false</ScaleCrop>
  <LinksUpToDate>false</LinksUpToDate>
  <CharactersWithSpaces>11689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Just_小马</dc:creator>
  <cp:lastModifiedBy>Administrator</cp:lastModifiedBy>
  <cp:lastPrinted>2022-10-27T01:30:00Z</cp:lastPrinted>
  <dcterms:modified xsi:type="dcterms:W3CDTF">2023-01-06T07:39:10Z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E8314CC8493647418141C51DDD01C6B6</vt:lpwstr>
  </property>
</Properties>
</file>