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bookmarkStart w:id="0" w:name="_Toc16523570"/>
    </w:p>
    <w:p>
      <w:pPr>
        <w:pStyle w:val="5"/>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娄底市中心医院设备科放射卫生检测与评价、环评验收以及废水检测服务项目招标文件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放射卫生检测与评价、环评验收以及废水检测服务项目</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放射卫生检测与评价、环评验收以及废水检测服务项目</w:t>
      </w:r>
      <w:r>
        <w:rPr>
          <w:rFonts w:hint="eastAsia" w:asciiTheme="minorEastAsia" w:hAnsiTheme="minorEastAsia" w:eastAsiaTheme="minorEastAsia" w:cstheme="minorEastAsia"/>
          <w:b w:val="0"/>
          <w:bCs/>
          <w:color w:val="auto"/>
          <w:sz w:val="24"/>
          <w:szCs w:val="24"/>
          <w:lang w:val="en-US" w:eastAsia="zh-CN"/>
        </w:rPr>
        <w:t>采购项目</w:t>
      </w:r>
    </w:p>
    <w:p>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5"/>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院内公开挂网，综合评分法，按评分规则排名。</w:t>
      </w:r>
    </w:p>
    <w:bookmarkEnd w:id="0"/>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6"/>
        <w:rPr>
          <w:rFonts w:hint="eastAsia"/>
          <w:lang w:val="en-US" w:eastAsia="zh-CN"/>
        </w:rPr>
      </w:pPr>
    </w:p>
    <w:p>
      <w:pPr>
        <w:pStyle w:val="16"/>
        <w:jc w:val="both"/>
        <w:rPr>
          <w:rFonts w:hint="default"/>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6"/>
        <w:rPr>
          <w:rFonts w:hint="eastAsia" w:ascii="宋体" w:hAnsi="宋体" w:cs="宋体"/>
          <w:b/>
          <w:bCs/>
          <w:color w:val="auto"/>
          <w:sz w:val="44"/>
          <w:szCs w:val="44"/>
          <w:lang w:val="en-US" w:eastAsia="zh-CN"/>
        </w:rPr>
      </w:pPr>
    </w:p>
    <w:p>
      <w:pPr>
        <w:pStyle w:val="1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5"/>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3"/>
        <w:tblW w:w="7594"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089"/>
        <w:gridCol w:w="3191"/>
        <w:gridCol w:w="1609"/>
        <w:gridCol w:w="170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108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319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60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1705"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1089"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31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放射卫生检测与评价、环评验收以及废水检测服务项目</w:t>
            </w:r>
          </w:p>
        </w:tc>
        <w:tc>
          <w:tcPr>
            <w:tcW w:w="1609"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详见需求清单</w:t>
            </w:r>
            <w:bookmarkStart w:id="5" w:name="_GoBack"/>
            <w:bookmarkEnd w:id="5"/>
          </w:p>
        </w:tc>
        <w:tc>
          <w:tcPr>
            <w:tcW w:w="1705"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26</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二、项目内容及要求（以下内容必须全部满足，否则视为无效投标）</w:t>
      </w:r>
    </w:p>
    <w:p>
      <w:pPr>
        <w:spacing w:line="360" w:lineRule="auto"/>
        <w:ind w:firstLine="482" w:firstLineChars="200"/>
        <w:rPr>
          <w:rFonts w:hint="eastAsia" w:asciiTheme="minorEastAsia" w:hAnsiTheme="minorEastAsia" w:eastAsiaTheme="minorEastAsia" w:cstheme="minorEastAsia"/>
          <w:bCs/>
          <w:color w:val="auto"/>
          <w:kern w:val="0"/>
          <w:sz w:val="24"/>
          <w:szCs w:val="24"/>
          <w:lang w:val="en-US" w:eastAsia="zh-CN" w:bidi="ar-SA"/>
        </w:rPr>
      </w:pPr>
      <w:r>
        <w:rPr>
          <w:rFonts w:hint="default" w:asciiTheme="minorEastAsia" w:hAnsiTheme="minorEastAsia" w:eastAsiaTheme="minorEastAsia" w:cstheme="minorEastAsia"/>
          <w:b/>
          <w:bCs w:val="0"/>
          <w:color w:val="auto"/>
          <w:kern w:val="0"/>
          <w:sz w:val="24"/>
          <w:szCs w:val="24"/>
          <w:lang w:val="en-US" w:eastAsia="zh-CN" w:bidi="ar-SA"/>
        </w:rPr>
        <w:t>放射卫生检测与评价项目及辐射安全许可证变更项目</w:t>
      </w:r>
      <w:r>
        <w:rPr>
          <w:rFonts w:hint="eastAsia" w:asciiTheme="minorEastAsia" w:hAnsiTheme="minorEastAsia" w:eastAsiaTheme="minorEastAsia" w:cstheme="minorEastAsia"/>
          <w:b/>
          <w:bCs w:val="0"/>
          <w:color w:val="auto"/>
          <w:kern w:val="0"/>
          <w:sz w:val="24"/>
          <w:szCs w:val="24"/>
          <w:lang w:val="en-US" w:eastAsia="zh-CN" w:bidi="ar-SA"/>
        </w:rPr>
        <w:t>：</w:t>
      </w:r>
    </w:p>
    <w:tbl>
      <w:tblPr>
        <w:tblStyle w:val="13"/>
        <w:tblpPr w:leftFromText="180" w:rightFromText="180" w:vertAnchor="text" w:horzAnchor="page" w:tblpX="1866" w:tblpY="1180"/>
        <w:tblOverlap w:val="never"/>
        <w:tblW w:w="8368" w:type="dxa"/>
        <w:tblInd w:w="0" w:type="dxa"/>
        <w:tblLayout w:type="fixed"/>
        <w:tblCellMar>
          <w:top w:w="0" w:type="dxa"/>
          <w:left w:w="0" w:type="dxa"/>
          <w:bottom w:w="0" w:type="dxa"/>
          <w:right w:w="0" w:type="dxa"/>
        </w:tblCellMar>
      </w:tblPr>
      <w:tblGrid>
        <w:gridCol w:w="671"/>
        <w:gridCol w:w="1536"/>
        <w:gridCol w:w="649"/>
        <w:gridCol w:w="748"/>
        <w:gridCol w:w="4090"/>
        <w:gridCol w:w="674"/>
      </w:tblGrid>
      <w:tr>
        <w:tblPrEx>
          <w:tblCellMar>
            <w:top w:w="0" w:type="dxa"/>
            <w:left w:w="0" w:type="dxa"/>
            <w:bottom w:w="0" w:type="dxa"/>
            <w:right w:w="0" w:type="dxa"/>
          </w:tblCellMar>
        </w:tblPrEx>
        <w:trPr>
          <w:trHeight w:val="602" w:hRule="atLeast"/>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8"/>
                <w:szCs w:val="28"/>
                <w:highlight w:val="none"/>
                <w:u w:val="none"/>
                <w:shd w:val="clear" w:color="auto" w:fill="auto"/>
              </w:rPr>
            </w:pPr>
            <w:r>
              <w:rPr>
                <w:rFonts w:hint="eastAsia" w:ascii="宋体" w:hAnsi="宋体" w:eastAsia="宋体" w:cs="宋体"/>
                <w:b/>
                <w:i w:val="0"/>
                <w:color w:val="000000"/>
                <w:kern w:val="0"/>
                <w:sz w:val="28"/>
                <w:szCs w:val="28"/>
                <w:highlight w:val="none"/>
                <w:u w:val="none"/>
                <w:shd w:val="clear" w:color="auto" w:fill="auto"/>
                <w:lang w:val="en-US" w:eastAsia="zh-CN" w:bidi="ar"/>
              </w:rPr>
              <w:t>序号</w:t>
            </w:r>
          </w:p>
        </w:tc>
        <w:tc>
          <w:tcPr>
            <w:tcW w:w="15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8"/>
                <w:szCs w:val="28"/>
                <w:highlight w:val="none"/>
                <w:u w:val="none"/>
                <w:shd w:val="clear" w:color="auto" w:fill="auto"/>
              </w:rPr>
            </w:pPr>
            <w:r>
              <w:rPr>
                <w:rFonts w:hint="eastAsia" w:ascii="宋体" w:hAnsi="宋体" w:eastAsia="宋体" w:cs="宋体"/>
                <w:b/>
                <w:i w:val="0"/>
                <w:color w:val="000000"/>
                <w:kern w:val="0"/>
                <w:sz w:val="28"/>
                <w:szCs w:val="28"/>
                <w:highlight w:val="none"/>
                <w:u w:val="none"/>
                <w:shd w:val="clear" w:color="auto" w:fill="auto"/>
                <w:lang w:val="en-US" w:eastAsia="zh-CN" w:bidi="ar"/>
              </w:rPr>
              <w:t>名称</w:t>
            </w:r>
          </w:p>
        </w:tc>
        <w:tc>
          <w:tcPr>
            <w:tcW w:w="6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8"/>
                <w:szCs w:val="28"/>
                <w:highlight w:val="none"/>
                <w:u w:val="none"/>
                <w:shd w:val="clear" w:color="auto" w:fill="auto"/>
              </w:rPr>
            </w:pPr>
            <w:r>
              <w:rPr>
                <w:rFonts w:hint="eastAsia" w:ascii="宋体" w:hAnsi="宋体" w:eastAsia="宋体" w:cs="宋体"/>
                <w:b/>
                <w:i w:val="0"/>
                <w:color w:val="000000"/>
                <w:kern w:val="0"/>
                <w:sz w:val="28"/>
                <w:szCs w:val="28"/>
                <w:highlight w:val="none"/>
                <w:u w:val="none"/>
                <w:shd w:val="clear" w:color="auto" w:fill="auto"/>
                <w:lang w:val="en-US" w:eastAsia="zh-CN" w:bidi="ar"/>
              </w:rPr>
              <w:t>数量</w:t>
            </w:r>
          </w:p>
        </w:tc>
        <w:tc>
          <w:tcPr>
            <w:tcW w:w="74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b/>
                <w:i w:val="0"/>
                <w:color w:val="000000"/>
                <w:kern w:val="0"/>
                <w:sz w:val="28"/>
                <w:szCs w:val="28"/>
                <w:highlight w:val="none"/>
                <w:u w:val="none"/>
                <w:shd w:val="clear" w:color="auto" w:fill="auto"/>
                <w:lang w:val="en-US" w:eastAsia="zh-CN" w:bidi="ar"/>
              </w:rPr>
            </w:pPr>
            <w:r>
              <w:rPr>
                <w:rFonts w:hint="eastAsia" w:ascii="宋体" w:hAnsi="宋体" w:eastAsia="宋体" w:cs="宋体"/>
                <w:b/>
                <w:i w:val="0"/>
                <w:color w:val="000000"/>
                <w:kern w:val="0"/>
                <w:sz w:val="28"/>
                <w:szCs w:val="28"/>
                <w:highlight w:val="none"/>
                <w:u w:val="none"/>
                <w:shd w:val="clear" w:color="auto" w:fill="auto"/>
                <w:lang w:val="en-US" w:eastAsia="zh-CN" w:bidi="ar"/>
              </w:rPr>
              <w:t>单位</w:t>
            </w:r>
          </w:p>
        </w:tc>
        <w:tc>
          <w:tcPr>
            <w:tcW w:w="40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8"/>
                <w:szCs w:val="28"/>
                <w:highlight w:val="none"/>
                <w:u w:val="none"/>
                <w:shd w:val="clear" w:color="auto" w:fill="auto"/>
              </w:rPr>
            </w:pPr>
            <w:r>
              <w:rPr>
                <w:rFonts w:hint="eastAsia" w:ascii="宋体" w:hAnsi="宋体" w:eastAsia="宋体" w:cs="宋体"/>
                <w:b/>
                <w:i w:val="0"/>
                <w:color w:val="000000"/>
                <w:kern w:val="0"/>
                <w:sz w:val="28"/>
                <w:szCs w:val="28"/>
                <w:highlight w:val="none"/>
                <w:u w:val="none"/>
                <w:shd w:val="clear" w:color="auto" w:fill="auto"/>
                <w:lang w:val="en-US" w:eastAsia="zh-CN" w:bidi="ar"/>
              </w:rPr>
              <w:t>项目内容</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b/>
                <w:i w:val="0"/>
                <w:color w:val="000000"/>
                <w:kern w:val="0"/>
                <w:sz w:val="28"/>
                <w:szCs w:val="28"/>
                <w:highlight w:val="none"/>
                <w:u w:val="none"/>
                <w:shd w:val="clear" w:color="auto" w:fill="auto"/>
                <w:lang w:val="en-US" w:eastAsia="zh-CN" w:bidi="ar"/>
              </w:rPr>
            </w:pPr>
            <w:r>
              <w:rPr>
                <w:rFonts w:hint="eastAsia" w:ascii="宋体" w:hAnsi="宋体" w:eastAsia="宋体" w:cs="宋体"/>
                <w:b/>
                <w:i w:val="0"/>
                <w:color w:val="000000"/>
                <w:kern w:val="0"/>
                <w:sz w:val="28"/>
                <w:szCs w:val="28"/>
                <w:highlight w:val="none"/>
                <w:u w:val="none"/>
                <w:shd w:val="clear" w:color="auto" w:fill="auto"/>
                <w:lang w:val="en-US" w:eastAsia="zh-CN" w:bidi="ar"/>
              </w:rPr>
              <w:t>备注</w:t>
            </w: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DSA</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预评、控评、环评验收</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2</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CT</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3</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牙片机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预评、控评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4</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口腔CT</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预评、控评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5</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Sr-90</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辐射安全许可证类别变更</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6</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核医学科废水检测</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2"/>
                <w:sz w:val="24"/>
                <w:szCs w:val="24"/>
                <w:u w:val="none"/>
                <w:lang w:val="en-US" w:eastAsia="zh-CN" w:bidi="ar-SA"/>
              </w:rPr>
              <w:t>12</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次</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共计检测12次，每次出具检测报告</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7</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移动DR</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2</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控评*1、环评*2</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8</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后装治疗机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9</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数字胃肠机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10</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移动X光机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2</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放疗许可证注销</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11</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C臂机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放疗许可证注销</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12</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sz w:val="24"/>
                <w:szCs w:val="24"/>
                <w:u w:val="none"/>
                <w:lang w:val="en-US" w:eastAsia="zh-CN"/>
              </w:rPr>
            </w:pPr>
            <w:r>
              <w:rPr>
                <w:rFonts w:hint="eastAsia" w:ascii="宋体" w:hAnsi="宋体" w:eastAsia="宋体" w:cs="宋体"/>
                <w:i w:val="0"/>
                <w:color w:val="FF0000"/>
                <w:sz w:val="24"/>
                <w:szCs w:val="24"/>
                <w:u w:val="none"/>
                <w:lang w:val="en-US" w:eastAsia="zh-CN"/>
              </w:rPr>
              <w:t>骨密度仪</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sz w:val="24"/>
                <w:szCs w:val="24"/>
                <w:u w:val="none"/>
                <w:lang w:val="en-US" w:eastAsia="zh-CN"/>
              </w:rPr>
            </w:pPr>
            <w:r>
              <w:rPr>
                <w:rFonts w:hint="eastAsia" w:ascii="宋体" w:hAnsi="宋体" w:eastAsia="宋体" w:cs="宋体"/>
                <w:i w:val="0"/>
                <w:color w:val="FF0000"/>
                <w:sz w:val="24"/>
                <w:szCs w:val="24"/>
                <w:u w:val="none"/>
                <w:lang w:val="en-US" w:eastAsia="zh-CN"/>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sz w:val="24"/>
                <w:szCs w:val="24"/>
                <w:u w:val="none"/>
                <w:lang w:val="en-US" w:eastAsia="zh-CN"/>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sz w:val="24"/>
                <w:szCs w:val="24"/>
                <w:u w:val="none"/>
                <w:lang w:val="en-US" w:eastAsia="zh-CN"/>
              </w:rPr>
            </w:pPr>
            <w:r>
              <w:rPr>
                <w:rFonts w:hint="eastAsia" w:ascii="宋体" w:hAnsi="宋体" w:eastAsia="宋体" w:cs="宋体"/>
                <w:i w:val="0"/>
                <w:color w:val="FF0000"/>
                <w:sz w:val="24"/>
                <w:szCs w:val="24"/>
                <w:u w:val="none"/>
                <w:lang w:val="en-US" w:eastAsia="zh-CN"/>
              </w:rPr>
              <w:t>预评、控评、环评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bl>
    <w:p>
      <w:pPr>
        <w:pStyle w:val="11"/>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bidi="ar-SA"/>
        </w:rPr>
      </w:pP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项目要求：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1、验收标准：满足《电离辐射防护与辐射源安全基本标准》（GB18871-2002）及国家相关标准的要求，通过专家评审</w:t>
      </w:r>
      <w:r>
        <w:rPr>
          <w:rFonts w:hint="eastAsia" w:ascii="宋体" w:hAnsi="宋体" w:cs="宋体"/>
          <w:color w:val="auto"/>
          <w:sz w:val="24"/>
          <w:szCs w:val="24"/>
          <w:lang w:eastAsia="zh-CN"/>
        </w:rPr>
        <w:t>、</w:t>
      </w:r>
      <w:r>
        <w:rPr>
          <w:rFonts w:hint="eastAsia" w:ascii="宋体" w:hAnsi="宋体" w:eastAsia="宋体" w:cs="宋体"/>
          <w:color w:val="auto"/>
          <w:sz w:val="24"/>
          <w:szCs w:val="24"/>
        </w:rPr>
        <w:t>取得项目批复</w:t>
      </w:r>
      <w:r>
        <w:rPr>
          <w:rFonts w:hint="eastAsia" w:ascii="宋体" w:hAnsi="宋体" w:cs="宋体"/>
          <w:color w:val="auto"/>
          <w:sz w:val="24"/>
          <w:szCs w:val="24"/>
          <w:lang w:val="en-US" w:eastAsia="zh-CN"/>
        </w:rPr>
        <w:t>和《放射诊疗许可证》增项、</w:t>
      </w:r>
      <w:r>
        <w:rPr>
          <w:rFonts w:hint="eastAsia" w:ascii="宋体" w:hAnsi="宋体" w:eastAsia="宋体" w:cs="宋体"/>
          <w:color w:val="auto"/>
          <w:sz w:val="24"/>
          <w:szCs w:val="24"/>
        </w:rPr>
        <w:t>通过环评验收</w:t>
      </w:r>
      <w:r>
        <w:rPr>
          <w:rFonts w:hint="eastAsia" w:ascii="宋体" w:hAnsi="宋体" w:cs="宋体"/>
          <w:color w:val="auto"/>
          <w:sz w:val="24"/>
          <w:szCs w:val="24"/>
          <w:lang w:eastAsia="zh-CN"/>
        </w:rPr>
        <w:t>、废水完成12次检测并出具合格检测报告</w:t>
      </w:r>
      <w:r>
        <w:rPr>
          <w:rFonts w:hint="eastAsia" w:ascii="宋体" w:hAnsi="宋体" w:eastAsia="宋体" w:cs="宋体"/>
          <w:color w:val="auto"/>
          <w:sz w:val="24"/>
          <w:szCs w:val="24"/>
        </w:rPr>
        <w:t>。</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w:t>
      </w:r>
      <w:r>
        <w:rPr>
          <w:rFonts w:hint="eastAsia" w:ascii="宋体" w:hAnsi="宋体" w:cs="宋体"/>
          <w:color w:val="auto"/>
          <w:sz w:val="24"/>
          <w:szCs w:val="24"/>
          <w:lang w:val="en-US" w:eastAsia="zh-CN"/>
        </w:rPr>
        <w:t>完成时间：</w:t>
      </w:r>
      <w:r>
        <w:rPr>
          <w:rFonts w:hint="eastAsia" w:ascii="宋体" w:hAnsi="宋体" w:cs="宋体"/>
          <w:color w:val="auto"/>
          <w:sz w:val="24"/>
          <w:szCs w:val="24"/>
          <w:lang w:eastAsia="zh-CN"/>
        </w:rPr>
        <w:t>中标人</w:t>
      </w:r>
      <w:r>
        <w:rPr>
          <w:rFonts w:hint="eastAsia" w:ascii="宋体" w:hAnsi="宋体" w:eastAsia="宋体" w:cs="宋体"/>
          <w:color w:val="auto"/>
          <w:sz w:val="24"/>
          <w:szCs w:val="24"/>
        </w:rPr>
        <w:t>应在</w:t>
      </w:r>
      <w:r>
        <w:rPr>
          <w:rFonts w:hint="eastAsia" w:ascii="宋体" w:hAnsi="宋体" w:cs="宋体"/>
          <w:color w:val="auto"/>
          <w:sz w:val="24"/>
          <w:szCs w:val="24"/>
          <w:lang w:val="en-US" w:eastAsia="zh-CN"/>
        </w:rPr>
        <w:t>签订</w:t>
      </w:r>
      <w:r>
        <w:rPr>
          <w:rFonts w:hint="eastAsia" w:ascii="宋体" w:hAnsi="宋体" w:eastAsia="宋体" w:cs="宋体"/>
          <w:color w:val="auto"/>
          <w:sz w:val="24"/>
          <w:szCs w:val="24"/>
        </w:rPr>
        <w:t>合同生效之日起90个工作日内完成除核医学科废水检测外其他所有的技术服务项目。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废水检测</w:t>
      </w:r>
      <w:r>
        <w:rPr>
          <w:rFonts w:hint="eastAsia" w:ascii="宋体" w:hAnsi="宋体" w:eastAsia="宋体" w:cs="宋体"/>
          <w:color w:val="auto"/>
          <w:sz w:val="24"/>
          <w:szCs w:val="24"/>
        </w:rPr>
        <w:t>：核医学科废水检测服务共计12次，自</w:t>
      </w:r>
      <w:r>
        <w:rPr>
          <w:rFonts w:hint="eastAsia" w:ascii="宋体" w:hAnsi="宋体" w:cs="宋体"/>
          <w:color w:val="auto"/>
          <w:sz w:val="24"/>
          <w:szCs w:val="24"/>
          <w:lang w:val="en-US" w:eastAsia="zh-CN"/>
        </w:rPr>
        <w:t>签订</w:t>
      </w:r>
      <w:r>
        <w:rPr>
          <w:rFonts w:hint="eastAsia" w:ascii="宋体" w:hAnsi="宋体" w:eastAsia="宋体" w:cs="宋体"/>
          <w:color w:val="auto"/>
          <w:sz w:val="24"/>
          <w:szCs w:val="24"/>
        </w:rPr>
        <w:t>合同生效之日起，由</w:t>
      </w:r>
      <w:r>
        <w:rPr>
          <w:rFonts w:hint="eastAsia" w:ascii="宋体" w:hAnsi="宋体" w:cs="宋体"/>
          <w:color w:val="auto"/>
          <w:sz w:val="24"/>
          <w:szCs w:val="24"/>
          <w:lang w:eastAsia="zh-CN"/>
        </w:rPr>
        <w:t>院方</w:t>
      </w:r>
      <w:r>
        <w:rPr>
          <w:rFonts w:hint="eastAsia" w:ascii="宋体" w:hAnsi="宋体" w:eastAsia="宋体" w:cs="宋体"/>
          <w:color w:val="auto"/>
          <w:sz w:val="24"/>
          <w:szCs w:val="24"/>
        </w:rPr>
        <w:t>核医学科在每次废水检测前电话或短信通知</w:t>
      </w:r>
      <w:r>
        <w:rPr>
          <w:rFonts w:hint="eastAsia" w:ascii="宋体" w:hAnsi="宋体" w:cs="宋体"/>
          <w:color w:val="auto"/>
          <w:sz w:val="24"/>
          <w:szCs w:val="24"/>
          <w:lang w:eastAsia="zh-CN"/>
        </w:rPr>
        <w:t>中标人</w:t>
      </w:r>
      <w:r>
        <w:rPr>
          <w:rFonts w:hint="eastAsia" w:ascii="宋体" w:hAnsi="宋体" w:eastAsia="宋体" w:cs="宋体"/>
          <w:color w:val="auto"/>
          <w:sz w:val="24"/>
          <w:szCs w:val="24"/>
        </w:rPr>
        <w:t>，</w:t>
      </w:r>
      <w:r>
        <w:rPr>
          <w:rFonts w:hint="eastAsia" w:ascii="宋体" w:hAnsi="宋体" w:cs="宋体"/>
          <w:color w:val="auto"/>
          <w:sz w:val="24"/>
          <w:szCs w:val="24"/>
          <w:lang w:eastAsia="zh-CN"/>
        </w:rPr>
        <w:t>中标人</w:t>
      </w:r>
      <w:r>
        <w:rPr>
          <w:rFonts w:hint="eastAsia" w:ascii="宋体" w:hAnsi="宋体" w:eastAsia="宋体" w:cs="宋体"/>
          <w:color w:val="auto"/>
          <w:sz w:val="24"/>
          <w:szCs w:val="24"/>
        </w:rPr>
        <w:t>自接到通知后一周内完成检测并出具报告，直到12次检测服务全部完成终止。</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、付款方式：完成除核医学科废水检测外其他所有的服务项目并通过验收后的四个月内，支付技术服务费总额的90%；自</w:t>
      </w:r>
      <w:r>
        <w:rPr>
          <w:rFonts w:hint="eastAsia" w:ascii="宋体" w:hAnsi="宋体" w:cs="宋体"/>
          <w:color w:val="auto"/>
          <w:sz w:val="24"/>
          <w:szCs w:val="24"/>
          <w:lang w:eastAsia="zh-CN"/>
        </w:rPr>
        <w:t>中标人</w:t>
      </w:r>
      <w:r>
        <w:rPr>
          <w:rFonts w:hint="eastAsia" w:ascii="宋体" w:hAnsi="宋体" w:eastAsia="宋体" w:cs="宋体"/>
          <w:color w:val="auto"/>
          <w:sz w:val="24"/>
          <w:szCs w:val="24"/>
        </w:rPr>
        <w:t xml:space="preserve">完成核医学科12次废水检测工作并通过验收后的四个月内，支付技术服务费总额的10%。  </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卫生行业主管部门颁发的放射卫生技术服务机构乙级及以上资质；</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spacing w:line="4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 xml:space="preserve">                                         合同编号：</w:t>
      </w:r>
    </w:p>
    <w:p>
      <w:pPr>
        <w:keepNext w:val="0"/>
        <w:keepLines w:val="0"/>
        <w:pageBreakBefore w:val="0"/>
        <w:widowControl w:val="0"/>
        <w:kinsoku/>
        <w:wordWrap/>
        <w:overflowPunct/>
        <w:topLinePunct w:val="0"/>
        <w:autoSpaceDE/>
        <w:autoSpaceDN/>
        <w:bidi w:val="0"/>
        <w:spacing w:line="480" w:lineRule="exact"/>
        <w:jc w:val="center"/>
        <w:textAlignment w:val="auto"/>
        <w:rPr>
          <w:rFonts w:eastAsia="黑体"/>
          <w:sz w:val="44"/>
        </w:rPr>
      </w:pPr>
      <w:r>
        <w:rPr>
          <w:rFonts w:eastAsia="黑体"/>
          <w:sz w:val="44"/>
        </w:rPr>
        <w:t>技术服务合同</w:t>
      </w:r>
    </w:p>
    <w:p>
      <w:pPr>
        <w:keepNext w:val="0"/>
        <w:keepLines w:val="0"/>
        <w:pageBreakBefore w:val="0"/>
        <w:widowControl w:val="0"/>
        <w:kinsoku/>
        <w:wordWrap/>
        <w:overflowPunct/>
        <w:topLinePunct w:val="0"/>
        <w:autoSpaceDE/>
        <w:autoSpaceDN/>
        <w:bidi w:val="0"/>
        <w:spacing w:line="480" w:lineRule="exact"/>
        <w:ind w:firstLine="560" w:firstLineChars="200"/>
        <w:jc w:val="center"/>
        <w:textAlignment w:val="auto"/>
        <w:rPr>
          <w:rFonts w:eastAsia="黑体"/>
          <w:sz w:val="28"/>
        </w:rPr>
      </w:pPr>
    </w:p>
    <w:p>
      <w:pPr>
        <w:keepNext w:val="0"/>
        <w:keepLines w:val="0"/>
        <w:pageBreakBefore w:val="0"/>
        <w:widowControl w:val="0"/>
        <w:kinsoku/>
        <w:wordWrap/>
        <w:overflowPunct/>
        <w:topLinePunct w:val="0"/>
        <w:autoSpaceDE/>
        <w:autoSpaceDN/>
        <w:bidi w:val="0"/>
        <w:spacing w:line="480" w:lineRule="exact"/>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委托方（甲方）：</w:t>
      </w:r>
      <w:r>
        <w:rPr>
          <w:rFonts w:hint="eastAsia" w:ascii="宋体" w:hAnsi="宋体" w:eastAsia="宋体" w:cs="宋体"/>
          <w:sz w:val="24"/>
          <w:szCs w:val="24"/>
          <w:u w:val="single"/>
        </w:rPr>
        <w:t xml:space="preserve">娄底市中心医院               </w:t>
      </w:r>
    </w:p>
    <w:p>
      <w:pPr>
        <w:keepNext w:val="0"/>
        <w:keepLines w:val="0"/>
        <w:pageBreakBefore w:val="0"/>
        <w:widowControl w:val="0"/>
        <w:kinsoku/>
        <w:wordWrap/>
        <w:overflowPunct/>
        <w:topLinePunct w:val="0"/>
        <w:autoSpaceDE/>
        <w:autoSpaceDN/>
        <w:bidi w:val="0"/>
        <w:spacing w:line="480" w:lineRule="exact"/>
        <w:jc w:val="left"/>
        <w:textAlignment w:val="auto"/>
        <w:rPr>
          <w:rFonts w:hint="eastAsia" w:ascii="宋体" w:hAnsi="宋体" w:eastAsia="宋体" w:cs="宋体"/>
          <w:sz w:val="24"/>
          <w:szCs w:val="24"/>
          <w:u w:val="single"/>
        </w:rPr>
      </w:pPr>
      <w:r>
        <w:rPr>
          <w:rFonts w:hint="eastAsia" w:ascii="宋体" w:hAnsi="宋体" w:eastAsia="宋体" w:cs="宋体"/>
          <w:sz w:val="24"/>
          <w:szCs w:val="24"/>
          <w:u w:val="none"/>
          <w:lang w:val="en-US" w:eastAsia="zh-CN"/>
        </w:rPr>
        <w:t>统一社会信用代码：</w:t>
      </w:r>
      <w:r>
        <w:rPr>
          <w:rFonts w:hint="eastAsia" w:ascii="宋体" w:hAnsi="宋体" w:eastAsia="宋体" w:cs="宋体"/>
          <w:sz w:val="24"/>
          <w:szCs w:val="24"/>
          <w:u w:val="single"/>
          <w:lang w:val="en-US" w:eastAsia="zh-CN"/>
        </w:rPr>
        <w:t xml:space="preserve">12431300447162073W         </w:t>
      </w:r>
    </w:p>
    <w:p>
      <w:pPr>
        <w:keepNext w:val="0"/>
        <w:keepLines w:val="0"/>
        <w:pageBreakBefore w:val="0"/>
        <w:widowControl w:val="0"/>
        <w:tabs>
          <w:tab w:val="left" w:pos="1050"/>
        </w:tabs>
        <w:kinsoku/>
        <w:wordWrap/>
        <w:overflowPunct/>
        <w:topLinePunct w:val="0"/>
        <w:autoSpaceDE/>
        <w:autoSpaceDN/>
        <w:bidi w:val="0"/>
        <w:spacing w:line="48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项目联系人：</w:t>
      </w:r>
      <w:r>
        <w:rPr>
          <w:rFonts w:hint="eastAsia" w:ascii="宋体" w:hAnsi="宋体" w:eastAsia="宋体" w:cs="宋体"/>
          <w:sz w:val="24"/>
          <w:szCs w:val="24"/>
          <w:u w:val="single"/>
          <w:lang w:val="en-US" w:eastAsia="zh-CN"/>
        </w:rPr>
        <w:t xml:space="preserve">朱尹华  </w:t>
      </w:r>
      <w:r>
        <w:rPr>
          <w:rFonts w:hint="eastAsia" w:ascii="宋体" w:hAnsi="宋体" w:eastAsia="宋体" w:cs="宋体"/>
          <w:sz w:val="24"/>
          <w:szCs w:val="24"/>
          <w:u w:val="single"/>
        </w:rPr>
        <w:t xml:space="preserve">                         </w:t>
      </w:r>
    </w:p>
    <w:p>
      <w:pPr>
        <w:keepNext w:val="0"/>
        <w:keepLines w:val="0"/>
        <w:pageBreakBefore w:val="0"/>
        <w:widowControl w:val="0"/>
        <w:tabs>
          <w:tab w:val="left" w:pos="8100"/>
        </w:tabs>
        <w:kinsoku/>
        <w:wordWrap/>
        <w:overflowPunct/>
        <w:topLinePunct w:val="0"/>
        <w:autoSpaceDE/>
        <w:autoSpaceDN/>
        <w:bidi w:val="0"/>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娄底市长青中街51号                </w:t>
      </w:r>
    </w:p>
    <w:p>
      <w:pPr>
        <w:keepNext w:val="0"/>
        <w:keepLines w:val="0"/>
        <w:pageBreakBefore w:val="0"/>
        <w:widowControl w:val="0"/>
        <w:tabs>
          <w:tab w:val="left" w:pos="8100"/>
        </w:tabs>
        <w:kinsoku/>
        <w:wordWrap/>
        <w:overflowPunct/>
        <w:topLinePunct w:val="0"/>
        <w:autoSpaceDE/>
        <w:autoSpaceDN/>
        <w:bidi w:val="0"/>
        <w:spacing w:line="48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rPr>
        <w:t>417000</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keepNext w:val="0"/>
        <w:keepLines w:val="0"/>
        <w:pageBreakBefore w:val="0"/>
        <w:widowControl w:val="0"/>
        <w:tabs>
          <w:tab w:val="left" w:pos="8100"/>
        </w:tabs>
        <w:kinsoku/>
        <w:wordWrap/>
        <w:overflowPunct/>
        <w:topLinePunct w:val="0"/>
        <w:autoSpaceDE/>
        <w:autoSpaceDN/>
        <w:bidi w:val="0"/>
        <w:spacing w:line="48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rPr>
        <w:t>0738-8527</w:t>
      </w:r>
      <w:r>
        <w:rPr>
          <w:rFonts w:hint="eastAsia" w:ascii="宋体" w:hAnsi="宋体" w:eastAsia="宋体" w:cs="宋体"/>
          <w:sz w:val="24"/>
          <w:szCs w:val="24"/>
          <w:u w:val="single"/>
          <w:lang w:val="en-US" w:eastAsia="zh-CN"/>
        </w:rPr>
        <w:t>323</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18890579233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numPr>
          <w:ins w:id="0" w:author="lx" w:date=""/>
        </w:numPr>
        <w:kinsoku/>
        <w:wordWrap/>
        <w:overflowPunct/>
        <w:topLinePunct w:val="0"/>
        <w:autoSpaceDE/>
        <w:autoSpaceDN/>
        <w:bidi w:val="0"/>
        <w:spacing w:line="480" w:lineRule="exact"/>
        <w:textAlignment w:val="auto"/>
        <w:rPr>
          <w:rFonts w:hint="eastAsia" w:ascii="宋体" w:hAnsi="宋体" w:eastAsia="宋体" w:cs="宋体"/>
          <w:color w:val="FF0000"/>
          <w:sz w:val="24"/>
          <w:szCs w:val="24"/>
          <w:u w:val="single"/>
        </w:rPr>
      </w:pPr>
      <w:r>
        <w:rPr>
          <w:rFonts w:hint="eastAsia" w:ascii="宋体" w:hAnsi="宋体" w:eastAsia="宋体" w:cs="宋体"/>
          <w:sz w:val="24"/>
          <w:szCs w:val="24"/>
        </w:rPr>
        <w:t>电子信箱</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474021689@qq.com</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受托方（乙方）：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autoSpaceDE/>
        <w:autoSpaceDN/>
        <w:bidi w:val="0"/>
        <w:spacing w:line="480" w:lineRule="exact"/>
        <w:textAlignment w:val="auto"/>
        <w:rPr>
          <w:rFonts w:hint="default" w:ascii="宋体" w:hAnsi="宋体" w:eastAsia="宋体" w:cs="宋体"/>
          <w:sz w:val="24"/>
          <w:szCs w:val="24"/>
          <w:u w:val="single"/>
          <w:lang w:val="en-US"/>
        </w:rPr>
      </w:pPr>
      <w:r>
        <w:rPr>
          <w:rFonts w:hint="eastAsia" w:ascii="宋体" w:hAnsi="宋体" w:eastAsia="宋体" w:cs="宋体"/>
          <w:sz w:val="24"/>
          <w:szCs w:val="24"/>
          <w:lang w:val="en-US" w:eastAsia="zh-CN"/>
        </w:rPr>
        <w:t>统一社会信用代码：</w:t>
      </w:r>
      <w:r>
        <w:rPr>
          <w:rFonts w:hint="eastAsia" w:ascii="宋体" w:hAnsi="宋体" w:eastAsia="宋体" w:cs="宋体"/>
          <w:sz w:val="24"/>
          <w:szCs w:val="24"/>
          <w:u w:val="single"/>
          <w:lang w:val="en-US" w:eastAsia="zh-CN"/>
        </w:rPr>
        <w:t xml:space="preserve">                           </w:t>
      </w:r>
    </w:p>
    <w:p>
      <w:pPr>
        <w:keepNext w:val="0"/>
        <w:keepLines w:val="0"/>
        <w:pageBreakBefore w:val="0"/>
        <w:widowControl w:val="0"/>
        <w:numPr>
          <w:ins w:id="1" w:author="lx" w:date=""/>
        </w:numPr>
        <w:kinsoku/>
        <w:wordWrap/>
        <w:overflowPunct/>
        <w:topLinePunct w:val="0"/>
        <w:autoSpaceDE/>
        <w:autoSpaceDN/>
        <w:bidi w:val="0"/>
        <w:spacing w:line="480" w:lineRule="exact"/>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rPr>
        <w:t xml:space="preserve">住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项目联系人：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spacing w:line="480" w:lineRule="exact"/>
        <w:textAlignment w:val="auto"/>
        <w:rPr>
          <w:rFonts w:hint="default" w:ascii="宋体" w:hAnsi="宋体" w:eastAsia="宋体" w:cs="宋体"/>
          <w:sz w:val="24"/>
          <w:szCs w:val="24"/>
          <w:u w:val="single"/>
          <w:lang w:val="en-US"/>
        </w:rPr>
      </w:pPr>
      <w:r>
        <w:rPr>
          <w:rFonts w:hint="eastAsia" w:ascii="宋体" w:hAnsi="宋体" w:eastAsia="宋体" w:cs="宋体"/>
          <w:sz w:val="24"/>
          <w:szCs w:val="24"/>
        </w:rPr>
        <w:t>通讯地址：</w:t>
      </w:r>
      <w:r>
        <w:rPr>
          <w:rFonts w:hint="eastAsia" w:ascii="宋体" w:hAnsi="宋体" w:eastAsia="宋体" w:cs="宋体"/>
          <w:sz w:val="24"/>
          <w:szCs w:val="24"/>
          <w:u w:val="single"/>
          <w:lang w:val="en-US" w:eastAsia="zh-CN"/>
        </w:rPr>
        <w:t xml:space="preserve">                                   </w:t>
      </w:r>
    </w:p>
    <w:p>
      <w:pPr>
        <w:keepNext w:val="0"/>
        <w:keepLines w:val="0"/>
        <w:pageBreakBefore w:val="0"/>
        <w:widowControl w:val="0"/>
        <w:tabs>
          <w:tab w:val="left" w:pos="8100"/>
        </w:tabs>
        <w:kinsoku/>
        <w:wordWrap/>
        <w:overflowPunct/>
        <w:topLinePunct w:val="0"/>
        <w:autoSpaceDE/>
        <w:autoSpaceDN/>
        <w:bidi w:val="0"/>
        <w:spacing w:line="480" w:lineRule="exac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邮政编码：</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keepNext w:val="0"/>
        <w:keepLines w:val="0"/>
        <w:pageBreakBefore w:val="0"/>
        <w:widowControl w:val="0"/>
        <w:numPr>
          <w:ins w:id="2" w:author="lx" w:date=""/>
        </w:numPr>
        <w:kinsoku/>
        <w:wordWrap/>
        <w:overflowPunct/>
        <w:topLinePunct w:val="0"/>
        <w:autoSpaceDE/>
        <w:autoSpaceDN/>
        <w:bidi w:val="0"/>
        <w:spacing w:line="480" w:lineRule="exact"/>
        <w:textAlignment w:val="auto"/>
        <w:rPr>
          <w:rFonts w:hint="eastAsia" w:ascii="宋体" w:hAnsi="宋体" w:eastAsia="宋体" w:cs="宋体"/>
          <w:sz w:val="24"/>
          <w:szCs w:val="24"/>
          <w:u w:val="single"/>
        </w:rPr>
      </w:pPr>
      <w:r>
        <w:rPr>
          <w:rFonts w:hint="eastAsia" w:ascii="宋体" w:hAnsi="宋体" w:eastAsia="宋体" w:cs="宋体"/>
          <w:sz w:val="24"/>
          <w:szCs w:val="24"/>
        </w:rPr>
        <w:t>电子信箱：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keepNext w:val="0"/>
        <w:keepLines w:val="0"/>
        <w:pageBreakBefore w:val="0"/>
        <w:widowControl w:val="0"/>
        <w:numPr>
          <w:ilvl w:val="0"/>
          <w:numId w:val="0"/>
        </w:numPr>
        <w:kinsoku/>
        <w:wordWrap/>
        <w:overflowPunct/>
        <w:topLinePunct w:val="0"/>
        <w:autoSpaceDE/>
        <w:autoSpaceDN/>
        <w:bidi w:val="0"/>
        <w:spacing w:line="480" w:lineRule="exact"/>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480" w:lineRule="exact"/>
        <w:ind w:left="0" w:firstLine="480" w:firstLineChars="2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sz w:val="24"/>
          <w:szCs w:val="24"/>
        </w:rPr>
        <w:t>甲方委托乙方就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娄底市中心医院</w:t>
      </w:r>
      <w:r>
        <w:rPr>
          <w:rFonts w:hint="eastAsia" w:ascii="宋体" w:hAnsi="宋体" w:eastAsia="宋体" w:cs="宋体"/>
          <w:color w:val="000000"/>
          <w:sz w:val="24"/>
          <w:szCs w:val="24"/>
          <w:u w:val="single"/>
        </w:rPr>
        <w:t>放射卫生检测与评价</w:t>
      </w:r>
      <w:r>
        <w:rPr>
          <w:rFonts w:hint="eastAsia" w:ascii="宋体" w:hAnsi="宋体" w:eastAsia="宋体" w:cs="宋体"/>
          <w:color w:val="000000"/>
          <w:sz w:val="24"/>
          <w:szCs w:val="24"/>
          <w:u w:val="single"/>
          <w:lang w:eastAsia="zh-CN"/>
        </w:rPr>
        <w:t>、</w:t>
      </w:r>
      <w:r>
        <w:rPr>
          <w:rFonts w:hint="eastAsia" w:ascii="宋体" w:hAnsi="宋体" w:eastAsia="宋体" w:cs="宋体"/>
          <w:color w:val="0000FF"/>
          <w:sz w:val="24"/>
          <w:szCs w:val="24"/>
          <w:u w:val="single"/>
          <w:lang w:val="en-US" w:eastAsia="zh-CN"/>
        </w:rPr>
        <w:t>放射诊疗许可证增项</w:t>
      </w:r>
      <w:r>
        <w:rPr>
          <w:rFonts w:hint="eastAsia" w:ascii="宋体" w:hAnsi="宋体" w:cs="宋体"/>
          <w:color w:val="0000FF"/>
          <w:sz w:val="24"/>
          <w:szCs w:val="24"/>
          <w:u w:val="single"/>
          <w:lang w:val="en-US" w:eastAsia="zh-CN"/>
        </w:rPr>
        <w:t>与</w:t>
      </w:r>
      <w:r>
        <w:rPr>
          <w:rFonts w:hint="eastAsia" w:ascii="宋体" w:hAnsi="宋体" w:eastAsia="宋体" w:cs="宋体"/>
          <w:color w:val="000000"/>
          <w:sz w:val="24"/>
          <w:szCs w:val="24"/>
          <w:u w:val="single"/>
          <w:lang w:val="en-US" w:eastAsia="zh-CN"/>
        </w:rPr>
        <w:t>注销、环评验收以及废水检测服务项目</w:t>
      </w:r>
      <w:r>
        <w:rPr>
          <w:rFonts w:hint="eastAsia" w:ascii="宋体" w:hAnsi="宋体" w:eastAsia="宋体" w:cs="宋体"/>
          <w:color w:val="000000"/>
          <w:spacing w:val="-4"/>
          <w:sz w:val="24"/>
          <w:szCs w:val="24"/>
        </w:rPr>
        <w:t>进行技术服务，并支付服务报酬。</w:t>
      </w:r>
      <w:r>
        <w:rPr>
          <w:rFonts w:hint="eastAsia" w:ascii="宋体" w:hAnsi="宋体" w:eastAsia="宋体" w:cs="宋体"/>
          <w:color w:val="000000"/>
          <w:sz w:val="24"/>
          <w:szCs w:val="24"/>
        </w:rPr>
        <w:t>根据《中华人民</w:t>
      </w:r>
      <w:r>
        <w:rPr>
          <w:rFonts w:hint="eastAsia" w:ascii="宋体" w:hAnsi="宋体" w:eastAsia="宋体" w:cs="宋体"/>
          <w:color w:val="000000" w:themeColor="text1"/>
          <w:sz w:val="24"/>
          <w:szCs w:val="24"/>
          <w14:textFill>
            <w14:solidFill>
              <w14:schemeClr w14:val="tx1"/>
            </w14:solidFill>
          </w14:textFill>
        </w:rPr>
        <w:t>共和国</w:t>
      </w:r>
      <w:r>
        <w:rPr>
          <w:rFonts w:hint="eastAsia" w:ascii="宋体" w:hAnsi="宋体" w:eastAsia="宋体" w:cs="宋体"/>
          <w:color w:val="000000" w:themeColor="text1"/>
          <w:sz w:val="24"/>
          <w:szCs w:val="24"/>
          <w:lang w:val="en-US" w:eastAsia="zh-CN"/>
          <w14:textFill>
            <w14:solidFill>
              <w14:schemeClr w14:val="tx1"/>
            </w14:solidFill>
          </w14:textFill>
        </w:rPr>
        <w:t>民法典</w:t>
      </w:r>
      <w:r>
        <w:rPr>
          <w:rFonts w:hint="eastAsia" w:ascii="宋体" w:hAnsi="宋体" w:eastAsia="宋体" w:cs="宋体"/>
          <w:color w:val="000000" w:themeColor="text1"/>
          <w:sz w:val="24"/>
          <w:szCs w:val="24"/>
          <w14:textFill>
            <w14:solidFill>
              <w14:schemeClr w14:val="tx1"/>
            </w14:solidFill>
          </w14:textFill>
        </w:rPr>
        <w:t>》《中华</w:t>
      </w:r>
      <w:r>
        <w:rPr>
          <w:rFonts w:hint="eastAsia" w:ascii="宋体" w:hAnsi="宋体" w:eastAsia="宋体" w:cs="宋体"/>
          <w:color w:val="000000"/>
          <w:sz w:val="24"/>
          <w:szCs w:val="24"/>
        </w:rPr>
        <w:t>人民共和国职业病防治法》的规定，</w:t>
      </w:r>
      <w:r>
        <w:rPr>
          <w:rFonts w:hint="eastAsia" w:ascii="宋体" w:hAnsi="宋体" w:eastAsia="宋体" w:cs="宋体"/>
          <w:color w:val="000000"/>
          <w:spacing w:val="-4"/>
          <w:sz w:val="24"/>
          <w:szCs w:val="24"/>
        </w:rPr>
        <w:t>双方</w:t>
      </w:r>
      <w:r>
        <w:rPr>
          <w:rFonts w:hint="eastAsia" w:ascii="宋体" w:hAnsi="宋体" w:eastAsia="宋体" w:cs="宋体"/>
          <w:color w:val="000000"/>
          <w:sz w:val="24"/>
          <w:szCs w:val="24"/>
        </w:rPr>
        <w:t>经过平等协商，在真实、充分地表达各自意愿的基础上，达成</w:t>
      </w:r>
      <w:r>
        <w:rPr>
          <w:rFonts w:hint="eastAsia" w:ascii="宋体" w:hAnsi="宋体" w:eastAsia="宋体" w:cs="宋体"/>
          <w:color w:val="000000" w:themeColor="text1"/>
          <w:sz w:val="24"/>
          <w:szCs w:val="24"/>
          <w14:textFill>
            <w14:solidFill>
              <w14:schemeClr w14:val="tx1"/>
            </w14:solidFill>
          </w14:textFill>
        </w:rPr>
        <w:t>如下</w:t>
      </w:r>
      <w:r>
        <w:rPr>
          <w:rFonts w:hint="eastAsia" w:ascii="宋体" w:hAnsi="宋体" w:eastAsia="宋体" w:cs="宋体"/>
          <w:color w:val="000000" w:themeColor="text1"/>
          <w:sz w:val="24"/>
          <w:szCs w:val="24"/>
          <w:lang w:val="en-US" w:eastAsia="zh-CN"/>
          <w14:textFill>
            <w14:solidFill>
              <w14:schemeClr w14:val="tx1"/>
            </w14:solidFill>
          </w14:textFill>
        </w:rPr>
        <w:t>条款</w:t>
      </w:r>
      <w:r>
        <w:rPr>
          <w:rFonts w:hint="eastAsia" w:ascii="宋体" w:hAnsi="宋体" w:eastAsia="宋体" w:cs="宋体"/>
          <w:color w:val="000000" w:themeColor="text1"/>
          <w:sz w:val="24"/>
          <w:szCs w:val="24"/>
          <w14:textFill>
            <w14:solidFill>
              <w14:schemeClr w14:val="tx1"/>
            </w14:solidFill>
          </w14:textFill>
        </w:rPr>
        <w:t>，并由双方共同恪守</w:t>
      </w:r>
      <w:r>
        <w:rPr>
          <w:rFonts w:hint="eastAsia" w:ascii="宋体" w:hAnsi="宋体" w:eastAsia="宋体" w:cs="宋体"/>
          <w:color w:val="000000" w:themeColor="text1"/>
          <w:sz w:val="24"/>
          <w:szCs w:val="24"/>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480" w:lineRule="exact"/>
        <w:ind w:left="0" w:firstLine="482" w:firstLineChars="200"/>
        <w:jc w:val="left"/>
        <w:textAlignment w:val="auto"/>
        <w:rPr>
          <w:rFonts w:hint="eastAsia" w:ascii="宋体" w:hAnsi="宋体" w:eastAsia="宋体" w:cs="宋体"/>
          <w:b/>
          <w:bCs w:val="0"/>
          <w:color w:val="000000" w:themeColor="text1"/>
          <w:sz w:val="24"/>
          <w:szCs w:val="24"/>
          <w14:textFill>
            <w14:solidFill>
              <w14:schemeClr w14:val="tx1"/>
            </w14:solidFill>
          </w14:textFill>
        </w:rPr>
      </w:pPr>
      <w:r>
        <w:rPr>
          <w:rFonts w:hint="eastAsia" w:ascii="宋体" w:hAnsi="宋体" w:eastAsia="宋体" w:cs="宋体"/>
          <w:b/>
          <w:bCs w:val="0"/>
          <w:color w:val="000000" w:themeColor="text1"/>
          <w:sz w:val="24"/>
          <w:szCs w:val="24"/>
          <w14:textFill>
            <w14:solidFill>
              <w14:schemeClr w14:val="tx1"/>
            </w14:solidFill>
          </w14:textFill>
        </w:rPr>
        <w:t>第一条 技术服务内容</w:t>
      </w:r>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娄底市中心医院放射诊疗设备职业病危害放射防护预评价及控制效果评价</w:t>
      </w:r>
      <w:r>
        <w:rPr>
          <w:rFonts w:hint="eastAsia" w:ascii="宋体" w:hAnsi="宋体" w:eastAsia="宋体" w:cs="宋体"/>
          <w:sz w:val="24"/>
          <w:szCs w:val="24"/>
          <w:lang w:val="en-US" w:eastAsia="zh-CN"/>
        </w:rPr>
        <w:t>、放射诊疗许可证增项与注销</w:t>
      </w:r>
      <w:r>
        <w:rPr>
          <w:rFonts w:hint="eastAsia" w:ascii="宋体" w:hAnsi="宋体" w:cs="宋体"/>
          <w:sz w:val="24"/>
          <w:szCs w:val="24"/>
          <w:lang w:val="en-US" w:eastAsia="zh-CN"/>
        </w:rPr>
        <w:t>、</w:t>
      </w:r>
      <w:r>
        <w:rPr>
          <w:rFonts w:hint="eastAsia" w:ascii="宋体" w:hAnsi="宋体" w:eastAsia="宋体" w:cs="宋体"/>
          <w:color w:val="0000FF"/>
          <w:sz w:val="24"/>
          <w:szCs w:val="24"/>
          <w:lang w:val="en-US" w:eastAsia="zh-CN"/>
        </w:rPr>
        <w:t>环境保护验收服务</w:t>
      </w:r>
      <w:r>
        <w:rPr>
          <w:rFonts w:hint="eastAsia" w:ascii="宋体" w:hAnsi="宋体" w:eastAsia="宋体" w:cs="宋体"/>
          <w:sz w:val="24"/>
          <w:szCs w:val="24"/>
          <w:lang w:val="en-US" w:eastAsia="zh-CN"/>
        </w:rPr>
        <w:t>，详见附件《</w:t>
      </w:r>
      <w:r>
        <w:rPr>
          <w:rFonts w:hint="eastAsia" w:ascii="宋体" w:hAnsi="宋体" w:eastAsia="宋体" w:cs="宋体"/>
          <w:color w:val="0000FF"/>
          <w:sz w:val="24"/>
          <w:szCs w:val="24"/>
          <w:lang w:val="en-US" w:eastAsia="zh-CN"/>
        </w:rPr>
        <w:t>放射卫生检测与评价项目清单</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spacing w:line="480" w:lineRule="exact"/>
        <w:ind w:firstLine="56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 xml:space="preserve"> 娄底市中心医院</w:t>
      </w:r>
      <w:r>
        <w:rPr>
          <w:rFonts w:hint="eastAsia" w:ascii="宋体" w:hAnsi="宋体" w:eastAsia="宋体" w:cs="宋体"/>
          <w:i w:val="0"/>
          <w:color w:val="000000"/>
          <w:sz w:val="24"/>
          <w:szCs w:val="24"/>
          <w:u w:val="none"/>
          <w:lang w:val="en-US" w:eastAsia="zh-CN"/>
        </w:rPr>
        <w:t>核医学科废水检测服务，共计检测12次，每次检测结束必须出具检测报告，此项服务检测间隔时长以甲方核医学科通知为准，从合同签订开始到12次检测服务全部完成终止。</w:t>
      </w:r>
    </w:p>
    <w:p>
      <w:pPr>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 xml:space="preserve">    第二条 技术服务</w:t>
      </w:r>
      <w:r>
        <w:rPr>
          <w:rFonts w:hint="eastAsia" w:ascii="宋体" w:hAnsi="宋体" w:eastAsia="宋体" w:cs="宋体"/>
          <w:b/>
          <w:bCs/>
          <w:sz w:val="24"/>
          <w:szCs w:val="24"/>
          <w:lang w:val="en-US" w:eastAsia="zh-CN"/>
        </w:rPr>
        <w:t>要求</w:t>
      </w:r>
    </w:p>
    <w:p>
      <w:pPr>
        <w:keepNext w:val="0"/>
        <w:keepLines w:val="0"/>
        <w:pageBreakBefore w:val="0"/>
        <w:widowControl w:val="0"/>
        <w:kinsoku/>
        <w:wordWrap/>
        <w:overflowPunct/>
        <w:topLinePunct w:val="0"/>
        <w:autoSpaceDE/>
        <w:autoSpaceDN/>
        <w:bidi w:val="0"/>
        <w:spacing w:line="48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2.1 </w:t>
      </w:r>
      <w:r>
        <w:rPr>
          <w:rFonts w:hint="eastAsia" w:ascii="宋体" w:hAnsi="宋体" w:eastAsia="宋体" w:cs="宋体"/>
          <w:sz w:val="24"/>
          <w:szCs w:val="24"/>
        </w:rPr>
        <w:t>技术服务地点：</w:t>
      </w:r>
      <w:r>
        <w:rPr>
          <w:rFonts w:hint="eastAsia" w:ascii="宋体" w:hAnsi="宋体" w:eastAsia="宋体" w:cs="宋体"/>
          <w:sz w:val="24"/>
          <w:szCs w:val="24"/>
          <w:u w:val="single"/>
        </w:rPr>
        <w:t>娄底市</w:t>
      </w:r>
      <w:r>
        <w:rPr>
          <w:rFonts w:hint="eastAsia" w:ascii="宋体" w:hAnsi="宋体" w:eastAsia="宋体" w:cs="宋体"/>
          <w:sz w:val="24"/>
          <w:szCs w:val="24"/>
          <w:u w:val="single"/>
          <w:lang w:val="en-US" w:eastAsia="zh-CN"/>
        </w:rPr>
        <w:t>中心医院</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2.2 </w:t>
      </w:r>
      <w:r>
        <w:rPr>
          <w:rFonts w:hint="eastAsia" w:ascii="宋体" w:hAnsi="宋体" w:eastAsia="宋体" w:cs="宋体"/>
          <w:sz w:val="24"/>
          <w:szCs w:val="24"/>
        </w:rPr>
        <w:t>技术服务</w:t>
      </w:r>
      <w:r>
        <w:rPr>
          <w:rFonts w:hint="eastAsia" w:ascii="宋体" w:hAnsi="宋体" w:eastAsia="宋体" w:cs="宋体"/>
          <w:sz w:val="24"/>
          <w:szCs w:val="24"/>
          <w:lang w:val="en-US" w:eastAsia="zh-CN"/>
        </w:rPr>
        <w:t>期限</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lang w:val="en-US" w:eastAsia="zh-CN"/>
        </w:rPr>
        <w:t xml:space="preserve">2.2.1 </w:t>
      </w:r>
      <w:r>
        <w:rPr>
          <w:rFonts w:hint="eastAsia" w:ascii="宋体" w:hAnsi="宋体" w:eastAsia="宋体" w:cs="宋体"/>
          <w:sz w:val="24"/>
          <w:szCs w:val="24"/>
          <w:u w:val="single"/>
          <w:lang w:val="en-US" w:eastAsia="zh-CN"/>
        </w:rPr>
        <w:t>乙方应在自本合同生效之日起90个工作日内完成除核医学科废水检测外其他所有的技术服务项目。</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u w:val="single"/>
          <w:lang w:val="en-US" w:eastAsia="zh-CN"/>
        </w:rPr>
        <w:t>2.2.2 核医学科废水检测服务共计12次，自本合同生效之日起，由甲方核医学科在每次废水检测前电话或短信通知乙方，乙方自接到通知后一周内完成检测并出具报告，直到12次检测服务全部完成终止。</w:t>
      </w:r>
    </w:p>
    <w:p>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2.3 </w:t>
      </w:r>
      <w:r>
        <w:rPr>
          <w:rFonts w:hint="eastAsia" w:ascii="宋体" w:hAnsi="宋体" w:eastAsia="宋体" w:cs="宋体"/>
          <w:sz w:val="24"/>
          <w:szCs w:val="24"/>
        </w:rPr>
        <w:t>技术服务质量</w:t>
      </w:r>
      <w:r>
        <w:rPr>
          <w:rFonts w:hint="eastAsia" w:ascii="宋体" w:hAnsi="宋体" w:eastAsia="宋体" w:cs="宋体"/>
          <w:sz w:val="24"/>
          <w:szCs w:val="24"/>
          <w:lang w:val="en-US" w:eastAsia="zh-CN"/>
        </w:rPr>
        <w:t>标准：乙方按照</w:t>
      </w:r>
      <w:r>
        <w:rPr>
          <w:rFonts w:hint="eastAsia" w:ascii="宋体" w:hAnsi="宋体" w:eastAsia="宋体" w:cs="宋体"/>
          <w:sz w:val="24"/>
          <w:szCs w:val="24"/>
          <w:u w:val="single"/>
        </w:rPr>
        <w:t>《电离辐射防护与辐射源安全基本标准》</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GB18871-2002</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及</w:t>
      </w:r>
      <w:r>
        <w:rPr>
          <w:rFonts w:hint="eastAsia" w:ascii="宋体" w:hAnsi="宋体" w:eastAsia="宋体" w:cs="宋体"/>
          <w:sz w:val="24"/>
          <w:szCs w:val="24"/>
          <w:lang w:val="en-US" w:eastAsia="zh-CN"/>
        </w:rPr>
        <w:t>国家</w:t>
      </w:r>
      <w:r>
        <w:rPr>
          <w:rFonts w:hint="eastAsia" w:ascii="宋体" w:hAnsi="宋体" w:eastAsia="宋体" w:cs="宋体"/>
          <w:sz w:val="24"/>
          <w:szCs w:val="24"/>
          <w:u w:val="single"/>
        </w:rPr>
        <w:t>相关标准的要求</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客观、真实、完整</w:t>
      </w:r>
      <w:r>
        <w:rPr>
          <w:rFonts w:hint="eastAsia" w:ascii="宋体" w:hAnsi="宋体" w:eastAsia="宋体" w:cs="宋体"/>
          <w:sz w:val="24"/>
          <w:szCs w:val="24"/>
          <w:u w:val="single"/>
          <w:lang w:val="en-US" w:eastAsia="zh-CN"/>
        </w:rPr>
        <w:t>完成服务工作</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480" w:lineRule="exact"/>
        <w:ind w:firstLine="56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2.4</w:t>
      </w:r>
      <w:r>
        <w:rPr>
          <w:rFonts w:hint="eastAsia" w:ascii="宋体" w:hAnsi="宋体" w:eastAsia="宋体" w:cs="宋体"/>
          <w:sz w:val="24"/>
          <w:szCs w:val="24"/>
        </w:rPr>
        <w:t>技术服务的方式：</w:t>
      </w:r>
      <w:r>
        <w:rPr>
          <w:rFonts w:hint="eastAsia" w:ascii="宋体" w:hAnsi="宋体" w:eastAsia="宋体" w:cs="宋体"/>
          <w:sz w:val="24"/>
          <w:szCs w:val="24"/>
          <w:u w:val="single"/>
          <w:lang w:val="en-US" w:eastAsia="zh-CN"/>
        </w:rPr>
        <w:t xml:space="preserve">编制、评审、增项、注销、环评验收、废水检测工作服务 </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spacing w:line="480" w:lineRule="exact"/>
        <w:ind w:firstLine="570" w:firstLineChars="0"/>
        <w:textAlignment w:val="auto"/>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第三条</w:t>
      </w:r>
      <w:r>
        <w:rPr>
          <w:rFonts w:hint="eastAsia" w:ascii="宋体" w:hAnsi="宋体" w:eastAsia="宋体" w:cs="宋体"/>
          <w:b/>
          <w:bCs/>
          <w:sz w:val="24"/>
          <w:szCs w:val="24"/>
        </w:rPr>
        <w:t>甲方提供</w:t>
      </w:r>
      <w:r>
        <w:rPr>
          <w:rFonts w:hint="eastAsia" w:ascii="宋体" w:hAnsi="宋体" w:eastAsia="宋体" w:cs="宋体"/>
          <w:b/>
          <w:bCs/>
          <w:sz w:val="24"/>
          <w:szCs w:val="24"/>
          <w:lang w:val="en-US" w:eastAsia="zh-CN"/>
        </w:rPr>
        <w:t>的</w:t>
      </w:r>
      <w:r>
        <w:rPr>
          <w:rFonts w:hint="eastAsia" w:ascii="宋体" w:hAnsi="宋体" w:eastAsia="宋体" w:cs="宋体"/>
          <w:b/>
          <w:bCs/>
          <w:sz w:val="24"/>
          <w:szCs w:val="24"/>
        </w:rPr>
        <w:t>工作条件和协作事项</w:t>
      </w:r>
    </w:p>
    <w:p>
      <w:pPr>
        <w:keepNext w:val="0"/>
        <w:keepLines w:val="0"/>
        <w:pageBreakBefore w:val="0"/>
        <w:widowControl w:val="0"/>
        <w:kinsoku/>
        <w:wordWrap/>
        <w:overflowPunct/>
        <w:topLinePunct w:val="0"/>
        <w:autoSpaceDE/>
        <w:autoSpaceDN/>
        <w:bidi w:val="0"/>
        <w:spacing w:line="480" w:lineRule="exact"/>
        <w:ind w:firstLine="57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3.1</w:t>
      </w:r>
      <w:r>
        <w:rPr>
          <w:rFonts w:hint="eastAsia" w:ascii="宋体" w:hAnsi="宋体" w:eastAsia="宋体" w:cs="宋体"/>
          <w:sz w:val="24"/>
          <w:szCs w:val="24"/>
        </w:rPr>
        <w:t>提供技术</w:t>
      </w:r>
      <w:r>
        <w:rPr>
          <w:rFonts w:hint="eastAsia" w:ascii="宋体" w:hAnsi="宋体" w:eastAsia="宋体" w:cs="宋体"/>
          <w:sz w:val="24"/>
          <w:szCs w:val="24"/>
          <w:lang w:val="en-US" w:eastAsia="zh-CN"/>
        </w:rPr>
        <w:t>服务所需</w:t>
      </w:r>
      <w:r>
        <w:rPr>
          <w:rFonts w:hint="eastAsia" w:ascii="宋体" w:hAnsi="宋体" w:eastAsia="宋体" w:cs="宋体"/>
          <w:sz w:val="24"/>
          <w:szCs w:val="24"/>
        </w:rPr>
        <w:t>资料：</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3.1.1</w:t>
      </w:r>
      <w:r>
        <w:rPr>
          <w:rFonts w:hint="eastAsia" w:ascii="宋体" w:hAnsi="宋体" w:eastAsia="宋体" w:cs="宋体"/>
          <w:sz w:val="24"/>
          <w:szCs w:val="24"/>
        </w:rPr>
        <w:t>该项目基本概况</w:t>
      </w:r>
      <w:r>
        <w:rPr>
          <w:rFonts w:hint="eastAsia" w:ascii="宋体" w:hAnsi="宋体" w:eastAsia="宋体" w:cs="宋体"/>
          <w:sz w:val="24"/>
          <w:szCs w:val="24"/>
          <w:lang w:eastAsia="zh-CN"/>
        </w:rPr>
        <w:t>、</w:t>
      </w:r>
      <w:r>
        <w:rPr>
          <w:rFonts w:hint="eastAsia" w:ascii="宋体" w:hAnsi="宋体" w:eastAsia="宋体" w:cs="宋体"/>
          <w:sz w:val="24"/>
          <w:szCs w:val="24"/>
        </w:rPr>
        <w:t>设备技术参数等资料</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3.1.2</w:t>
      </w:r>
      <w:r>
        <w:rPr>
          <w:rFonts w:hint="eastAsia" w:ascii="宋体" w:hAnsi="宋体" w:eastAsia="宋体" w:cs="宋体"/>
          <w:sz w:val="24"/>
          <w:szCs w:val="24"/>
        </w:rPr>
        <w:t>放射工作人员接触职业病危害因素前后在有资质的职业健康检查机构接受职业健康检查的资料</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3.1.3</w:t>
      </w:r>
      <w:r>
        <w:rPr>
          <w:rFonts w:hint="eastAsia" w:ascii="宋体" w:hAnsi="宋体" w:eastAsia="宋体" w:cs="宋体"/>
          <w:sz w:val="24"/>
          <w:szCs w:val="24"/>
        </w:rPr>
        <w:t>放射工作人员接受个人剂量监测的资料</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3.1.4</w:t>
      </w:r>
      <w:r>
        <w:rPr>
          <w:rFonts w:hint="eastAsia" w:ascii="宋体" w:hAnsi="宋体" w:eastAsia="宋体" w:cs="宋体"/>
          <w:sz w:val="24"/>
          <w:szCs w:val="24"/>
        </w:rPr>
        <w:t>编制评价报告表所需要的其他资料。</w:t>
      </w:r>
    </w:p>
    <w:p>
      <w:pPr>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3.2</w:t>
      </w:r>
      <w:r>
        <w:rPr>
          <w:rFonts w:hint="eastAsia" w:ascii="宋体" w:hAnsi="宋体" w:eastAsia="宋体" w:cs="宋体"/>
          <w:sz w:val="24"/>
          <w:szCs w:val="24"/>
        </w:rPr>
        <w:t>提供工作条件：</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3.2.1指派</w:t>
      </w:r>
      <w:r>
        <w:rPr>
          <w:rFonts w:hint="eastAsia" w:ascii="宋体" w:hAnsi="宋体" w:eastAsia="宋体" w:cs="宋体"/>
          <w:sz w:val="24"/>
          <w:szCs w:val="24"/>
        </w:rPr>
        <w:t>技术人员陪同</w:t>
      </w:r>
      <w:r>
        <w:rPr>
          <w:rFonts w:hint="eastAsia" w:ascii="宋体" w:hAnsi="宋体" w:eastAsia="宋体" w:cs="宋体"/>
          <w:sz w:val="24"/>
          <w:szCs w:val="24"/>
          <w:lang w:val="en-US" w:eastAsia="zh-CN"/>
        </w:rPr>
        <w:t>乙方</w:t>
      </w:r>
      <w:r>
        <w:rPr>
          <w:rFonts w:hint="eastAsia" w:ascii="宋体" w:hAnsi="宋体" w:eastAsia="宋体" w:cs="宋体"/>
          <w:sz w:val="24"/>
          <w:szCs w:val="24"/>
        </w:rPr>
        <w:t>现场调查，提供支持与配合</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80" w:lineRule="exact"/>
        <w:ind w:left="559" w:leftChars="266"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3.2.2 </w:t>
      </w:r>
      <w:r>
        <w:rPr>
          <w:rFonts w:hint="eastAsia" w:ascii="宋体" w:hAnsi="宋体" w:eastAsia="宋体" w:cs="宋体"/>
          <w:sz w:val="24"/>
          <w:szCs w:val="24"/>
        </w:rPr>
        <w:t>协助乙方落实技术评审会议会议室相关事项</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.3</w:t>
      </w:r>
      <w:r>
        <w:rPr>
          <w:rFonts w:hint="eastAsia" w:ascii="宋体" w:hAnsi="宋体" w:eastAsia="宋体" w:cs="宋体"/>
          <w:sz w:val="24"/>
          <w:szCs w:val="24"/>
        </w:rPr>
        <w:t>甲方提供上述工作条件和协作事项的时间及方式：合同生效</w:t>
      </w:r>
      <w:r>
        <w:rPr>
          <w:rFonts w:hint="eastAsia" w:ascii="宋体" w:hAnsi="宋体" w:eastAsia="宋体" w:cs="宋体"/>
          <w:sz w:val="24"/>
          <w:szCs w:val="24"/>
          <w:lang w:val="en-US" w:eastAsia="zh-CN"/>
        </w:rPr>
        <w:t>之日起</w:t>
      </w:r>
      <w:r>
        <w:rPr>
          <w:rFonts w:hint="eastAsia" w:ascii="宋体" w:hAnsi="宋体" w:eastAsia="宋体" w:cs="宋体"/>
          <w:sz w:val="24"/>
          <w:szCs w:val="24"/>
        </w:rPr>
        <w:t>七天内协助提供编制</w:t>
      </w:r>
      <w:r>
        <w:rPr>
          <w:rFonts w:hint="eastAsia" w:ascii="宋体" w:hAnsi="宋体" w:eastAsia="宋体" w:cs="宋体"/>
          <w:sz w:val="24"/>
          <w:szCs w:val="24"/>
          <w:u w:val="single"/>
        </w:rPr>
        <w:t>娄底市中心医院放射诊疗设备职业病危害放射防护控制效果评价及停用设备</w:t>
      </w:r>
      <w:r>
        <w:rPr>
          <w:rFonts w:hint="eastAsia" w:ascii="宋体" w:hAnsi="宋体" w:eastAsia="宋体" w:cs="宋体"/>
          <w:sz w:val="24"/>
          <w:szCs w:val="24"/>
          <w:u w:val="single"/>
          <w:lang w:val="en-US" w:eastAsia="zh-CN"/>
        </w:rPr>
        <w:t>变更</w:t>
      </w:r>
      <w:r>
        <w:rPr>
          <w:rFonts w:hint="eastAsia" w:ascii="宋体" w:hAnsi="宋体" w:eastAsia="宋体" w:cs="宋体"/>
          <w:sz w:val="24"/>
          <w:szCs w:val="24"/>
          <w:u w:val="single"/>
        </w:rPr>
        <w:t>项目</w:t>
      </w:r>
      <w:r>
        <w:rPr>
          <w:rFonts w:hint="eastAsia" w:ascii="宋体" w:hAnsi="宋体" w:eastAsia="宋体" w:cs="宋体"/>
          <w:sz w:val="24"/>
          <w:szCs w:val="24"/>
        </w:rPr>
        <w:t xml:space="preserve">所需技术资料。    </w:t>
      </w:r>
    </w:p>
    <w:p>
      <w:pPr>
        <w:keepNext w:val="0"/>
        <w:keepLines w:val="0"/>
        <w:pageBreakBefore w:val="0"/>
        <w:widowControl w:val="0"/>
        <w:kinsoku/>
        <w:wordWrap/>
        <w:overflowPunct/>
        <w:topLinePunct w:val="0"/>
        <w:autoSpaceDE/>
        <w:autoSpaceDN/>
        <w:bidi w:val="0"/>
        <w:spacing w:line="480" w:lineRule="exact"/>
        <w:ind w:firstLine="560"/>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第四条 验收</w:t>
      </w:r>
      <w:r>
        <w:rPr>
          <w:rFonts w:hint="eastAsia" w:ascii="宋体" w:hAnsi="宋体" w:eastAsia="宋体" w:cs="宋体"/>
          <w:b/>
          <w:bCs w:val="0"/>
          <w:sz w:val="24"/>
          <w:szCs w:val="24"/>
        </w:rPr>
        <w:t>标准</w:t>
      </w:r>
    </w:p>
    <w:p>
      <w:pPr>
        <w:keepNext w:val="0"/>
        <w:keepLines w:val="0"/>
        <w:pageBreakBefore w:val="0"/>
        <w:widowControl w:val="0"/>
        <w:kinsoku/>
        <w:wordWrap/>
        <w:overflowPunct/>
        <w:topLinePunct w:val="0"/>
        <w:autoSpaceDE/>
        <w:autoSpaceDN/>
        <w:bidi w:val="0"/>
        <w:spacing w:line="480" w:lineRule="exact"/>
        <w:ind w:firstLine="570"/>
        <w:jc w:val="both"/>
        <w:textAlignment w:val="auto"/>
        <w:rPr>
          <w:rFonts w:hint="eastAsia" w:ascii="宋体" w:hAnsi="宋体" w:eastAsia="宋体" w:cs="宋体"/>
          <w:color w:val="FF0000"/>
          <w:sz w:val="24"/>
          <w:szCs w:val="24"/>
        </w:rPr>
      </w:pPr>
      <w:r>
        <w:rPr>
          <w:rFonts w:hint="eastAsia" w:ascii="宋体" w:hAnsi="宋体" w:eastAsia="宋体" w:cs="宋体"/>
          <w:sz w:val="24"/>
          <w:szCs w:val="24"/>
          <w:u w:val="single"/>
        </w:rPr>
        <w:t>满足《电离辐射防护与辐射源安全基本标准》</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GB18871-2002</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及</w:t>
      </w:r>
      <w:r>
        <w:rPr>
          <w:rFonts w:hint="eastAsia" w:ascii="宋体" w:hAnsi="宋体" w:eastAsia="宋体" w:cs="宋体"/>
          <w:sz w:val="24"/>
          <w:szCs w:val="24"/>
          <w:u w:val="single"/>
          <w:lang w:val="en-US" w:eastAsia="zh-CN"/>
        </w:rPr>
        <w:t>国家</w:t>
      </w:r>
      <w:r>
        <w:rPr>
          <w:rFonts w:hint="eastAsia" w:ascii="宋体" w:hAnsi="宋体" w:eastAsia="宋体" w:cs="宋体"/>
          <w:sz w:val="24"/>
          <w:szCs w:val="24"/>
          <w:u w:val="single"/>
        </w:rPr>
        <w:t>相关标准的要求，</w:t>
      </w:r>
      <w:r>
        <w:rPr>
          <w:rFonts w:hint="eastAsia" w:ascii="宋体" w:hAnsi="宋体" w:eastAsia="宋体" w:cs="宋体"/>
          <w:sz w:val="24"/>
          <w:szCs w:val="24"/>
          <w:u w:val="single"/>
          <w:lang w:val="en-US" w:eastAsia="zh-CN"/>
        </w:rPr>
        <w:t>通过</w:t>
      </w:r>
      <w:r>
        <w:rPr>
          <w:rFonts w:hint="eastAsia" w:ascii="宋体" w:hAnsi="宋体" w:eastAsia="宋体" w:cs="宋体"/>
          <w:sz w:val="24"/>
          <w:szCs w:val="24"/>
          <w:u w:val="single"/>
        </w:rPr>
        <w:t>专家评审，取得</w:t>
      </w:r>
      <w:r>
        <w:rPr>
          <w:rFonts w:hint="eastAsia" w:ascii="宋体" w:hAnsi="宋体" w:eastAsia="宋体" w:cs="宋体"/>
          <w:sz w:val="24"/>
          <w:szCs w:val="24"/>
          <w:u w:val="single"/>
          <w:lang w:val="en-US" w:eastAsia="zh-CN"/>
        </w:rPr>
        <w:t>项目</w:t>
      </w:r>
      <w:r>
        <w:rPr>
          <w:rFonts w:hint="eastAsia" w:ascii="宋体" w:hAnsi="宋体" w:eastAsia="宋体" w:cs="宋体"/>
          <w:sz w:val="24"/>
          <w:szCs w:val="24"/>
          <w:u w:val="single"/>
        </w:rPr>
        <w:t>批复</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通过环评验收</w:t>
      </w:r>
      <w:r>
        <w:rPr>
          <w:rFonts w:hint="eastAsia" w:ascii="宋体" w:hAnsi="宋体" w:cs="宋体"/>
          <w:sz w:val="24"/>
          <w:szCs w:val="24"/>
          <w:u w:val="single"/>
          <w:lang w:val="en-US" w:eastAsia="zh-CN"/>
        </w:rPr>
        <w:t>，</w:t>
      </w:r>
      <w:r>
        <w:rPr>
          <w:rFonts w:hint="eastAsia" w:ascii="宋体" w:hAnsi="宋体" w:cs="宋体"/>
          <w:color w:val="FF0000"/>
          <w:sz w:val="24"/>
          <w:szCs w:val="24"/>
          <w:u w:val="single"/>
          <w:lang w:val="en-US" w:eastAsia="zh-CN"/>
        </w:rPr>
        <w:t>详细验收内容以附件为准</w:t>
      </w:r>
      <w:r>
        <w:rPr>
          <w:rFonts w:hint="eastAsia" w:ascii="宋体" w:hAnsi="宋体" w:eastAsia="宋体" w:cs="宋体"/>
          <w:color w:val="FF0000"/>
          <w:sz w:val="24"/>
          <w:szCs w:val="24"/>
          <w:u w:val="single"/>
        </w:rPr>
        <w:t>。</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hint="default" w:ascii="宋体" w:hAnsi="宋体" w:eastAsia="宋体" w:cs="宋体"/>
          <w:sz w:val="24"/>
          <w:szCs w:val="24"/>
          <w:lang w:val="en-US" w:eastAsia="zh-CN"/>
        </w:rPr>
      </w:pPr>
      <w:r>
        <w:rPr>
          <w:rFonts w:hint="eastAsia" w:ascii="宋体" w:hAnsi="宋体" w:eastAsia="宋体" w:cs="宋体"/>
          <w:b/>
          <w:bCs w:val="0"/>
          <w:sz w:val="24"/>
          <w:szCs w:val="24"/>
          <w:lang w:val="en-US" w:eastAsia="zh-CN"/>
        </w:rPr>
        <w:t>第五条 知识产权归属</w:t>
      </w:r>
    </w:p>
    <w:p>
      <w:pPr>
        <w:keepNext w:val="0"/>
        <w:keepLines w:val="0"/>
        <w:pageBreakBefore w:val="0"/>
        <w:widowControl w:val="0"/>
        <w:kinsoku/>
        <w:wordWrap/>
        <w:overflowPunct/>
        <w:topLinePunct w:val="0"/>
        <w:autoSpaceDE/>
        <w:autoSpaceDN/>
        <w:bidi w:val="0"/>
        <w:spacing w:line="48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5.1</w:t>
      </w:r>
      <w:r>
        <w:rPr>
          <w:rFonts w:hint="eastAsia" w:ascii="宋体" w:hAnsi="宋体" w:eastAsia="宋体" w:cs="宋体"/>
          <w:sz w:val="24"/>
          <w:szCs w:val="24"/>
        </w:rPr>
        <w:t>甲方利用乙方提交的技术服务工作成果所完成的新的技术成果，归</w:t>
      </w:r>
      <w:r>
        <w:rPr>
          <w:rFonts w:hint="eastAsia" w:ascii="宋体" w:hAnsi="宋体" w:eastAsia="宋体" w:cs="宋体"/>
          <w:sz w:val="24"/>
          <w:szCs w:val="24"/>
          <w:u w:val="none"/>
        </w:rPr>
        <w:t>甲</w:t>
      </w:r>
      <w:r>
        <w:rPr>
          <w:rFonts w:hint="eastAsia" w:ascii="宋体" w:hAnsi="宋体" w:eastAsia="宋体" w:cs="宋体"/>
          <w:sz w:val="24"/>
          <w:szCs w:val="24"/>
        </w:rPr>
        <w:t>方所有。</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b/>
          <w:color w:val="auto"/>
          <w:sz w:val="24"/>
          <w:szCs w:val="24"/>
        </w:rPr>
      </w:pPr>
      <w:r>
        <w:rPr>
          <w:rFonts w:hint="eastAsia" w:ascii="宋体" w:hAnsi="宋体" w:eastAsia="宋体" w:cs="宋体"/>
          <w:sz w:val="24"/>
          <w:szCs w:val="24"/>
          <w:lang w:val="en-US" w:eastAsia="zh-CN"/>
        </w:rPr>
        <w:t>5.2</w:t>
      </w:r>
      <w:r>
        <w:rPr>
          <w:rFonts w:hint="eastAsia" w:ascii="宋体" w:hAnsi="宋体" w:eastAsia="宋体" w:cs="宋体"/>
          <w:sz w:val="24"/>
          <w:szCs w:val="24"/>
        </w:rPr>
        <w:t>乙方利用甲方提供的技术资料和工作条件所完成的新的技术成果，归甲方所有。</w:t>
      </w:r>
    </w:p>
    <w:p>
      <w:pPr>
        <w:keepNext w:val="0"/>
        <w:keepLines w:val="0"/>
        <w:pageBreakBefore w:val="0"/>
        <w:widowControl w:val="0"/>
        <w:numPr>
          <w:ilvl w:val="0"/>
          <w:numId w:val="0"/>
        </w:numPr>
        <w:kinsoku/>
        <w:wordWrap/>
        <w:overflowPunct/>
        <w:topLinePunct w:val="0"/>
        <w:autoSpaceDE/>
        <w:autoSpaceDN/>
        <w:bidi w:val="0"/>
        <w:spacing w:line="480" w:lineRule="exact"/>
        <w:ind w:left="0" w:leftChars="0" w:firstLine="57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 xml:space="preserve">第六条 </w:t>
      </w:r>
      <w:r>
        <w:rPr>
          <w:rFonts w:hint="eastAsia" w:ascii="宋体" w:hAnsi="宋体" w:eastAsia="宋体" w:cs="宋体"/>
          <w:b/>
          <w:bCs/>
          <w:sz w:val="24"/>
          <w:szCs w:val="24"/>
          <w:lang w:val="en-US" w:eastAsia="zh-CN"/>
        </w:rPr>
        <w:t>风险承担</w:t>
      </w:r>
    </w:p>
    <w:p>
      <w:pPr>
        <w:keepNext w:val="0"/>
        <w:keepLines w:val="0"/>
        <w:pageBreakBefore w:val="0"/>
        <w:widowControl w:val="0"/>
        <w:numPr>
          <w:ilvl w:val="0"/>
          <w:numId w:val="0"/>
        </w:numPr>
        <w:kinsoku/>
        <w:wordWrap/>
        <w:overflowPunct/>
        <w:topLinePunct w:val="0"/>
        <w:autoSpaceDE/>
        <w:autoSpaceDN/>
        <w:bidi w:val="0"/>
        <w:spacing w:line="480" w:lineRule="exact"/>
        <w:ind w:firstLine="480" w:firstLineChars="200"/>
        <w:textAlignment w:val="auto"/>
        <w:rPr>
          <w:rFonts w:hint="default" w:ascii="宋体" w:hAnsi="宋体" w:eastAsia="宋体" w:cs="宋体"/>
          <w:sz w:val="24"/>
          <w:szCs w:val="24"/>
        </w:rPr>
      </w:pPr>
      <w:r>
        <w:rPr>
          <w:rFonts w:hint="eastAsia" w:ascii="宋体" w:hAnsi="宋体" w:eastAsia="宋体" w:cs="宋体"/>
          <w:sz w:val="24"/>
          <w:szCs w:val="24"/>
          <w:lang w:val="en-US" w:eastAsia="zh-CN"/>
        </w:rPr>
        <w:t>乙方履行本合同过程中发生事故，包括但不限于在对甲方所确定的设备和场所开展预评、控评、环评验收、废水检测过程中发生事故，给甲方、乙方或第三方人身、财产造成的所有损失，均由乙方负责处理和承担全部法律责任、经济赔偿。</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第</w:t>
      </w: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rPr>
        <w:t>条 保密义务</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7.1</w:t>
      </w:r>
      <w:r>
        <w:rPr>
          <w:rFonts w:hint="eastAsia" w:ascii="宋体" w:hAnsi="宋体" w:eastAsia="宋体" w:cs="宋体"/>
          <w:sz w:val="24"/>
          <w:szCs w:val="24"/>
        </w:rPr>
        <w:t>甲方：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7.1.1</w:t>
      </w:r>
      <w:r>
        <w:rPr>
          <w:rFonts w:hint="eastAsia" w:ascii="宋体" w:hAnsi="宋体" w:eastAsia="宋体" w:cs="宋体"/>
          <w:sz w:val="24"/>
          <w:szCs w:val="24"/>
        </w:rPr>
        <w:t>保密内容（包括技术信息和经营信息）</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甲方不得向除审批单位以外的第三方扩散、转让乙方提供的有关本项目的技术文件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7.1.2</w:t>
      </w:r>
      <w:r>
        <w:rPr>
          <w:rFonts w:hint="eastAsia" w:ascii="宋体" w:hAnsi="宋体" w:eastAsia="宋体" w:cs="宋体"/>
          <w:sz w:val="24"/>
          <w:szCs w:val="24"/>
        </w:rPr>
        <w:t>涉密人员范围</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甲方相关人员</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7.1.3</w:t>
      </w:r>
      <w:r>
        <w:rPr>
          <w:rFonts w:hint="eastAsia" w:ascii="宋体" w:hAnsi="宋体" w:eastAsia="宋体" w:cs="宋体"/>
          <w:sz w:val="24"/>
          <w:szCs w:val="24"/>
        </w:rPr>
        <w:t>保密期限：</w:t>
      </w:r>
      <w:r>
        <w:rPr>
          <w:rFonts w:hint="eastAsia" w:ascii="宋体" w:hAnsi="宋体" w:eastAsia="宋体" w:cs="宋体"/>
          <w:sz w:val="24"/>
          <w:szCs w:val="24"/>
          <w:u w:val="single"/>
        </w:rPr>
        <w:t>永久</w:t>
      </w:r>
      <w:r>
        <w:rPr>
          <w:rFonts w:hint="eastAsia" w:ascii="宋体" w:hAnsi="宋体" w:eastAsia="宋体" w:cs="宋体"/>
          <w:sz w:val="24"/>
          <w:szCs w:val="24"/>
          <w:u w:val="single"/>
          <w:lang w:eastAsia="zh-CN"/>
        </w:rPr>
        <w:t>。</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7.2</w:t>
      </w:r>
      <w:r>
        <w:rPr>
          <w:rFonts w:hint="eastAsia" w:ascii="宋体" w:hAnsi="宋体" w:eastAsia="宋体" w:cs="宋体"/>
          <w:sz w:val="24"/>
          <w:szCs w:val="24"/>
        </w:rPr>
        <w:t>乙方：</w:t>
      </w:r>
    </w:p>
    <w:p>
      <w:pPr>
        <w:keepNext w:val="0"/>
        <w:keepLines w:val="0"/>
        <w:pageBreakBefore w:val="0"/>
        <w:widowControl w:val="0"/>
        <w:tabs>
          <w:tab w:val="left" w:pos="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7.2.1</w:t>
      </w:r>
      <w:r>
        <w:rPr>
          <w:rFonts w:hint="eastAsia" w:ascii="宋体" w:hAnsi="宋体" w:eastAsia="宋体" w:cs="宋体"/>
          <w:sz w:val="24"/>
          <w:szCs w:val="24"/>
        </w:rPr>
        <w:t>保密内容（包括技术信息和经营信息）</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u w:val="single"/>
        </w:rPr>
        <w:t>乙方不得向第三方扩散、转让乙方提供的有关本项目的技术文件</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7.2.2</w:t>
      </w:r>
      <w:r>
        <w:rPr>
          <w:rFonts w:hint="eastAsia" w:ascii="宋体" w:hAnsi="宋体" w:eastAsia="宋体" w:cs="宋体"/>
          <w:sz w:val="24"/>
          <w:szCs w:val="24"/>
        </w:rPr>
        <w:t>涉密人员范围</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乙方相关人员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7.2.3</w:t>
      </w:r>
      <w:r>
        <w:rPr>
          <w:rFonts w:hint="eastAsia" w:ascii="宋体" w:hAnsi="宋体" w:eastAsia="宋体" w:cs="宋体"/>
          <w:sz w:val="24"/>
          <w:szCs w:val="24"/>
        </w:rPr>
        <w:t>保密期限：</w:t>
      </w:r>
      <w:r>
        <w:rPr>
          <w:rFonts w:hint="eastAsia" w:ascii="宋体" w:hAnsi="宋体" w:eastAsia="宋体" w:cs="宋体"/>
          <w:sz w:val="24"/>
          <w:szCs w:val="24"/>
          <w:u w:val="single"/>
        </w:rPr>
        <w:t xml:space="preserve">永久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第</w:t>
      </w:r>
      <w:r>
        <w:rPr>
          <w:rFonts w:hint="eastAsia" w:ascii="宋体" w:hAnsi="宋体" w:eastAsia="宋体" w:cs="宋体"/>
          <w:b/>
          <w:bCs w:val="0"/>
          <w:sz w:val="24"/>
          <w:szCs w:val="24"/>
          <w:lang w:val="en-US" w:eastAsia="zh-CN"/>
        </w:rPr>
        <w:t>八</w:t>
      </w:r>
      <w:r>
        <w:rPr>
          <w:rFonts w:hint="eastAsia" w:ascii="宋体" w:hAnsi="宋体" w:eastAsia="宋体" w:cs="宋体"/>
          <w:b/>
          <w:bCs w:val="0"/>
          <w:sz w:val="24"/>
          <w:szCs w:val="24"/>
        </w:rPr>
        <w:t xml:space="preserve">条 </w:t>
      </w:r>
      <w:r>
        <w:rPr>
          <w:rFonts w:hint="eastAsia" w:ascii="宋体" w:hAnsi="宋体" w:eastAsia="宋体" w:cs="宋体"/>
          <w:b/>
          <w:bCs w:val="0"/>
          <w:sz w:val="24"/>
          <w:szCs w:val="24"/>
          <w:lang w:val="en-US" w:eastAsia="zh-CN"/>
        </w:rPr>
        <w:t>费用</w:t>
      </w:r>
      <w:r>
        <w:rPr>
          <w:rFonts w:hint="eastAsia" w:ascii="宋体" w:hAnsi="宋体" w:eastAsia="宋体" w:cs="宋体"/>
          <w:b/>
          <w:bCs w:val="0"/>
          <w:sz w:val="24"/>
          <w:szCs w:val="24"/>
        </w:rPr>
        <w:t>及支付方式</w:t>
      </w:r>
    </w:p>
    <w:p>
      <w:pPr>
        <w:keepNext w:val="0"/>
        <w:keepLines w:val="0"/>
        <w:pageBreakBefore w:val="0"/>
        <w:widowControl w:val="0"/>
        <w:kinsoku/>
        <w:wordWrap/>
        <w:overflowPunct/>
        <w:topLinePunct w:val="0"/>
        <w:autoSpaceDE/>
        <w:autoSpaceDN/>
        <w:bidi w:val="0"/>
        <w:spacing w:line="480" w:lineRule="exact"/>
        <w:ind w:firstLine="560"/>
        <w:textAlignment w:val="auto"/>
        <w:rPr>
          <w:rFonts w:hint="eastAsia" w:ascii="宋体" w:hAnsi="宋体" w:eastAsia="宋体" w:cs="宋体"/>
          <w:sz w:val="24"/>
          <w:szCs w:val="24"/>
          <w:u w:val="none"/>
          <w:lang w:eastAsia="zh-CN"/>
        </w:rPr>
      </w:pPr>
      <w:r>
        <w:rPr>
          <w:rFonts w:hint="eastAsia" w:ascii="宋体" w:hAnsi="宋体" w:eastAsia="宋体" w:cs="宋体"/>
          <w:sz w:val="24"/>
          <w:szCs w:val="24"/>
          <w:lang w:val="en-US" w:eastAsia="zh-CN"/>
        </w:rPr>
        <w:t>8.1 甲方向乙方支付的</w:t>
      </w:r>
      <w:r>
        <w:rPr>
          <w:rFonts w:hint="eastAsia" w:ascii="宋体" w:hAnsi="宋体" w:eastAsia="宋体" w:cs="宋体"/>
          <w:sz w:val="24"/>
          <w:szCs w:val="24"/>
        </w:rPr>
        <w:t>技术服务费总额为</w:t>
      </w:r>
      <w:r>
        <w:rPr>
          <w:rFonts w:hint="eastAsia" w:ascii="宋体" w:hAnsi="宋体" w:eastAsia="宋体" w:cs="宋体"/>
          <w:sz w:val="24"/>
          <w:szCs w:val="24"/>
          <w:lang w:val="en-US" w:eastAsia="zh-CN"/>
        </w:rPr>
        <w:t>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整（小写：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元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已包含预评费、控评费、环评验收费、放射诊疗许可证增项与注销费、检测费、检测报告费、税费、人工费、交通费等乙方履行本合同的全部费用，甲方不再就本合同约定的服务额外支付费用</w:t>
      </w:r>
      <w:r>
        <w:rPr>
          <w:rFonts w:hint="eastAsia" w:ascii="宋体" w:hAnsi="宋体" w:eastAsia="宋体" w:cs="宋体"/>
          <w:sz w:val="24"/>
          <w:szCs w:val="24"/>
          <w:u w:val="none"/>
          <w:lang w:eastAsia="zh-CN"/>
        </w:rPr>
        <w:t>。</w:t>
      </w:r>
    </w:p>
    <w:p>
      <w:pPr>
        <w:keepNext w:val="0"/>
        <w:keepLines w:val="0"/>
        <w:pageBreakBefore w:val="0"/>
        <w:widowControl w:val="0"/>
        <w:kinsoku/>
        <w:wordWrap/>
        <w:overflowPunct/>
        <w:topLinePunct w:val="0"/>
        <w:autoSpaceDE/>
        <w:autoSpaceDN/>
        <w:bidi w:val="0"/>
        <w:spacing w:line="480" w:lineRule="exact"/>
        <w:ind w:left="0" w:firstLine="0" w:firstLineChars="0"/>
        <w:jc w:val="left"/>
        <w:textAlignment w:val="auto"/>
        <w:rPr>
          <w:rFonts w:hint="eastAsia" w:ascii="宋体" w:hAnsi="宋体" w:eastAsia="宋体" w:cs="宋体"/>
          <w:sz w:val="24"/>
          <w:szCs w:val="24"/>
          <w:u w:val="none"/>
          <w:lang w:eastAsia="zh-CN"/>
        </w:rPr>
      </w:pPr>
      <w:r>
        <w:rPr>
          <w:rFonts w:hint="eastAsia" w:ascii="宋体" w:hAnsi="宋体" w:eastAsia="宋体" w:cs="宋体"/>
          <w:sz w:val="24"/>
          <w:szCs w:val="24"/>
          <w:u w:val="none"/>
        </w:rPr>
        <w:t xml:space="preserve">    </w:t>
      </w:r>
      <w:r>
        <w:rPr>
          <w:rFonts w:hint="eastAsia" w:ascii="宋体" w:hAnsi="宋体" w:eastAsia="宋体" w:cs="宋体"/>
          <w:sz w:val="24"/>
          <w:szCs w:val="24"/>
          <w:u w:val="none"/>
          <w:lang w:val="en-US" w:eastAsia="zh-CN"/>
        </w:rPr>
        <w:t>8.2 支付进度：</w:t>
      </w:r>
      <w:r>
        <w:rPr>
          <w:rFonts w:hint="eastAsia" w:ascii="宋体" w:hAnsi="宋体" w:eastAsia="宋体" w:cs="宋体"/>
          <w:sz w:val="24"/>
          <w:szCs w:val="24"/>
          <w:u w:val="none"/>
        </w:rPr>
        <w:t>完成</w:t>
      </w:r>
      <w:r>
        <w:rPr>
          <w:rFonts w:hint="eastAsia" w:ascii="宋体" w:hAnsi="宋体" w:eastAsia="宋体" w:cs="宋体"/>
          <w:sz w:val="24"/>
          <w:szCs w:val="24"/>
          <w:u w:val="none"/>
          <w:lang w:val="en-US" w:eastAsia="zh-CN"/>
        </w:rPr>
        <w:t>除核医学科废水检测外其他所有的服务项目并通过验收后的四个月内，支付</w:t>
      </w:r>
      <w:r>
        <w:rPr>
          <w:rFonts w:hint="eastAsia" w:ascii="宋体" w:hAnsi="宋体" w:eastAsia="宋体" w:cs="宋体"/>
          <w:sz w:val="24"/>
          <w:szCs w:val="24"/>
          <w:u w:val="none"/>
        </w:rPr>
        <w:t>技术服务费</w:t>
      </w:r>
      <w:r>
        <w:rPr>
          <w:rFonts w:hint="eastAsia" w:ascii="宋体" w:hAnsi="宋体" w:eastAsia="宋体" w:cs="宋体"/>
          <w:sz w:val="24"/>
          <w:szCs w:val="24"/>
          <w:u w:val="none"/>
          <w:lang w:val="en-US" w:eastAsia="zh-CN"/>
        </w:rPr>
        <w:t xml:space="preserve">总额的90%；自乙方完成核医学科12次废水检测工作并通过验收后的四个月内，支付技术服务费总额的10%。  </w:t>
      </w:r>
    </w:p>
    <w:p>
      <w:pPr>
        <w:keepNext w:val="0"/>
        <w:keepLines w:val="0"/>
        <w:pageBreakBefore w:val="0"/>
        <w:widowControl w:val="0"/>
        <w:kinsoku/>
        <w:wordWrap/>
        <w:overflowPunct/>
        <w:topLinePunct w:val="0"/>
        <w:autoSpaceDE/>
        <w:autoSpaceDN/>
        <w:bidi w:val="0"/>
        <w:spacing w:line="48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8.3 </w:t>
      </w:r>
      <w:r>
        <w:rPr>
          <w:rFonts w:hint="eastAsia" w:ascii="宋体" w:hAnsi="宋体" w:eastAsia="宋体" w:cs="宋体"/>
          <w:sz w:val="24"/>
          <w:szCs w:val="24"/>
        </w:rPr>
        <w:t>支付方式：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银行转账</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乙方应在甲方每次支付前提供以乙方名义开具的对应金额增值税普通发票给甲方；如未提供，甲方顺延付款，由此产生的责任均由乙方承担</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8.4  </w:t>
      </w:r>
      <w:r>
        <w:rPr>
          <w:rFonts w:hint="eastAsia" w:ascii="宋体" w:hAnsi="宋体" w:eastAsia="宋体" w:cs="宋体"/>
          <w:color w:val="000000"/>
          <w:sz w:val="24"/>
          <w:szCs w:val="24"/>
        </w:rPr>
        <w:t>乙方开户银行名称、户名和</w:t>
      </w:r>
      <w:r>
        <w:rPr>
          <w:rFonts w:hint="eastAsia" w:ascii="宋体" w:hAnsi="宋体" w:eastAsia="宋体" w:cs="宋体"/>
          <w:color w:val="000000"/>
          <w:sz w:val="24"/>
          <w:szCs w:val="24"/>
          <w:lang w:eastAsia="zh-CN"/>
        </w:rPr>
        <w:t>账号为</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spacing w:line="480" w:lineRule="exact"/>
        <w:ind w:left="1980" w:hanging="1696" w:hangingChars="707"/>
        <w:textAlignment w:val="auto"/>
        <w:rPr>
          <w:rFonts w:hint="eastAsia" w:ascii="宋体" w:hAnsi="宋体" w:eastAsia="宋体" w:cs="宋体"/>
          <w:sz w:val="24"/>
          <w:szCs w:val="24"/>
          <w:u w:val="single"/>
        </w:rPr>
      </w:pPr>
      <w:r>
        <w:rPr>
          <w:rFonts w:hint="eastAsia" w:ascii="宋体" w:hAnsi="宋体" w:eastAsia="宋体" w:cs="宋体"/>
          <w:color w:val="000000"/>
          <w:sz w:val="24"/>
          <w:szCs w:val="24"/>
        </w:rPr>
        <w:t xml:space="preserve">    户    名：</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开户银行：</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autoSpaceDE/>
        <w:autoSpaceDN/>
        <w:bidi w:val="0"/>
        <w:spacing w:line="480" w:lineRule="exact"/>
        <w:ind w:left="1980" w:hanging="1696" w:hangingChars="707"/>
        <w:textAlignment w:val="auto"/>
        <w:rPr>
          <w:rFonts w:hint="eastAsia" w:ascii="宋体" w:hAnsi="宋体" w:eastAsia="宋体" w:cs="宋体"/>
          <w:sz w:val="24"/>
          <w:szCs w:val="24"/>
        </w:rPr>
      </w:pPr>
      <w:r>
        <w:rPr>
          <w:rFonts w:hint="eastAsia" w:ascii="宋体" w:hAnsi="宋体" w:eastAsia="宋体" w:cs="宋体"/>
          <w:color w:val="000000"/>
          <w:sz w:val="24"/>
          <w:szCs w:val="24"/>
        </w:rPr>
        <w:t xml:space="preserve">    帐    号：</w:t>
      </w:r>
      <w:r>
        <w:rPr>
          <w:rFonts w:hint="eastAsia" w:ascii="宋体" w:hAnsi="宋体" w:eastAsia="宋体" w:cs="宋体"/>
          <w:b/>
          <w:sz w:val="24"/>
          <w:szCs w:val="24"/>
          <w:u w:val="single"/>
          <w:lang w:val="en-US" w:eastAsia="zh-CN"/>
        </w:rPr>
        <w:t xml:space="preserve">                          </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第九条 通知和送达</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9.1 </w:t>
      </w:r>
      <w:r>
        <w:rPr>
          <w:rFonts w:hint="eastAsia" w:ascii="宋体" w:hAnsi="宋体" w:eastAsia="宋体" w:cs="宋体"/>
          <w:b w:val="0"/>
          <w:bCs/>
          <w:sz w:val="24"/>
          <w:szCs w:val="24"/>
        </w:rPr>
        <w:t>甲乙双方同意，与本合同有关的任何文书，应以书面形式按本合同约定的联系方式送达，书面形式包括手机短信、微信、书面函件、电子邮件等形式。</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9.2 </w:t>
      </w:r>
      <w:r>
        <w:rPr>
          <w:rFonts w:hint="eastAsia" w:ascii="宋体" w:hAnsi="宋体" w:eastAsia="宋体" w:cs="宋体"/>
          <w:b w:val="0"/>
          <w:bCs/>
          <w:sz w:val="24"/>
          <w:szCs w:val="24"/>
        </w:rPr>
        <w:t>双方确认的文书（包括未来可能发生的诉讼或仲裁活动中法院或仲裁机构的送达法律文书）送达地址：</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9.2.1 </w:t>
      </w:r>
      <w:r>
        <w:rPr>
          <w:rFonts w:hint="eastAsia" w:ascii="宋体" w:hAnsi="宋体" w:eastAsia="宋体" w:cs="宋体"/>
          <w:b w:val="0"/>
          <w:bCs/>
          <w:sz w:val="24"/>
          <w:szCs w:val="24"/>
        </w:rPr>
        <w:t>甲方的文书送达地址：</w:t>
      </w:r>
      <w:r>
        <w:rPr>
          <w:rFonts w:hint="eastAsia" w:ascii="宋体" w:hAnsi="宋体" w:eastAsia="宋体" w:cs="宋体"/>
          <w:b w:val="0"/>
          <w:bCs/>
          <w:sz w:val="24"/>
          <w:szCs w:val="24"/>
          <w:lang w:val="en-US" w:eastAsia="zh-CN"/>
        </w:rPr>
        <w:t>娄底市长青中街51号</w:t>
      </w:r>
      <w:r>
        <w:rPr>
          <w:rFonts w:hint="eastAsia" w:ascii="宋体" w:hAnsi="宋体" w:eastAsia="宋体" w:cs="宋体"/>
          <w:b w:val="0"/>
          <w:bCs/>
          <w:sz w:val="24"/>
          <w:szCs w:val="24"/>
        </w:rPr>
        <w:t>娄底市中心医院</w:t>
      </w:r>
      <w:r>
        <w:rPr>
          <w:rFonts w:hint="eastAsia" w:ascii="宋体" w:hAnsi="宋体" w:eastAsia="宋体" w:cs="宋体"/>
          <w:b w:val="0"/>
          <w:bCs/>
          <w:sz w:val="24"/>
          <w:szCs w:val="24"/>
          <w:lang w:val="en-US" w:eastAsia="zh-CN"/>
        </w:rPr>
        <w:t>设备科</w:t>
      </w:r>
      <w:r>
        <w:rPr>
          <w:rFonts w:hint="eastAsia" w:ascii="宋体" w:hAnsi="宋体" w:eastAsia="宋体" w:cs="宋体"/>
          <w:b w:val="0"/>
          <w:bCs/>
          <w:sz w:val="24"/>
          <w:szCs w:val="24"/>
        </w:rPr>
        <w:t>，收件人：朱尹华，联系电话：18890579233，电子邮箱：</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9.2.2 </w:t>
      </w:r>
      <w:r>
        <w:rPr>
          <w:rFonts w:hint="eastAsia" w:ascii="宋体" w:hAnsi="宋体" w:eastAsia="宋体" w:cs="宋体"/>
          <w:b w:val="0"/>
          <w:bCs/>
          <w:sz w:val="24"/>
          <w:szCs w:val="24"/>
        </w:rPr>
        <w:t>乙方的文书送达地址：</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rPr>
        <w:t>，收件人：</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rPr>
        <w:t>，联系电话：</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rPr>
        <w:t>，电子邮箱：</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9.3 </w:t>
      </w:r>
      <w:r>
        <w:rPr>
          <w:rFonts w:hint="eastAsia" w:ascii="宋体" w:hAnsi="宋体" w:eastAsia="宋体" w:cs="宋体"/>
          <w:b w:val="0"/>
          <w:bCs/>
          <w:sz w:val="24"/>
          <w:szCs w:val="24"/>
        </w:rPr>
        <w:t xml:space="preserve">上述通知应被视为在下列时间送达：以快递或专人发送的，在收件人签收之日或拒收之日；以挂号邮件发出的，在发出之日起7个工作日；以电子邮件发出的，在电子邮件进入收件方电子邮箱服务器之日。 </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9.4 </w:t>
      </w:r>
      <w:r>
        <w:rPr>
          <w:rFonts w:hint="eastAsia" w:ascii="宋体" w:hAnsi="宋体" w:eastAsia="宋体" w:cs="宋体"/>
          <w:b w:val="0"/>
          <w:bCs/>
          <w:sz w:val="24"/>
          <w:szCs w:val="24"/>
        </w:rPr>
        <w:t>以上地址和联系方式，任何一方发生变更应在变更之日起</w:t>
      </w: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日内通知对方。如未通知，一方按原地址送达的书面资料被退回的，退回之日视为送达之日。任何一方按照确认地址送到另一方的书面资料被拒绝签收导致邮件被退回的，退回之日视为送到之日。</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rPr>
        <w:t>第</w:t>
      </w:r>
      <w:r>
        <w:rPr>
          <w:rFonts w:hint="eastAsia" w:ascii="宋体" w:hAnsi="宋体" w:eastAsia="宋体" w:cs="宋体"/>
          <w:b/>
          <w:bCs w:val="0"/>
          <w:sz w:val="24"/>
          <w:szCs w:val="24"/>
          <w:lang w:val="en-US" w:eastAsia="zh-CN"/>
        </w:rPr>
        <w:t>十</w:t>
      </w:r>
      <w:r>
        <w:rPr>
          <w:rFonts w:hint="eastAsia" w:ascii="宋体" w:hAnsi="宋体" w:eastAsia="宋体" w:cs="宋体"/>
          <w:b/>
          <w:bCs w:val="0"/>
          <w:sz w:val="24"/>
          <w:szCs w:val="24"/>
        </w:rPr>
        <w:t xml:space="preserve">条 </w:t>
      </w:r>
      <w:r>
        <w:rPr>
          <w:rFonts w:hint="eastAsia" w:ascii="宋体" w:hAnsi="宋体" w:eastAsia="宋体" w:cs="宋体"/>
          <w:b/>
          <w:bCs w:val="0"/>
          <w:sz w:val="24"/>
          <w:szCs w:val="24"/>
          <w:lang w:val="en-US" w:eastAsia="zh-CN"/>
        </w:rPr>
        <w:t>合同的变更和解除</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10.1 </w:t>
      </w:r>
      <w:r>
        <w:rPr>
          <w:rFonts w:hint="eastAsia" w:ascii="宋体" w:hAnsi="宋体" w:eastAsia="宋体" w:cs="宋体"/>
          <w:sz w:val="24"/>
          <w:szCs w:val="24"/>
        </w:rPr>
        <w:t>本合同的变更必须由双方协商一致，并以书面形式签订补充协议书确定。</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10.2 如乙方存在下列情形之一的，甲方有权单方面解除合同：</w:t>
      </w:r>
    </w:p>
    <w:p>
      <w:pPr>
        <w:pStyle w:val="12"/>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10.2.1 因</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自身原因</w:t>
      </w:r>
      <w:r>
        <w:rPr>
          <w:rFonts w:hint="eastAsia" w:ascii="宋体" w:hAnsi="宋体" w:eastAsia="宋体" w:cs="宋体"/>
          <w:color w:val="auto"/>
          <w:sz w:val="24"/>
          <w:szCs w:val="24"/>
          <w:lang w:val="en-US" w:eastAsia="zh-CN"/>
        </w:rPr>
        <w:t>导致</w:t>
      </w:r>
      <w:r>
        <w:rPr>
          <w:rFonts w:hint="eastAsia" w:ascii="宋体" w:hAnsi="宋体" w:eastAsia="宋体" w:cs="宋体"/>
          <w:color w:val="auto"/>
          <w:sz w:val="24"/>
          <w:szCs w:val="24"/>
        </w:rPr>
        <w:t>未</w:t>
      </w:r>
      <w:r>
        <w:rPr>
          <w:rFonts w:hint="eastAsia" w:ascii="宋体" w:hAnsi="宋体" w:eastAsia="宋体" w:cs="宋体"/>
          <w:color w:val="auto"/>
          <w:sz w:val="24"/>
          <w:szCs w:val="24"/>
          <w:lang w:val="en-US" w:eastAsia="zh-CN"/>
        </w:rPr>
        <w:t>按甲方要求</w:t>
      </w:r>
      <w:r>
        <w:rPr>
          <w:rFonts w:hint="eastAsia" w:ascii="宋体" w:hAnsi="宋体" w:eastAsia="宋体" w:cs="宋体"/>
          <w:color w:val="auto"/>
          <w:sz w:val="24"/>
          <w:szCs w:val="24"/>
        </w:rPr>
        <w:t>在约定期限内完成</w:t>
      </w:r>
      <w:r>
        <w:rPr>
          <w:rFonts w:hint="eastAsia" w:ascii="宋体" w:hAnsi="宋体" w:eastAsia="宋体" w:cs="宋体"/>
          <w:color w:val="auto"/>
          <w:sz w:val="24"/>
          <w:szCs w:val="24"/>
          <w:lang w:val="en-US" w:eastAsia="zh-CN"/>
        </w:rPr>
        <w:t>服务，逾期超过7日仍未完成的；</w:t>
      </w:r>
    </w:p>
    <w:p>
      <w:pPr>
        <w:pStyle w:val="12"/>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10.2.2 </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违反本合同约定，擅自向第三方泄露</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的相关资料，给</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造成损失的</w:t>
      </w:r>
      <w:r>
        <w:rPr>
          <w:rFonts w:hint="eastAsia" w:ascii="宋体" w:hAnsi="宋体" w:eastAsia="宋体" w:cs="宋体"/>
          <w:color w:val="auto"/>
          <w:sz w:val="24"/>
          <w:szCs w:val="24"/>
          <w:lang w:eastAsia="zh-CN"/>
        </w:rPr>
        <w:t>；</w:t>
      </w:r>
    </w:p>
    <w:p>
      <w:pPr>
        <w:pStyle w:val="12"/>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10.2.3 乙方转包、分包服务项目的。</w:t>
      </w:r>
    </w:p>
    <w:p>
      <w:pPr>
        <w:pStyle w:val="12"/>
        <w:keepNext w:val="0"/>
        <w:keepLines w:val="0"/>
        <w:pageBreakBefore w:val="0"/>
        <w:widowControl w:val="0"/>
        <w:kinsoku/>
        <w:wordWrap/>
        <w:overflowPunct/>
        <w:topLinePunct w:val="0"/>
        <w:autoSpaceDE/>
        <w:autoSpaceDN/>
        <w:bidi w:val="0"/>
        <w:spacing w:line="480" w:lineRule="exact"/>
        <w:textAlignment w:val="auto"/>
        <w:rPr>
          <w:rFonts w:hint="eastAsia" w:ascii="宋体" w:hAnsi="宋体" w:eastAsia="宋体" w:cs="宋体"/>
          <w:b w:val="0"/>
          <w:bCs/>
          <w:color w:val="auto"/>
          <w:sz w:val="24"/>
          <w:szCs w:val="24"/>
          <w:lang w:eastAsia="zh-CN"/>
        </w:rPr>
      </w:pPr>
      <w:r>
        <w:rPr>
          <w:rFonts w:hint="eastAsia" w:ascii="宋体" w:hAnsi="宋体" w:eastAsia="宋体" w:cs="宋体"/>
          <w:color w:val="auto"/>
          <w:sz w:val="24"/>
          <w:szCs w:val="24"/>
          <w:lang w:val="en-US" w:eastAsia="zh-CN"/>
        </w:rPr>
        <w:t xml:space="preserve">10.3 </w:t>
      </w:r>
      <w:r>
        <w:rPr>
          <w:rFonts w:hint="eastAsia" w:ascii="宋体" w:hAnsi="宋体" w:eastAsia="宋体" w:cs="宋体"/>
          <w:b w:val="0"/>
          <w:bCs/>
          <w:color w:val="auto"/>
          <w:sz w:val="24"/>
          <w:szCs w:val="24"/>
          <w:lang w:val="en-US" w:eastAsia="zh-CN"/>
        </w:rPr>
        <w:t>如因不可抗力</w:t>
      </w:r>
      <w:r>
        <w:rPr>
          <w:rFonts w:hint="eastAsia" w:ascii="宋体" w:hAnsi="宋体" w:eastAsia="宋体" w:cs="宋体"/>
          <w:b w:val="0"/>
          <w:bCs/>
          <w:color w:val="auto"/>
          <w:sz w:val="24"/>
          <w:szCs w:val="24"/>
        </w:rPr>
        <w:t>致使本合同的履行成为不必要或不可能的，</w:t>
      </w:r>
      <w:r>
        <w:rPr>
          <w:rFonts w:hint="eastAsia" w:ascii="宋体" w:hAnsi="宋体" w:eastAsia="宋体" w:cs="宋体"/>
          <w:b w:val="0"/>
          <w:bCs/>
          <w:color w:val="auto"/>
          <w:sz w:val="24"/>
          <w:szCs w:val="24"/>
          <w:lang w:val="en-US" w:eastAsia="zh-CN"/>
        </w:rPr>
        <w:t>双方协商一致后</w:t>
      </w:r>
      <w:r>
        <w:rPr>
          <w:rFonts w:hint="eastAsia" w:ascii="宋体" w:hAnsi="宋体" w:eastAsia="宋体" w:cs="宋体"/>
          <w:b w:val="0"/>
          <w:bCs/>
          <w:color w:val="auto"/>
          <w:sz w:val="24"/>
          <w:szCs w:val="24"/>
        </w:rPr>
        <w:t>可以解除本合同</w:t>
      </w:r>
      <w:r>
        <w:rPr>
          <w:rFonts w:hint="eastAsia" w:ascii="宋体" w:hAnsi="宋体" w:eastAsia="宋体" w:cs="宋体"/>
          <w:b w:val="0"/>
          <w:bCs/>
          <w:color w:val="auto"/>
          <w:sz w:val="24"/>
          <w:szCs w:val="24"/>
          <w:lang w:eastAsia="zh-CN"/>
        </w:rPr>
        <w:t>。</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第</w:t>
      </w:r>
      <w:r>
        <w:rPr>
          <w:rFonts w:hint="eastAsia" w:ascii="宋体" w:hAnsi="宋体" w:eastAsia="宋体" w:cs="宋体"/>
          <w:b/>
          <w:bCs w:val="0"/>
          <w:color w:val="auto"/>
          <w:sz w:val="24"/>
          <w:szCs w:val="24"/>
          <w:lang w:val="en-US" w:eastAsia="zh-CN"/>
        </w:rPr>
        <w:t>十一</w:t>
      </w:r>
      <w:r>
        <w:rPr>
          <w:rFonts w:hint="eastAsia" w:ascii="宋体" w:hAnsi="宋体" w:eastAsia="宋体" w:cs="宋体"/>
          <w:b/>
          <w:bCs w:val="0"/>
          <w:color w:val="auto"/>
          <w:sz w:val="24"/>
          <w:szCs w:val="24"/>
        </w:rPr>
        <w:t>条 违约责任</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11.1 </w:t>
      </w:r>
      <w:r>
        <w:rPr>
          <w:rFonts w:hint="eastAsia" w:ascii="宋体" w:hAnsi="宋体" w:eastAsia="宋体" w:cs="宋体"/>
          <w:color w:val="auto"/>
          <w:sz w:val="24"/>
          <w:szCs w:val="24"/>
        </w:rPr>
        <w:t>因乙方</w:t>
      </w:r>
      <w:r>
        <w:rPr>
          <w:rFonts w:hint="eastAsia" w:ascii="宋体" w:hAnsi="宋体" w:eastAsia="宋体" w:cs="宋体"/>
          <w:color w:val="auto"/>
          <w:sz w:val="24"/>
          <w:szCs w:val="24"/>
          <w:lang w:val="en-US" w:eastAsia="zh-CN"/>
        </w:rPr>
        <w:t>办证材料</w:t>
      </w:r>
      <w:r>
        <w:rPr>
          <w:rFonts w:hint="eastAsia" w:ascii="宋体" w:hAnsi="宋体" w:eastAsia="宋体" w:cs="宋体"/>
          <w:color w:val="auto"/>
          <w:sz w:val="24"/>
          <w:szCs w:val="24"/>
        </w:rPr>
        <w:t>质量问题影响本项目工作成果，乙方需按照</w:t>
      </w:r>
      <w:r>
        <w:rPr>
          <w:rFonts w:hint="eastAsia" w:ascii="宋体" w:hAnsi="宋体" w:eastAsia="宋体" w:cs="宋体"/>
          <w:color w:val="auto"/>
          <w:sz w:val="24"/>
          <w:szCs w:val="24"/>
          <w:lang w:val="en-US" w:eastAsia="zh-CN"/>
        </w:rPr>
        <w:t>审批部门</w:t>
      </w:r>
      <w:r>
        <w:rPr>
          <w:rFonts w:hint="eastAsia" w:ascii="宋体" w:hAnsi="宋体" w:eastAsia="宋体" w:cs="宋体"/>
          <w:color w:val="auto"/>
          <w:sz w:val="24"/>
          <w:szCs w:val="24"/>
        </w:rPr>
        <w:t>要求整改重新编制</w:t>
      </w:r>
      <w:r>
        <w:rPr>
          <w:rFonts w:hint="eastAsia" w:ascii="宋体" w:hAnsi="宋体" w:eastAsia="宋体" w:cs="宋体"/>
          <w:color w:val="auto"/>
          <w:sz w:val="24"/>
          <w:szCs w:val="24"/>
          <w:lang w:val="en-US" w:eastAsia="zh-CN"/>
        </w:rPr>
        <w:t>材料</w:t>
      </w:r>
      <w:r>
        <w:rPr>
          <w:rFonts w:hint="eastAsia" w:ascii="宋体" w:hAnsi="宋体" w:eastAsia="宋体" w:cs="宋体"/>
          <w:color w:val="auto"/>
          <w:sz w:val="24"/>
          <w:szCs w:val="24"/>
        </w:rPr>
        <w:t>，甲方不再支付任何费用</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11.2 </w:t>
      </w:r>
      <w:r>
        <w:rPr>
          <w:rFonts w:hint="eastAsia" w:ascii="宋体" w:hAnsi="宋体" w:eastAsia="宋体" w:cs="宋体"/>
          <w:color w:val="auto"/>
          <w:sz w:val="24"/>
          <w:szCs w:val="24"/>
        </w:rPr>
        <w:t>若因</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自身原因未</w:t>
      </w:r>
      <w:r>
        <w:rPr>
          <w:rFonts w:hint="eastAsia" w:ascii="宋体" w:hAnsi="宋体" w:eastAsia="宋体" w:cs="宋体"/>
          <w:color w:val="auto"/>
          <w:sz w:val="24"/>
          <w:szCs w:val="24"/>
          <w:lang w:val="en-US" w:eastAsia="zh-CN"/>
        </w:rPr>
        <w:t>按甲方要求</w:t>
      </w:r>
      <w:r>
        <w:rPr>
          <w:rFonts w:hint="eastAsia" w:ascii="宋体" w:hAnsi="宋体" w:eastAsia="宋体" w:cs="宋体"/>
          <w:color w:val="auto"/>
          <w:sz w:val="24"/>
          <w:szCs w:val="24"/>
        </w:rPr>
        <w:t>在合同约定期限内完成合同内容的，每逾期一</w:t>
      </w:r>
      <w:r>
        <w:rPr>
          <w:rFonts w:hint="eastAsia" w:ascii="宋体" w:hAnsi="宋体" w:eastAsia="宋体" w:cs="宋体"/>
          <w:color w:val="auto"/>
          <w:sz w:val="24"/>
          <w:szCs w:val="24"/>
          <w:lang w:val="en-US" w:eastAsia="zh-CN"/>
        </w:rPr>
        <w:t>日</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乙方应</w:t>
      </w:r>
      <w:r>
        <w:rPr>
          <w:rFonts w:hint="eastAsia" w:ascii="宋体" w:hAnsi="宋体" w:eastAsia="宋体" w:cs="宋体"/>
          <w:color w:val="auto"/>
          <w:sz w:val="24"/>
          <w:szCs w:val="24"/>
          <w:u w:val="none"/>
        </w:rPr>
        <w:t>支付服务费总额</w:t>
      </w:r>
      <w:r>
        <w:rPr>
          <w:rFonts w:hint="eastAsia" w:ascii="宋体" w:hAnsi="宋体" w:eastAsia="宋体" w:cs="宋体"/>
          <w:color w:val="auto"/>
          <w:sz w:val="24"/>
          <w:szCs w:val="24"/>
          <w:u w:val="none"/>
          <w:lang w:val="en-US" w:eastAsia="zh-CN"/>
        </w:rPr>
        <w:t>的</w:t>
      </w:r>
      <w:r>
        <w:rPr>
          <w:rFonts w:hint="eastAsia" w:ascii="宋体" w:hAnsi="宋体" w:eastAsia="宋体" w:cs="宋体"/>
          <w:color w:val="auto"/>
          <w:sz w:val="24"/>
          <w:szCs w:val="24"/>
          <w:u w:val="none"/>
        </w:rPr>
        <w:t>0.3%</w:t>
      </w:r>
      <w:r>
        <w:rPr>
          <w:rFonts w:hint="eastAsia" w:ascii="宋体" w:hAnsi="宋体" w:eastAsia="宋体" w:cs="宋体"/>
          <w:color w:val="auto"/>
          <w:sz w:val="24"/>
          <w:szCs w:val="24"/>
          <w:u w:val="none"/>
          <w:lang w:val="en-US" w:eastAsia="zh-CN"/>
        </w:rPr>
        <w:t>作为</w:t>
      </w:r>
      <w:r>
        <w:rPr>
          <w:rFonts w:hint="eastAsia" w:ascii="宋体" w:hAnsi="宋体" w:eastAsia="宋体" w:cs="宋体"/>
          <w:color w:val="auto"/>
          <w:sz w:val="24"/>
          <w:szCs w:val="24"/>
          <w:u w:val="none"/>
        </w:rPr>
        <w:t>违约金</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11.3如乙方擅自解除合同或甲方因乙方原因解除合同，乙方除赔偿甲方由此造成的实际经济损失外，还须按本合同总额的20%标准向甲方支付违约金</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hint="default" w:ascii="宋体" w:hAnsi="宋体" w:eastAsia="宋体" w:cs="宋体"/>
          <w:b/>
          <w:bCs w:val="0"/>
          <w:color w:val="000000"/>
          <w:sz w:val="24"/>
          <w:szCs w:val="24"/>
          <w:lang w:val="en-US" w:eastAsia="zh-CN"/>
        </w:rPr>
      </w:pPr>
      <w:r>
        <w:rPr>
          <w:rFonts w:hint="eastAsia" w:ascii="宋体" w:hAnsi="宋体" w:eastAsia="宋体" w:cs="宋体"/>
          <w:b/>
          <w:bCs w:val="0"/>
          <w:sz w:val="24"/>
          <w:szCs w:val="24"/>
        </w:rPr>
        <w:t>第十二条</w:t>
      </w:r>
      <w:r>
        <w:rPr>
          <w:rFonts w:hint="eastAsia" w:ascii="宋体" w:hAnsi="宋体" w:eastAsia="宋体" w:cs="宋体"/>
          <w:b/>
          <w:bCs w:val="0"/>
          <w:color w:val="000000"/>
          <w:sz w:val="24"/>
          <w:szCs w:val="24"/>
        </w:rPr>
        <w:t xml:space="preserve"> </w:t>
      </w:r>
      <w:r>
        <w:rPr>
          <w:rFonts w:hint="eastAsia" w:ascii="宋体" w:hAnsi="宋体" w:eastAsia="宋体" w:cs="宋体"/>
          <w:b/>
          <w:bCs w:val="0"/>
          <w:color w:val="000000"/>
          <w:sz w:val="24"/>
          <w:szCs w:val="24"/>
          <w:lang w:val="en-US" w:eastAsia="zh-CN"/>
        </w:rPr>
        <w:t>争议解决</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双方因履行本合同而发生的争议，应</w:t>
      </w:r>
      <w:r>
        <w:rPr>
          <w:rFonts w:hint="eastAsia" w:ascii="宋体" w:hAnsi="宋体" w:eastAsia="宋体" w:cs="宋体"/>
          <w:color w:val="000000"/>
          <w:sz w:val="24"/>
          <w:szCs w:val="24"/>
          <w:lang w:val="en-US" w:eastAsia="zh-CN"/>
        </w:rPr>
        <w:t>先</w:t>
      </w:r>
      <w:r>
        <w:rPr>
          <w:rFonts w:hint="eastAsia" w:ascii="宋体" w:hAnsi="宋体" w:eastAsia="宋体" w:cs="宋体"/>
          <w:color w:val="000000"/>
          <w:sz w:val="24"/>
          <w:szCs w:val="24"/>
        </w:rPr>
        <w:t>协商解决。协商不成的，</w:t>
      </w:r>
      <w:r>
        <w:rPr>
          <w:rFonts w:hint="eastAsia" w:ascii="宋体" w:hAnsi="宋体" w:eastAsia="宋体" w:cs="宋体"/>
          <w:color w:val="000000"/>
          <w:sz w:val="24"/>
          <w:szCs w:val="24"/>
          <w:lang w:val="en-US" w:eastAsia="zh-CN"/>
        </w:rPr>
        <w:t>双方均有权</w:t>
      </w:r>
      <w:r>
        <w:rPr>
          <w:rFonts w:hint="eastAsia" w:ascii="宋体" w:hAnsi="宋体" w:eastAsia="宋体" w:cs="宋体"/>
          <w:color w:val="000000"/>
          <w:sz w:val="24"/>
          <w:szCs w:val="24"/>
        </w:rPr>
        <w:t>依法向</w:t>
      </w:r>
      <w:r>
        <w:rPr>
          <w:rFonts w:hint="eastAsia" w:ascii="宋体" w:hAnsi="宋体" w:eastAsia="宋体" w:cs="宋体"/>
          <w:color w:val="000000"/>
          <w:sz w:val="24"/>
          <w:szCs w:val="24"/>
          <w:lang w:val="en-US" w:eastAsia="zh-CN"/>
        </w:rPr>
        <w:t>甲方所在地有管辖权的</w:t>
      </w:r>
      <w:r>
        <w:rPr>
          <w:rFonts w:hint="eastAsia" w:ascii="宋体" w:hAnsi="宋体" w:eastAsia="宋体" w:cs="宋体"/>
          <w:color w:val="000000"/>
          <w:sz w:val="24"/>
          <w:szCs w:val="24"/>
        </w:rPr>
        <w:t>人民法院起诉。</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val="0"/>
          <w:sz w:val="24"/>
          <w:szCs w:val="24"/>
        </w:rPr>
        <w:t>第十</w:t>
      </w:r>
      <w:r>
        <w:rPr>
          <w:rFonts w:hint="eastAsia" w:ascii="宋体" w:hAnsi="宋体" w:eastAsia="宋体" w:cs="宋体"/>
          <w:b/>
          <w:bCs w:val="0"/>
          <w:sz w:val="24"/>
          <w:szCs w:val="24"/>
          <w:lang w:val="en-US" w:eastAsia="zh-CN"/>
        </w:rPr>
        <w:t>三</w:t>
      </w:r>
      <w:r>
        <w:rPr>
          <w:rFonts w:hint="eastAsia" w:ascii="宋体" w:hAnsi="宋体" w:eastAsia="宋体" w:cs="宋体"/>
          <w:b/>
          <w:bCs w:val="0"/>
          <w:sz w:val="24"/>
          <w:szCs w:val="24"/>
        </w:rPr>
        <w:t xml:space="preserve">条 </w:t>
      </w:r>
      <w:r>
        <w:rPr>
          <w:rFonts w:hint="eastAsia" w:ascii="宋体" w:hAnsi="宋体" w:eastAsia="宋体" w:cs="宋体"/>
          <w:b/>
          <w:bCs w:val="0"/>
          <w:sz w:val="24"/>
          <w:szCs w:val="24"/>
          <w:lang w:val="en-US" w:eastAsia="zh-CN"/>
        </w:rPr>
        <w:t>附则</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13.1 本合同附件系合同有效组成部分，具有同等法律效力。</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13.2 </w:t>
      </w:r>
      <w:r>
        <w:rPr>
          <w:rFonts w:hint="eastAsia" w:ascii="宋体" w:hAnsi="宋体" w:eastAsia="宋体" w:cs="宋体"/>
          <w:sz w:val="24"/>
          <w:szCs w:val="24"/>
          <w:u w:val="none"/>
        </w:rPr>
        <w:t>本合同一式</w:t>
      </w:r>
      <w:r>
        <w:rPr>
          <w:rFonts w:hint="eastAsia" w:ascii="宋体" w:hAnsi="宋体" w:eastAsia="宋体" w:cs="宋体"/>
          <w:sz w:val="24"/>
          <w:szCs w:val="24"/>
          <w:u w:val="none"/>
          <w:lang w:val="en-US" w:eastAsia="zh-CN"/>
        </w:rPr>
        <w:t>伍</w:t>
      </w:r>
      <w:r>
        <w:rPr>
          <w:rFonts w:hint="eastAsia" w:ascii="宋体" w:hAnsi="宋体" w:eastAsia="宋体" w:cs="宋体"/>
          <w:sz w:val="24"/>
          <w:szCs w:val="24"/>
          <w:u w:val="none"/>
        </w:rPr>
        <w:t>份</w:t>
      </w:r>
      <w:r>
        <w:rPr>
          <w:rFonts w:hint="eastAsia" w:ascii="宋体" w:hAnsi="宋体" w:eastAsia="宋体" w:cs="宋体"/>
          <w:sz w:val="24"/>
          <w:szCs w:val="24"/>
          <w:u w:val="none"/>
          <w:lang w:eastAsia="zh-CN"/>
        </w:rPr>
        <w:t>，</w:t>
      </w:r>
      <w:r>
        <w:rPr>
          <w:rFonts w:hint="eastAsia" w:ascii="宋体" w:hAnsi="宋体" w:eastAsia="宋体" w:cs="宋体"/>
          <w:sz w:val="24"/>
          <w:szCs w:val="24"/>
          <w:u w:val="none"/>
        </w:rPr>
        <w:t>甲</w:t>
      </w:r>
      <w:r>
        <w:rPr>
          <w:rFonts w:hint="eastAsia" w:ascii="宋体" w:hAnsi="宋体" w:eastAsia="宋体" w:cs="宋体"/>
          <w:sz w:val="24"/>
          <w:szCs w:val="24"/>
          <w:u w:val="none"/>
          <w:lang w:val="en-US" w:eastAsia="zh-CN"/>
        </w:rPr>
        <w:t>方执肆份</w:t>
      </w:r>
      <w:r>
        <w:rPr>
          <w:rFonts w:hint="eastAsia" w:ascii="宋体" w:hAnsi="宋体" w:eastAsia="宋体" w:cs="宋体"/>
          <w:sz w:val="24"/>
          <w:szCs w:val="24"/>
          <w:u w:val="none"/>
          <w:lang w:eastAsia="zh-CN"/>
        </w:rPr>
        <w:t>，</w:t>
      </w:r>
      <w:r>
        <w:rPr>
          <w:rFonts w:hint="eastAsia" w:ascii="宋体" w:hAnsi="宋体" w:eastAsia="宋体" w:cs="宋体"/>
          <w:sz w:val="24"/>
          <w:szCs w:val="24"/>
          <w:u w:val="none"/>
        </w:rPr>
        <w:t>乙方</w:t>
      </w:r>
      <w:r>
        <w:rPr>
          <w:rFonts w:hint="eastAsia" w:ascii="宋体" w:hAnsi="宋体" w:eastAsia="宋体" w:cs="宋体"/>
          <w:sz w:val="24"/>
          <w:szCs w:val="24"/>
          <w:u w:val="none"/>
          <w:lang w:val="en-US" w:eastAsia="zh-CN"/>
        </w:rPr>
        <w:t>执壹</w:t>
      </w:r>
      <w:r>
        <w:rPr>
          <w:rFonts w:hint="eastAsia" w:ascii="宋体" w:hAnsi="宋体" w:eastAsia="宋体" w:cs="宋体"/>
          <w:sz w:val="24"/>
          <w:szCs w:val="24"/>
          <w:u w:val="none"/>
        </w:rPr>
        <w:t>份</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自</w:t>
      </w:r>
      <w:r>
        <w:rPr>
          <w:rFonts w:hint="eastAsia" w:ascii="宋体" w:hAnsi="宋体" w:eastAsia="宋体" w:cs="宋体"/>
          <w:sz w:val="24"/>
          <w:szCs w:val="24"/>
          <w:u w:val="none"/>
        </w:rPr>
        <w:t>双方签字</w:t>
      </w:r>
      <w:r>
        <w:rPr>
          <w:rFonts w:hint="eastAsia" w:ascii="宋体" w:hAnsi="宋体" w:eastAsia="宋体" w:cs="宋体"/>
          <w:sz w:val="24"/>
          <w:szCs w:val="24"/>
          <w:u w:val="none"/>
          <w:lang w:val="en-US" w:eastAsia="zh-CN"/>
        </w:rPr>
        <w:t>并</w:t>
      </w:r>
      <w:r>
        <w:rPr>
          <w:rFonts w:hint="eastAsia" w:ascii="宋体" w:hAnsi="宋体" w:eastAsia="宋体" w:cs="宋体"/>
          <w:sz w:val="24"/>
          <w:szCs w:val="24"/>
          <w:u w:val="none"/>
        </w:rPr>
        <w:t>盖章后生效。</w:t>
      </w:r>
    </w:p>
    <w:p>
      <w:pPr>
        <w:keepNext w:val="0"/>
        <w:keepLines w:val="0"/>
        <w:pageBreakBefore w:val="0"/>
        <w:widowControl w:val="0"/>
        <w:kinsoku/>
        <w:wordWrap/>
        <w:overflowPunct/>
        <w:topLinePunct w:val="0"/>
        <w:autoSpaceDE/>
        <w:autoSpaceDN/>
        <w:bidi w:val="0"/>
        <w:spacing w:line="480" w:lineRule="exact"/>
        <w:textAlignment w:val="auto"/>
        <w:rPr>
          <w:rFonts w:hint="eastAsia"/>
          <w:color w:val="000000"/>
          <w:sz w:val="24"/>
          <w:szCs w:val="24"/>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eastAsia="宋体"/>
          <w:color w:val="000000"/>
          <w:sz w:val="24"/>
          <w:szCs w:val="24"/>
          <w:lang w:val="en-US" w:eastAsia="zh-CN"/>
        </w:rPr>
      </w:pPr>
      <w:r>
        <w:rPr>
          <w:rFonts w:hint="eastAsia"/>
          <w:color w:val="000000"/>
          <w:sz w:val="24"/>
          <w:szCs w:val="24"/>
        </w:rPr>
        <w:t>甲方（</w:t>
      </w:r>
      <w:r>
        <w:rPr>
          <w:rFonts w:hint="eastAsia" w:ascii="Times New Roman" w:hAnsi="Times New Roman" w:eastAsia="宋体" w:cs="Times New Roman"/>
          <w:color w:val="000000"/>
          <w:sz w:val="24"/>
          <w:szCs w:val="24"/>
        </w:rPr>
        <w:t xml:space="preserve">盖章）：娄底市中心医院 </w:t>
      </w:r>
      <w:r>
        <w:rPr>
          <w:rFonts w:hint="eastAsia" w:ascii="Times New Roman" w:hAnsi="Times New Roman" w:eastAsia="宋体" w:cs="Times New Roman"/>
          <w:color w:val="000000"/>
          <w:sz w:val="24"/>
          <w:szCs w:val="24"/>
          <w:lang w:val="en-US" w:eastAsia="zh-CN"/>
        </w:rPr>
        <w:t xml:space="preserve">   </w:t>
      </w:r>
      <w:r>
        <w:rPr>
          <w:rFonts w:hint="eastAsia" w:eastAsia="宋体"/>
          <w:color w:val="000000"/>
          <w:sz w:val="24"/>
          <w:szCs w:val="24"/>
          <w:lang w:val="en-US" w:eastAsia="zh-CN"/>
        </w:rPr>
        <w:t>乙</w:t>
      </w:r>
      <w:r>
        <w:rPr>
          <w:rFonts w:hint="eastAsia"/>
          <w:color w:val="000000"/>
          <w:sz w:val="24"/>
          <w:szCs w:val="24"/>
        </w:rPr>
        <w:t>方（</w:t>
      </w:r>
      <w:r>
        <w:rPr>
          <w:rFonts w:hint="eastAsia" w:ascii="Times New Roman" w:hAnsi="Times New Roman" w:eastAsia="宋体" w:cs="Times New Roman"/>
          <w:color w:val="000000"/>
          <w:sz w:val="24"/>
          <w:szCs w:val="24"/>
        </w:rPr>
        <w:t xml:space="preserve">盖章）： </w:t>
      </w:r>
      <w:r>
        <w:rPr>
          <w:rFonts w:hint="eastAsia" w:ascii="Times New Roman" w:hAnsi="Times New Roman" w:eastAsia="宋体" w:cs="Times New Roman"/>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000000"/>
          <w:sz w:val="24"/>
          <w:szCs w:val="24"/>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000000"/>
          <w:sz w:val="24"/>
          <w:szCs w:val="24"/>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000000"/>
          <w:sz w:val="24"/>
          <w:szCs w:val="24"/>
        </w:rPr>
      </w:pPr>
      <w:r>
        <w:rPr>
          <w:rFonts w:hint="eastAsia"/>
          <w:color w:val="000000"/>
          <w:sz w:val="24"/>
          <w:szCs w:val="24"/>
        </w:rPr>
        <w:t>法定代表人（签名）：</w:t>
      </w:r>
      <w:r>
        <w:rPr>
          <w:rFonts w:hint="eastAsia"/>
          <w:color w:val="000000"/>
          <w:sz w:val="24"/>
          <w:szCs w:val="24"/>
          <w:lang w:val="en-US" w:eastAsia="zh-CN"/>
        </w:rPr>
        <w:t xml:space="preserve">            </w:t>
      </w:r>
      <w:r>
        <w:rPr>
          <w:rFonts w:hint="eastAsia"/>
          <w:color w:val="000000"/>
          <w:sz w:val="24"/>
          <w:szCs w:val="24"/>
        </w:rPr>
        <w:t>法定代表人（签名）：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000000"/>
          <w:sz w:val="24"/>
          <w:szCs w:val="24"/>
        </w:rPr>
      </w:pPr>
      <w:r>
        <w:rPr>
          <w:rFonts w:hint="eastAsia"/>
          <w:color w:val="000000"/>
          <w:sz w:val="24"/>
          <w:szCs w:val="24"/>
          <w:lang w:val="en-US" w:eastAsia="zh-CN"/>
        </w:rPr>
        <w:t>或</w:t>
      </w:r>
      <w:r>
        <w:rPr>
          <w:rFonts w:hint="eastAsia"/>
          <w:color w:val="000000"/>
          <w:sz w:val="24"/>
          <w:szCs w:val="24"/>
        </w:rPr>
        <w:t>委托代理人（签名）：</w:t>
      </w:r>
      <w:r>
        <w:rPr>
          <w:rFonts w:hint="eastAsia"/>
          <w:color w:val="000000"/>
          <w:sz w:val="24"/>
          <w:szCs w:val="24"/>
          <w:lang w:val="en-US" w:eastAsia="zh-CN"/>
        </w:rPr>
        <w:t xml:space="preserve">          或</w:t>
      </w:r>
      <w:r>
        <w:rPr>
          <w:rFonts w:hint="eastAsia"/>
          <w:color w:val="000000"/>
          <w:sz w:val="24"/>
          <w:szCs w:val="24"/>
        </w:rPr>
        <w:t>委托代理人（签名）：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eastAsia="宋体"/>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000000"/>
          <w:sz w:val="24"/>
          <w:szCs w:val="24"/>
          <w:lang w:val="en-US" w:eastAsia="zh-CN"/>
        </w:rPr>
      </w:pPr>
      <w:r>
        <w:rPr>
          <w:rFonts w:hint="eastAsia"/>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000000"/>
          <w:sz w:val="28"/>
          <w:lang w:val="en-US" w:eastAsia="zh-CN"/>
        </w:rPr>
      </w:pPr>
      <w:r>
        <w:rPr>
          <w:rFonts w:hint="eastAsia"/>
          <w:color w:val="000000"/>
          <w:sz w:val="24"/>
          <w:szCs w:val="24"/>
          <w:lang w:val="en-US" w:eastAsia="zh-CN"/>
        </w:rPr>
        <w:t>签订地点：                      签订时间：   年   月   日</w:t>
      </w:r>
      <w:r>
        <w:rPr>
          <w:rFonts w:hint="eastAsia"/>
          <w:color w:val="000000"/>
          <w:sz w:val="24"/>
          <w:szCs w:val="24"/>
        </w:rPr>
        <w:t>　</w:t>
      </w:r>
    </w:p>
    <w:p>
      <w:pPr>
        <w:spacing w:line="520" w:lineRule="exact"/>
        <w:rPr>
          <w:rFonts w:hint="eastAsia"/>
          <w:color w:val="000000"/>
          <w:sz w:val="28"/>
          <w:lang w:val="en-US" w:eastAsia="zh-CN"/>
        </w:rPr>
      </w:pPr>
    </w:p>
    <w:p>
      <w:pPr>
        <w:spacing w:line="520" w:lineRule="exact"/>
        <w:rPr>
          <w:rFonts w:hint="eastAsia"/>
          <w:color w:val="000000"/>
          <w:sz w:val="28"/>
          <w:lang w:val="en-US" w:eastAsia="zh-CN"/>
        </w:rPr>
      </w:pPr>
    </w:p>
    <w:p>
      <w:pPr>
        <w:spacing w:line="520" w:lineRule="exact"/>
        <w:rPr>
          <w:rFonts w:hint="eastAsia" w:eastAsia="宋体"/>
          <w:color w:val="000000"/>
          <w:sz w:val="28"/>
          <w:lang w:val="en-US" w:eastAsia="zh-CN"/>
        </w:rPr>
      </w:pPr>
      <w:r>
        <w:rPr>
          <w:rFonts w:hint="eastAsia"/>
          <w:color w:val="000000"/>
          <w:sz w:val="28"/>
          <w:lang w:val="en-US" w:eastAsia="zh-CN"/>
        </w:rPr>
        <w:t>附件：</w:t>
      </w:r>
    </w:p>
    <w:p>
      <w:pPr>
        <w:spacing w:line="520" w:lineRule="exact"/>
        <w:rPr>
          <w:rFonts w:hint="eastAsia"/>
          <w:color w:val="000000"/>
          <w:sz w:val="28"/>
        </w:rPr>
      </w:pPr>
      <w:r>
        <w:rPr>
          <w:rFonts w:hint="default" w:eastAsiaTheme="minorEastAsia"/>
          <w:b/>
          <w:bCs/>
          <w:sz w:val="32"/>
          <w:szCs w:val="40"/>
          <w:lang w:val="en-US" w:eastAsia="zh-CN"/>
        </w:rPr>
        <w:t>放射卫生检测与评价项目及辐射安全许可证变更项目</w:t>
      </w:r>
    </w:p>
    <w:tbl>
      <w:tblPr>
        <w:tblStyle w:val="13"/>
        <w:tblpPr w:leftFromText="180" w:rightFromText="180" w:vertAnchor="text" w:horzAnchor="page" w:tblpX="1866" w:tblpY="1180"/>
        <w:tblOverlap w:val="never"/>
        <w:tblW w:w="8368" w:type="dxa"/>
        <w:tblInd w:w="0" w:type="dxa"/>
        <w:tblLayout w:type="fixed"/>
        <w:tblCellMar>
          <w:top w:w="0" w:type="dxa"/>
          <w:left w:w="0" w:type="dxa"/>
          <w:bottom w:w="0" w:type="dxa"/>
          <w:right w:w="0" w:type="dxa"/>
        </w:tblCellMar>
      </w:tblPr>
      <w:tblGrid>
        <w:gridCol w:w="671"/>
        <w:gridCol w:w="1536"/>
        <w:gridCol w:w="649"/>
        <w:gridCol w:w="748"/>
        <w:gridCol w:w="4090"/>
        <w:gridCol w:w="674"/>
      </w:tblGrid>
      <w:tr>
        <w:tblPrEx>
          <w:tblCellMar>
            <w:top w:w="0" w:type="dxa"/>
            <w:left w:w="0" w:type="dxa"/>
            <w:bottom w:w="0" w:type="dxa"/>
            <w:right w:w="0" w:type="dxa"/>
          </w:tblCellMar>
        </w:tblPrEx>
        <w:trPr>
          <w:trHeight w:val="602" w:hRule="atLeast"/>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8"/>
                <w:szCs w:val="28"/>
                <w:highlight w:val="none"/>
                <w:u w:val="none"/>
                <w:shd w:val="clear" w:color="auto" w:fill="auto"/>
              </w:rPr>
            </w:pPr>
            <w:r>
              <w:rPr>
                <w:rFonts w:hint="eastAsia" w:ascii="宋体" w:hAnsi="宋体" w:eastAsia="宋体" w:cs="宋体"/>
                <w:b/>
                <w:i w:val="0"/>
                <w:color w:val="000000"/>
                <w:kern w:val="0"/>
                <w:sz w:val="28"/>
                <w:szCs w:val="28"/>
                <w:highlight w:val="none"/>
                <w:u w:val="none"/>
                <w:shd w:val="clear" w:color="auto" w:fill="auto"/>
                <w:lang w:val="en-US" w:eastAsia="zh-CN" w:bidi="ar"/>
              </w:rPr>
              <w:t>序号</w:t>
            </w:r>
          </w:p>
        </w:tc>
        <w:tc>
          <w:tcPr>
            <w:tcW w:w="15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8"/>
                <w:szCs w:val="28"/>
                <w:highlight w:val="none"/>
                <w:u w:val="none"/>
                <w:shd w:val="clear" w:color="auto" w:fill="auto"/>
              </w:rPr>
            </w:pPr>
            <w:r>
              <w:rPr>
                <w:rFonts w:hint="eastAsia" w:ascii="宋体" w:hAnsi="宋体" w:eastAsia="宋体" w:cs="宋体"/>
                <w:b/>
                <w:i w:val="0"/>
                <w:color w:val="000000"/>
                <w:kern w:val="0"/>
                <w:sz w:val="28"/>
                <w:szCs w:val="28"/>
                <w:highlight w:val="none"/>
                <w:u w:val="none"/>
                <w:shd w:val="clear" w:color="auto" w:fill="auto"/>
                <w:lang w:val="en-US" w:eastAsia="zh-CN" w:bidi="ar"/>
              </w:rPr>
              <w:t>名称</w:t>
            </w:r>
          </w:p>
        </w:tc>
        <w:tc>
          <w:tcPr>
            <w:tcW w:w="6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8"/>
                <w:szCs w:val="28"/>
                <w:highlight w:val="none"/>
                <w:u w:val="none"/>
                <w:shd w:val="clear" w:color="auto" w:fill="auto"/>
              </w:rPr>
            </w:pPr>
            <w:r>
              <w:rPr>
                <w:rFonts w:hint="eastAsia" w:ascii="宋体" w:hAnsi="宋体" w:eastAsia="宋体" w:cs="宋体"/>
                <w:b/>
                <w:i w:val="0"/>
                <w:color w:val="000000"/>
                <w:kern w:val="0"/>
                <w:sz w:val="28"/>
                <w:szCs w:val="28"/>
                <w:highlight w:val="none"/>
                <w:u w:val="none"/>
                <w:shd w:val="clear" w:color="auto" w:fill="auto"/>
                <w:lang w:val="en-US" w:eastAsia="zh-CN" w:bidi="ar"/>
              </w:rPr>
              <w:t>数量</w:t>
            </w:r>
          </w:p>
        </w:tc>
        <w:tc>
          <w:tcPr>
            <w:tcW w:w="74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b/>
                <w:i w:val="0"/>
                <w:color w:val="000000"/>
                <w:kern w:val="0"/>
                <w:sz w:val="28"/>
                <w:szCs w:val="28"/>
                <w:highlight w:val="none"/>
                <w:u w:val="none"/>
                <w:shd w:val="clear" w:color="auto" w:fill="auto"/>
                <w:lang w:val="en-US" w:eastAsia="zh-CN" w:bidi="ar"/>
              </w:rPr>
            </w:pPr>
            <w:r>
              <w:rPr>
                <w:rFonts w:hint="eastAsia" w:ascii="宋体" w:hAnsi="宋体" w:eastAsia="宋体" w:cs="宋体"/>
                <w:b/>
                <w:i w:val="0"/>
                <w:color w:val="000000"/>
                <w:kern w:val="0"/>
                <w:sz w:val="28"/>
                <w:szCs w:val="28"/>
                <w:highlight w:val="none"/>
                <w:u w:val="none"/>
                <w:shd w:val="clear" w:color="auto" w:fill="auto"/>
                <w:lang w:val="en-US" w:eastAsia="zh-CN" w:bidi="ar"/>
              </w:rPr>
              <w:t>单位</w:t>
            </w:r>
          </w:p>
        </w:tc>
        <w:tc>
          <w:tcPr>
            <w:tcW w:w="40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8"/>
                <w:szCs w:val="28"/>
                <w:highlight w:val="none"/>
                <w:u w:val="none"/>
                <w:shd w:val="clear" w:color="auto" w:fill="auto"/>
              </w:rPr>
            </w:pPr>
            <w:r>
              <w:rPr>
                <w:rFonts w:hint="eastAsia" w:ascii="宋体" w:hAnsi="宋体" w:eastAsia="宋体" w:cs="宋体"/>
                <w:b/>
                <w:i w:val="0"/>
                <w:color w:val="000000"/>
                <w:kern w:val="0"/>
                <w:sz w:val="28"/>
                <w:szCs w:val="28"/>
                <w:highlight w:val="none"/>
                <w:u w:val="none"/>
                <w:shd w:val="clear" w:color="auto" w:fill="auto"/>
                <w:lang w:val="en-US" w:eastAsia="zh-CN" w:bidi="ar"/>
              </w:rPr>
              <w:t>项目内容</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b/>
                <w:i w:val="0"/>
                <w:color w:val="000000"/>
                <w:kern w:val="0"/>
                <w:sz w:val="28"/>
                <w:szCs w:val="28"/>
                <w:highlight w:val="none"/>
                <w:u w:val="none"/>
                <w:shd w:val="clear" w:color="auto" w:fill="auto"/>
                <w:lang w:val="en-US" w:eastAsia="zh-CN" w:bidi="ar"/>
              </w:rPr>
            </w:pPr>
            <w:r>
              <w:rPr>
                <w:rFonts w:hint="eastAsia" w:ascii="宋体" w:hAnsi="宋体" w:eastAsia="宋体" w:cs="宋体"/>
                <w:b/>
                <w:i w:val="0"/>
                <w:color w:val="000000"/>
                <w:kern w:val="0"/>
                <w:sz w:val="28"/>
                <w:szCs w:val="28"/>
                <w:highlight w:val="none"/>
                <w:u w:val="none"/>
                <w:shd w:val="clear" w:color="auto" w:fill="auto"/>
                <w:lang w:val="en-US" w:eastAsia="zh-CN" w:bidi="ar"/>
              </w:rPr>
              <w:t>备注</w:t>
            </w: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DSA</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预评、控评、环评验收</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2</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CT</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3</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牙片机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预评、控评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4</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口腔CT</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预评、控评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606"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5</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Sr-90</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辐射安全许可证类别变更</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6</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核医学科废水检测</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2"/>
                <w:sz w:val="24"/>
                <w:szCs w:val="24"/>
                <w:u w:val="none"/>
                <w:lang w:val="en-US" w:eastAsia="zh-CN" w:bidi="ar-SA"/>
              </w:rPr>
              <w:t>12</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次</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共计检测12次，每次出具检测报告</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4"/>
                <w:szCs w:val="24"/>
                <w:u w:val="none"/>
                <w:lang w:val="en-US" w:eastAsia="zh-CN"/>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7</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移动DR</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2</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控评*1、环评*2</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8</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后装治疗机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9</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数字胃肠机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控评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10</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移动X光机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2</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放疗许可证注销</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11</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C臂机</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r>
              <w:rPr>
                <w:rFonts w:hint="eastAsia" w:ascii="宋体" w:hAnsi="宋体" w:eastAsia="宋体" w:cs="宋体"/>
                <w:i w:val="0"/>
                <w:color w:val="FF0000"/>
                <w:sz w:val="24"/>
                <w:szCs w:val="24"/>
                <w:u w:val="none"/>
                <w:lang w:val="en-US" w:eastAsia="zh-CN"/>
              </w:rPr>
              <w:t>放疗许可证注销</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r>
        <w:tblPrEx>
          <w:tblCellMar>
            <w:top w:w="0" w:type="dxa"/>
            <w:left w:w="0" w:type="dxa"/>
            <w:bottom w:w="0" w:type="dxa"/>
            <w:right w:w="0" w:type="dxa"/>
          </w:tblCellMar>
        </w:tblPrEx>
        <w:trPr>
          <w:trHeight w:val="625" w:hRule="atLeast"/>
        </w:trPr>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kern w:val="0"/>
                <w:sz w:val="24"/>
                <w:szCs w:val="24"/>
                <w:u w:val="none"/>
                <w:lang w:val="en-US" w:eastAsia="zh-CN" w:bidi="ar"/>
              </w:rPr>
            </w:pPr>
            <w:r>
              <w:rPr>
                <w:rFonts w:hint="eastAsia" w:ascii="宋体" w:hAnsi="宋体" w:eastAsia="宋体" w:cs="宋体"/>
                <w:i w:val="0"/>
                <w:color w:val="FF0000"/>
                <w:kern w:val="0"/>
                <w:sz w:val="24"/>
                <w:szCs w:val="24"/>
                <w:u w:val="none"/>
                <w:lang w:val="en-US" w:eastAsia="zh-CN" w:bidi="ar"/>
              </w:rPr>
              <w:t>12</w:t>
            </w:r>
          </w:p>
        </w:tc>
        <w:tc>
          <w:tcPr>
            <w:tcW w:w="153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sz w:val="24"/>
                <w:szCs w:val="24"/>
                <w:u w:val="none"/>
                <w:lang w:val="en-US" w:eastAsia="zh-CN"/>
              </w:rPr>
            </w:pPr>
            <w:r>
              <w:rPr>
                <w:rFonts w:hint="eastAsia" w:ascii="宋体" w:hAnsi="宋体" w:eastAsia="宋体" w:cs="宋体"/>
                <w:i w:val="0"/>
                <w:color w:val="FF0000"/>
                <w:sz w:val="24"/>
                <w:szCs w:val="24"/>
                <w:u w:val="none"/>
                <w:lang w:val="en-US" w:eastAsia="zh-CN"/>
              </w:rPr>
              <w:t>骨密度仪</w:t>
            </w:r>
          </w:p>
        </w:tc>
        <w:tc>
          <w:tcPr>
            <w:tcW w:w="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sz w:val="24"/>
                <w:szCs w:val="24"/>
                <w:u w:val="none"/>
                <w:lang w:val="en-US" w:eastAsia="zh-CN"/>
              </w:rPr>
            </w:pPr>
            <w:r>
              <w:rPr>
                <w:rFonts w:hint="eastAsia" w:ascii="宋体" w:hAnsi="宋体" w:eastAsia="宋体" w:cs="宋体"/>
                <w:i w:val="0"/>
                <w:color w:val="FF0000"/>
                <w:sz w:val="24"/>
                <w:szCs w:val="24"/>
                <w:u w:val="none"/>
                <w:lang w:val="en-US" w:eastAsia="zh-CN"/>
              </w:rPr>
              <w:t>1</w:t>
            </w:r>
          </w:p>
        </w:tc>
        <w:tc>
          <w:tcPr>
            <w:tcW w:w="7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sz w:val="24"/>
                <w:szCs w:val="24"/>
                <w:u w:val="none"/>
                <w:lang w:val="en-US" w:eastAsia="zh-CN"/>
              </w:rPr>
            </w:pPr>
            <w:r>
              <w:rPr>
                <w:rFonts w:hint="eastAsia" w:ascii="宋体" w:hAnsi="宋体" w:eastAsia="宋体" w:cs="宋体"/>
                <w:i w:val="0"/>
                <w:color w:val="FF0000"/>
                <w:sz w:val="24"/>
                <w:szCs w:val="24"/>
                <w:u w:val="none"/>
                <w:lang w:val="en-US" w:eastAsia="zh-CN"/>
              </w:rPr>
              <w:t>台</w:t>
            </w:r>
          </w:p>
        </w:tc>
        <w:tc>
          <w:tcPr>
            <w:tcW w:w="4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FF0000"/>
                <w:sz w:val="24"/>
                <w:szCs w:val="24"/>
                <w:u w:val="none"/>
                <w:lang w:val="en-US" w:eastAsia="zh-CN"/>
              </w:rPr>
            </w:pPr>
            <w:r>
              <w:rPr>
                <w:rFonts w:hint="eastAsia" w:ascii="宋体" w:hAnsi="宋体" w:eastAsia="宋体" w:cs="宋体"/>
                <w:i w:val="0"/>
                <w:color w:val="FF0000"/>
                <w:sz w:val="24"/>
                <w:szCs w:val="24"/>
                <w:u w:val="none"/>
                <w:lang w:val="en-US" w:eastAsia="zh-CN"/>
              </w:rPr>
              <w:t>预评、控评、环评</w:t>
            </w:r>
          </w:p>
        </w:tc>
        <w:tc>
          <w:tcPr>
            <w:tcW w:w="6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FF0000"/>
                <w:kern w:val="2"/>
                <w:sz w:val="24"/>
                <w:szCs w:val="24"/>
                <w:u w:val="no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color w:val="000000"/>
          <w:sz w:val="28"/>
          <w:lang w:val="en-US" w:eastAsia="zh-CN"/>
        </w:rPr>
      </w:pPr>
    </w:p>
    <w:p>
      <w:pPr>
        <w:pStyle w:val="2"/>
        <w:keepNext/>
        <w:keepLines/>
        <w:pageBreakBefore w:val="0"/>
        <w:widowControl w:val="0"/>
        <w:kinsoku/>
        <w:wordWrap/>
        <w:overflowPunct/>
        <w:topLinePunct w:val="0"/>
        <w:autoSpaceDE/>
        <w:autoSpaceDN/>
        <w:bidi w:val="0"/>
        <w:adjustRightInd w:val="0"/>
        <w:snapToGrid/>
        <w:spacing w:before="0" w:after="0" w:line="360" w:lineRule="auto"/>
        <w:ind w:firstLine="562" w:firstLineChars="200"/>
        <w:textAlignment w:val="baseline"/>
        <w:rPr>
          <w:rFonts w:hint="eastAsia" w:asciiTheme="minorEastAsia" w:hAnsiTheme="minorEastAsia" w:eastAsiaTheme="minorEastAsia" w:cstheme="minorEastAsia"/>
          <w:bCs/>
          <w:color w:val="auto"/>
          <w:kern w:val="0"/>
          <w:sz w:val="28"/>
          <w:szCs w:val="28"/>
          <w:lang w:val="en-US" w:eastAsia="zh-CN" w:bidi="ar-SA"/>
        </w:rPr>
      </w:pPr>
    </w:p>
    <w:p>
      <w:pPr>
        <w:rPr>
          <w:rFonts w:hint="eastAsia"/>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pStyle w:val="2"/>
        <w:rPr>
          <w:rFonts w:hint="eastAsia"/>
          <w:lang w:val="en-US" w:eastAsia="zh-CN"/>
        </w:rPr>
      </w:pPr>
    </w:p>
    <w:p>
      <w:pPr>
        <w:rPr>
          <w:rFonts w:hint="eastAsia"/>
          <w:lang w:val="en-US" w:eastAsia="zh-CN"/>
        </w:rPr>
      </w:pPr>
    </w:p>
    <w:p>
      <w:pPr>
        <w:pStyle w:val="15"/>
        <w:rPr>
          <w:rFonts w:hint="eastAsia"/>
          <w:lang w:val="en-US" w:eastAsia="zh-CN"/>
        </w:rPr>
      </w:pPr>
    </w:p>
    <w:p>
      <w:pPr>
        <w:pStyle w:val="15"/>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3"/>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2148"/>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6</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6</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6</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078" w:type="pct"/>
            <w:noWrap w:val="0"/>
            <w:vAlign w:val="center"/>
          </w:tcPr>
          <w:p>
            <w:pPr>
              <w:jc w:val="center"/>
              <w:rPr>
                <w:rFonts w:hint="eastAsia" w:ascii="宋体" w:hAnsi="宋体" w:cs="宋体"/>
                <w:color w:val="auto"/>
                <w:sz w:val="24"/>
                <w:szCs w:val="24"/>
              </w:rPr>
            </w:pPr>
            <w:r>
              <w:rPr>
                <w:rFonts w:hint="eastAsia" w:ascii="宋体" w:hAnsi="宋体" w:eastAsia="宋体" w:cs="宋体"/>
                <w:color w:val="auto"/>
                <w:sz w:val="24"/>
                <w:szCs w:val="24"/>
              </w:rPr>
              <w:t>服务方案(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分 )</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根据采购人的需求和项目具体内容并结合自身情况制定服务方案，方案包括 但不限于(工作实施方案、对本项目实施的范围理解、采用的技术思路和方 法、项目组织架构、项目进度安排、服务进度保障、应急措施、设备能力) 等内容 。</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1、方案完整、可操作性强、科学合理的计</w:t>
            </w:r>
            <w:r>
              <w:rPr>
                <w:rFonts w:hint="eastAsia" w:ascii="宋体" w:hAnsi="宋体" w:eastAsia="宋体" w:cs="Times New Roman"/>
                <w:color w:val="auto"/>
                <w:sz w:val="24"/>
                <w:szCs w:val="24"/>
                <w:lang w:val="en-US" w:eastAsia="zh-CN"/>
              </w:rPr>
              <w:t>15</w:t>
            </w:r>
            <w:r>
              <w:rPr>
                <w:rFonts w:hint="eastAsia" w:ascii="宋体" w:hAnsi="宋体" w:eastAsia="宋体" w:cs="Times New Roman"/>
                <w:color w:val="auto"/>
                <w:sz w:val="24"/>
                <w:szCs w:val="24"/>
              </w:rPr>
              <w:t>分；</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2、方案较完整、可操作性一般、较科学合理的计</w:t>
            </w:r>
            <w:r>
              <w:rPr>
                <w:rFonts w:hint="eastAsia" w:ascii="宋体" w:hAnsi="宋体" w:eastAsia="宋体" w:cs="Times New Roman"/>
                <w:color w:val="auto"/>
                <w:sz w:val="24"/>
                <w:szCs w:val="24"/>
                <w:lang w:val="en-US" w:eastAsia="zh-CN"/>
              </w:rPr>
              <w:t>10</w:t>
            </w:r>
            <w:r>
              <w:rPr>
                <w:rFonts w:hint="eastAsia" w:ascii="宋体" w:hAnsi="宋体" w:eastAsia="宋体" w:cs="Times New Roman"/>
                <w:color w:val="auto"/>
                <w:sz w:val="24"/>
                <w:szCs w:val="24"/>
              </w:rPr>
              <w:t>分；</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3、方案欠完整、可操作性一般、欠科学合理的计5分；</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4、未提供方案的不计分。</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0-15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078" w:type="pct"/>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类似业绩</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15分</w:t>
            </w:r>
            <w:r>
              <w:rPr>
                <w:rFonts w:hint="eastAsia" w:ascii="宋体" w:hAnsi="宋体" w:eastAsia="宋体" w:cs="宋体"/>
                <w:color w:val="auto"/>
                <w:sz w:val="24"/>
                <w:szCs w:val="24"/>
                <w:lang w:eastAsia="zh-CN"/>
              </w:rPr>
              <w:t>）</w:t>
            </w:r>
          </w:p>
        </w:tc>
        <w:tc>
          <w:tcPr>
            <w:tcW w:w="3171" w:type="pct"/>
            <w:noWrap w:val="0"/>
            <w:vAlign w:val="center"/>
          </w:tcPr>
          <w:p>
            <w:pPr>
              <w:jc w:val="center"/>
              <w:rPr>
                <w:rFonts w:hint="eastAsia" w:ascii="宋体" w:hAnsi="宋体" w:eastAsia="宋体" w:cs="宋体"/>
                <w:color w:val="auto"/>
                <w:sz w:val="24"/>
                <w:szCs w:val="24"/>
              </w:rPr>
            </w:pPr>
            <w:r>
              <w:rPr>
                <w:rFonts w:hint="eastAsia" w:ascii="宋体" w:hAnsi="宋体" w:eastAsia="宋体" w:cs="Times New Roman"/>
                <w:color w:val="auto"/>
                <w:sz w:val="24"/>
                <w:szCs w:val="24"/>
              </w:rPr>
              <w:t>投标人近三年(2020年10月</w:t>
            </w:r>
            <w:r>
              <w:rPr>
                <w:rFonts w:hint="eastAsia" w:ascii="宋体" w:hAnsi="宋体" w:eastAsia="宋体" w:cs="Times New Roman"/>
                <w:color w:val="auto"/>
                <w:sz w:val="24"/>
                <w:szCs w:val="24"/>
                <w:lang w:val="en-US" w:eastAsia="zh-CN"/>
              </w:rPr>
              <w:t>1日</w:t>
            </w:r>
            <w:r>
              <w:rPr>
                <w:rFonts w:hint="eastAsia" w:ascii="宋体" w:hAnsi="宋体" w:eastAsia="宋体" w:cs="Times New Roman"/>
                <w:color w:val="auto"/>
                <w:sz w:val="24"/>
                <w:szCs w:val="24"/>
              </w:rPr>
              <w:t>以来</w:t>
            </w:r>
            <w:r>
              <w:rPr>
                <w:rFonts w:hint="eastAsia" w:ascii="宋体" w:hAnsi="宋体" w:eastAsia="宋体" w:cs="Times New Roman"/>
                <w:color w:val="auto"/>
                <w:sz w:val="24"/>
                <w:szCs w:val="24"/>
                <w:lang w:eastAsia="zh-CN"/>
              </w:rPr>
              <w:t>，日期以投标人提供的中标通知书或合同签订日期为准</w:t>
            </w:r>
            <w:r>
              <w:rPr>
                <w:rFonts w:hint="eastAsia" w:ascii="宋体" w:hAnsi="宋体" w:eastAsia="宋体" w:cs="Times New Roman"/>
                <w:color w:val="auto"/>
                <w:sz w:val="24"/>
                <w:szCs w:val="24"/>
              </w:rPr>
              <w:t>)承担过类似业绩的每提供一个计</w:t>
            </w:r>
            <w:r>
              <w:rPr>
                <w:rFonts w:hint="eastAsia" w:ascii="宋体" w:hAnsi="宋体" w:eastAsia="宋体" w:cs="Times New Roman"/>
                <w:color w:val="auto"/>
                <w:sz w:val="24"/>
                <w:szCs w:val="24"/>
                <w:lang w:val="en-US" w:eastAsia="zh-CN"/>
              </w:rPr>
              <w:t>3</w:t>
            </w:r>
            <w:r>
              <w:rPr>
                <w:rFonts w:hint="eastAsia" w:ascii="宋体" w:hAnsi="宋体" w:eastAsia="宋体" w:cs="Times New Roman"/>
                <w:color w:val="auto"/>
                <w:sz w:val="24"/>
                <w:szCs w:val="24"/>
              </w:rPr>
              <w:t>分， 满分</w:t>
            </w:r>
            <w:r>
              <w:rPr>
                <w:rFonts w:hint="eastAsia" w:ascii="宋体" w:hAnsi="宋体" w:eastAsia="宋体" w:cs="Times New Roman"/>
                <w:color w:val="auto"/>
                <w:sz w:val="24"/>
                <w:szCs w:val="24"/>
                <w:lang w:val="en-US" w:eastAsia="zh-CN"/>
              </w:rPr>
              <w:t>1</w:t>
            </w:r>
            <w:r>
              <w:rPr>
                <w:rFonts w:hint="eastAsia" w:ascii="宋体" w:hAnsi="宋体" w:eastAsia="宋体" w:cs="Times New Roman"/>
                <w:color w:val="auto"/>
                <w:sz w:val="24"/>
                <w:szCs w:val="24"/>
              </w:rPr>
              <w:t>5分。(投标人须在投标文件中提供中标通知书或合同复印件并加盖投标人公章，否则不计分)</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0-15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078"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公司实力（</w:t>
            </w:r>
            <w:r>
              <w:rPr>
                <w:rFonts w:hint="eastAsia" w:ascii="宋体" w:hAnsi="宋体" w:cs="宋体"/>
                <w:color w:val="auto"/>
                <w:sz w:val="24"/>
                <w:szCs w:val="24"/>
                <w:lang w:val="en-US" w:eastAsia="zh-CN"/>
              </w:rPr>
              <w:t>10分</w:t>
            </w:r>
            <w:r>
              <w:rPr>
                <w:rFonts w:hint="eastAsia" w:ascii="宋体" w:hAnsi="宋体" w:cs="宋体"/>
                <w:color w:val="auto"/>
                <w:sz w:val="24"/>
                <w:szCs w:val="24"/>
                <w:lang w:eastAsia="zh-CN"/>
              </w:rPr>
              <w:t>）</w:t>
            </w:r>
          </w:p>
        </w:tc>
        <w:tc>
          <w:tcPr>
            <w:tcW w:w="3171" w:type="pct"/>
            <w:noWrap w:val="0"/>
            <w:vAlign w:val="center"/>
          </w:tcPr>
          <w:p>
            <w:pPr>
              <w:jc w:val="left"/>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lang w:val="en-US" w:eastAsia="zh-CN"/>
              </w:rPr>
              <w:t>1、</w:t>
            </w:r>
            <w:r>
              <w:rPr>
                <w:rFonts w:hint="eastAsia" w:ascii="宋体" w:hAnsi="宋体" w:eastAsia="宋体" w:cs="Times New Roman"/>
                <w:color w:val="auto"/>
                <w:sz w:val="24"/>
                <w:szCs w:val="24"/>
              </w:rPr>
              <w:t>投标人拟任本项目负责人同时具备职业卫生技术服务机构专业技术人员培训合格证书和注册核安全工程师证的计</w:t>
            </w:r>
            <w:r>
              <w:rPr>
                <w:rFonts w:hint="eastAsia" w:ascii="宋体" w:hAnsi="宋体" w:eastAsia="宋体" w:cs="Times New Roman"/>
                <w:color w:val="auto"/>
                <w:sz w:val="24"/>
                <w:szCs w:val="24"/>
                <w:lang w:val="en-US" w:eastAsia="zh-CN"/>
              </w:rPr>
              <w:t>5</w:t>
            </w:r>
            <w:r>
              <w:rPr>
                <w:rFonts w:hint="eastAsia" w:ascii="宋体" w:hAnsi="宋体" w:eastAsia="宋体" w:cs="Times New Roman"/>
                <w:color w:val="auto"/>
                <w:sz w:val="24"/>
                <w:szCs w:val="24"/>
              </w:rPr>
              <w:t>分；</w:t>
            </w:r>
            <w:r>
              <w:rPr>
                <w:rFonts w:hint="eastAsia" w:ascii="宋体" w:hAnsi="宋体" w:eastAsia="宋体" w:cs="Times New Roman"/>
                <w:color w:val="auto"/>
                <w:sz w:val="24"/>
                <w:szCs w:val="24"/>
                <w:lang w:eastAsia="zh-CN"/>
              </w:rPr>
              <w:t>（投标人需在投标文件中注明项目负责人，提供的证件加盖投标人公章，并提供近三月社保证明，</w:t>
            </w:r>
            <w:r>
              <w:rPr>
                <w:rFonts w:hint="eastAsia" w:ascii="宋体" w:hAnsi="宋体" w:eastAsia="宋体" w:cs="Times New Roman"/>
                <w:color w:val="auto"/>
                <w:sz w:val="24"/>
                <w:szCs w:val="24"/>
              </w:rPr>
              <w:t xml:space="preserve">否则不计分 </w:t>
            </w:r>
            <w:r>
              <w:rPr>
                <w:rFonts w:hint="eastAsia" w:ascii="宋体" w:hAnsi="宋体" w:eastAsia="宋体" w:cs="Times New Roman"/>
                <w:color w:val="auto"/>
                <w:sz w:val="24"/>
                <w:szCs w:val="24"/>
                <w:lang w:eastAsia="zh-CN"/>
              </w:rPr>
              <w:t>）</w:t>
            </w:r>
          </w:p>
          <w:p>
            <w:pPr>
              <w:jc w:val="left"/>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2、</w:t>
            </w:r>
            <w:r>
              <w:rPr>
                <w:rFonts w:hint="eastAsia" w:ascii="宋体" w:hAnsi="宋体" w:eastAsia="宋体" w:cs="Times New Roman"/>
                <w:color w:val="auto"/>
                <w:sz w:val="24"/>
                <w:szCs w:val="24"/>
              </w:rPr>
              <w:t>投标人拟任本项目中验收项目负责人具有环境影响评价工程师证书的计</w:t>
            </w:r>
            <w:r>
              <w:rPr>
                <w:rFonts w:hint="eastAsia" w:ascii="宋体" w:hAnsi="宋体" w:eastAsia="宋体" w:cs="Times New Roman"/>
                <w:color w:val="auto"/>
                <w:sz w:val="24"/>
                <w:szCs w:val="24"/>
                <w:lang w:val="en-US" w:eastAsia="zh-CN"/>
              </w:rPr>
              <w:t>5</w:t>
            </w:r>
            <w:r>
              <w:rPr>
                <w:rFonts w:hint="eastAsia" w:ascii="宋体" w:hAnsi="宋体" w:eastAsia="宋体" w:cs="Times New Roman"/>
                <w:color w:val="auto"/>
                <w:sz w:val="24"/>
                <w:szCs w:val="24"/>
              </w:rPr>
              <w:t xml:space="preserve">分； </w:t>
            </w:r>
          </w:p>
          <w:p>
            <w:pPr>
              <w:jc w:val="left"/>
              <w:rPr>
                <w:rFonts w:hint="eastAsia" w:ascii="宋体" w:hAnsi="宋体" w:eastAsia="宋体" w:cs="Times New Roman"/>
                <w:color w:val="auto"/>
                <w:sz w:val="24"/>
                <w:szCs w:val="24"/>
              </w:rPr>
            </w:pPr>
            <w:r>
              <w:rPr>
                <w:rFonts w:hint="eastAsia" w:ascii="宋体" w:hAnsi="宋体" w:eastAsia="宋体" w:cs="Times New Roman"/>
                <w:color w:val="auto"/>
                <w:sz w:val="24"/>
                <w:szCs w:val="24"/>
              </w:rPr>
              <w:t>(投标人须在投标文件中</w:t>
            </w:r>
            <w:r>
              <w:rPr>
                <w:rFonts w:hint="eastAsia" w:ascii="宋体" w:hAnsi="宋体" w:eastAsia="宋体" w:cs="Times New Roman"/>
                <w:color w:val="auto"/>
                <w:sz w:val="24"/>
                <w:szCs w:val="24"/>
                <w:lang w:eastAsia="zh-CN"/>
              </w:rPr>
              <w:t>注明</w:t>
            </w:r>
            <w:r>
              <w:rPr>
                <w:rFonts w:hint="eastAsia" w:ascii="宋体" w:hAnsi="宋体" w:eastAsia="宋体" w:cs="Times New Roman"/>
                <w:color w:val="auto"/>
                <w:sz w:val="24"/>
                <w:szCs w:val="24"/>
              </w:rPr>
              <w:t>验收项目负责人</w:t>
            </w:r>
            <w:r>
              <w:rPr>
                <w:rFonts w:hint="eastAsia" w:ascii="宋体" w:hAnsi="宋体" w:eastAsia="宋体" w:cs="Times New Roman"/>
                <w:color w:val="auto"/>
                <w:sz w:val="24"/>
                <w:szCs w:val="24"/>
                <w:lang w:eastAsia="zh-CN"/>
              </w:rPr>
              <w:t>，</w:t>
            </w:r>
            <w:r>
              <w:rPr>
                <w:rFonts w:hint="eastAsia" w:ascii="宋体" w:hAnsi="宋体" w:eastAsia="宋体" w:cs="Times New Roman"/>
                <w:color w:val="auto"/>
                <w:sz w:val="24"/>
                <w:szCs w:val="24"/>
              </w:rPr>
              <w:t>提供人员证书复印件并加盖投标人公章，</w:t>
            </w:r>
            <w:r>
              <w:rPr>
                <w:rFonts w:hint="eastAsia" w:ascii="宋体" w:hAnsi="宋体" w:eastAsia="宋体" w:cs="Times New Roman"/>
                <w:color w:val="auto"/>
                <w:sz w:val="24"/>
                <w:szCs w:val="24"/>
                <w:lang w:eastAsia="zh-CN"/>
              </w:rPr>
              <w:t>并提供近三月社保证明，</w:t>
            </w:r>
            <w:r>
              <w:rPr>
                <w:rFonts w:hint="eastAsia" w:ascii="宋体" w:hAnsi="宋体" w:eastAsia="宋体" w:cs="Times New Roman"/>
                <w:color w:val="auto"/>
                <w:sz w:val="24"/>
                <w:szCs w:val="24"/>
              </w:rPr>
              <w:t>否则不计分 )</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0-10</w:t>
            </w:r>
          </w:p>
        </w:tc>
      </w:tr>
    </w:tbl>
    <w:p>
      <w:pPr>
        <w:pStyle w:val="15"/>
        <w:rPr>
          <w:rFonts w:hint="eastAsia"/>
          <w:lang w:val="en-US" w:eastAsia="zh-CN"/>
        </w:rPr>
      </w:pPr>
    </w:p>
    <w:p>
      <w:pPr>
        <w:spacing w:line="360" w:lineRule="auto"/>
        <w:rPr>
          <w:rFonts w:hint="eastAsia" w:ascii="宋体" w:hAnsi="宋体" w:cs="宋体"/>
          <w:color w:val="auto"/>
          <w:sz w:val="44"/>
          <w:szCs w:val="44"/>
          <w:lang w:val="en-US" w:eastAsia="zh-CN"/>
        </w:rPr>
      </w:pPr>
    </w:p>
    <w:p>
      <w:pPr>
        <w:pStyle w:val="17"/>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7"/>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w:t>
      </w:r>
      <w:r>
        <w:rPr>
          <w:rFonts w:hint="eastAsia"/>
          <w:color w:val="auto"/>
          <w:sz w:val="24"/>
          <w:lang w:eastAsia="zh-CN"/>
        </w:rPr>
        <w:t>的</w:t>
      </w:r>
      <w:r>
        <w:rPr>
          <w:color w:val="auto"/>
          <w:sz w:val="24"/>
        </w:rPr>
        <w:t>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9"/>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9"/>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rFonts w:hint="eastAsia"/>
          <w:lang w:eastAsia="zh-CN"/>
        </w:rPr>
      </w:pPr>
    </w:p>
    <w:p>
      <w:pPr>
        <w:numPr>
          <w:ilvl w:val="0"/>
          <w:numId w:val="3"/>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Pr>
        <w:pStyle w:val="18"/>
        <w:rPr>
          <w:color w:val="auto"/>
        </w:rPr>
      </w:pPr>
    </w:p>
    <w:p>
      <w:pPr>
        <w:pStyle w:val="17"/>
        <w:rPr>
          <w:rFonts w:hint="eastAsia"/>
          <w:lang w:eastAsia="zh-CN"/>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DFCC3393"/>
    <w:multiLevelType w:val="singleLevel"/>
    <w:tmpl w:val="DFCC3393"/>
    <w:lvl w:ilvl="0" w:tentative="0">
      <w:start w:val="6"/>
      <w:numFmt w:val="chineseCounting"/>
      <w:suff w:val="nothing"/>
      <w:lvlText w:val="第%1部分、"/>
      <w:lvlJc w:val="left"/>
      <w:rPr>
        <w:rFonts w:hint="eastAsia"/>
      </w:rPr>
    </w:lvl>
  </w:abstractNum>
  <w:abstractNum w:abstractNumId="2">
    <w:nsid w:val="F22833F1"/>
    <w:multiLevelType w:val="singleLevel"/>
    <w:tmpl w:val="F22833F1"/>
    <w:lvl w:ilvl="0" w:tentative="0">
      <w:start w:val="1"/>
      <w:numFmt w:val="decimal"/>
      <w:suff w:val="nothing"/>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x">
    <w15:presenceInfo w15:providerId="None" w15:userId="l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0C2600"/>
    <w:rsid w:val="00AE556A"/>
    <w:rsid w:val="06E91EC4"/>
    <w:rsid w:val="0E331420"/>
    <w:rsid w:val="0EDD1643"/>
    <w:rsid w:val="12080B62"/>
    <w:rsid w:val="12994AC5"/>
    <w:rsid w:val="129F447F"/>
    <w:rsid w:val="1AF56B46"/>
    <w:rsid w:val="1F796B24"/>
    <w:rsid w:val="1FE73549"/>
    <w:rsid w:val="20B41DA7"/>
    <w:rsid w:val="21FA2EBA"/>
    <w:rsid w:val="28E81B29"/>
    <w:rsid w:val="2C7642D0"/>
    <w:rsid w:val="2DDA1E78"/>
    <w:rsid w:val="2EAC037F"/>
    <w:rsid w:val="2EB67A5C"/>
    <w:rsid w:val="302741D2"/>
    <w:rsid w:val="308B184D"/>
    <w:rsid w:val="340F06E9"/>
    <w:rsid w:val="372F7378"/>
    <w:rsid w:val="397348CD"/>
    <w:rsid w:val="3B3B544D"/>
    <w:rsid w:val="3B654F2B"/>
    <w:rsid w:val="3E584E51"/>
    <w:rsid w:val="429A4992"/>
    <w:rsid w:val="435B161D"/>
    <w:rsid w:val="43B25DAC"/>
    <w:rsid w:val="44A72E31"/>
    <w:rsid w:val="48166A31"/>
    <w:rsid w:val="4B7F39F4"/>
    <w:rsid w:val="4BAE646F"/>
    <w:rsid w:val="4DCD6AB3"/>
    <w:rsid w:val="50540C20"/>
    <w:rsid w:val="51AC28BD"/>
    <w:rsid w:val="557877AF"/>
    <w:rsid w:val="611B6B1B"/>
    <w:rsid w:val="64133D6A"/>
    <w:rsid w:val="678E4F5D"/>
    <w:rsid w:val="680E122C"/>
    <w:rsid w:val="6DE375E4"/>
    <w:rsid w:val="71584067"/>
    <w:rsid w:val="74566F5C"/>
    <w:rsid w:val="750117A8"/>
    <w:rsid w:val="77423DFF"/>
    <w:rsid w:val="7BBF44BB"/>
    <w:rsid w:val="7BF15CE4"/>
    <w:rsid w:val="7C3A27E5"/>
    <w:rsid w:val="7D9727DD"/>
    <w:rsid w:val="7F525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semiHidden/>
    <w:qFormat/>
    <w:uiPriority w:val="0"/>
    <w:pPr>
      <w:jc w:val="left"/>
    </w:pPr>
  </w:style>
  <w:style w:type="paragraph" w:styleId="7">
    <w:name w:val="Body Text Indent"/>
    <w:basedOn w:val="1"/>
    <w:next w:val="8"/>
    <w:qFormat/>
    <w:uiPriority w:val="99"/>
    <w:pPr>
      <w:spacing w:line="400" w:lineRule="exact"/>
      <w:ind w:left="630"/>
    </w:pPr>
    <w:rPr>
      <w:rFonts w:ascii="楷体_GB2312"/>
      <w:sz w:val="30"/>
      <w:szCs w:val="30"/>
    </w:rPr>
  </w:style>
  <w:style w:type="paragraph" w:styleId="8">
    <w:name w:val="annotation subject"/>
    <w:basedOn w:val="6"/>
    <w:next w:val="1"/>
    <w:qFormat/>
    <w:uiPriority w:val="0"/>
    <w:rPr>
      <w:b/>
      <w:bCs/>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7"/>
    <w:next w:val="4"/>
    <w:qFormat/>
    <w:uiPriority w:val="0"/>
    <w:pPr>
      <w:overflowPunct w:val="0"/>
      <w:adjustRightInd w:val="0"/>
      <w:spacing w:line="500" w:lineRule="exact"/>
      <w:ind w:firstLine="420" w:firstLineChars="200"/>
      <w:textAlignment w:val="baseline"/>
    </w:pPr>
    <w:rPr>
      <w:rFonts w:eastAsia="仿宋_GB2312"/>
      <w:kern w:val="28"/>
      <w:sz w:val="28"/>
    </w:r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大标题"/>
    <w:basedOn w:val="1"/>
    <w:next w:val="12"/>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2023-10-12T01:06:11Z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