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（便携式呼吸机</w:t>
      </w:r>
      <w:r>
        <w:rPr>
          <w:rFonts w:hint="eastAsia" w:ascii="Times New Roman" w:hAnsi="Times New Roman" w:eastAsia="宋体" w:cs="Times New Roman"/>
          <w:b/>
          <w:bCs/>
          <w:kern w:val="44"/>
          <w:sz w:val="32"/>
          <w:szCs w:val="32"/>
          <w:lang w:val="en-US" w:eastAsia="zh-CN" w:bidi="ar-SA"/>
        </w:rPr>
        <w:t>院内招标）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3"/>
        <w:numPr>
          <w:ilvl w:val="0"/>
          <w:numId w:val="0"/>
        </w:numPr>
        <w:spacing w:line="240" w:lineRule="auto"/>
        <w:ind w:leftChars="0"/>
        <w:jc w:val="center"/>
        <w:rPr>
          <w:rFonts w:hint="eastAsia" w:ascii="宋体" w:hAnsi="宋体" w:cs="宋体"/>
          <w:color w:val="auto"/>
          <w:sz w:val="44"/>
          <w:szCs w:val="44"/>
          <w:lang w:val="en-US" w:eastAsia="zh-CN"/>
        </w:rPr>
      </w:pPr>
    </w:p>
    <w:p>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便携式呼吸机</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便携式呼吸机</w:t>
      </w:r>
      <w:r>
        <w:rPr>
          <w:rFonts w:hint="eastAsia" w:asciiTheme="minorEastAsia" w:hAnsiTheme="minorEastAsia" w:eastAsiaTheme="minorEastAsia" w:cstheme="minorEastAsia"/>
          <w:b w:val="0"/>
          <w:bCs/>
          <w:color w:val="auto"/>
          <w:sz w:val="28"/>
          <w:szCs w:val="28"/>
          <w:lang w:val="en-US" w:eastAsia="zh-CN"/>
        </w:rPr>
        <w:t>采购项目</w:t>
      </w:r>
    </w:p>
    <w:p>
      <w:pPr>
        <w:pStyle w:val="12"/>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2"/>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0"/>
        <w:tblW w:w="987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708"/>
        <w:gridCol w:w="1018"/>
        <w:gridCol w:w="1500"/>
        <w:gridCol w:w="1738"/>
        <w:gridCol w:w="212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70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01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1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58"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270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bCs/>
                <w:color w:val="auto"/>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rPr>
              <w:t>便携式呼吸机</w:t>
            </w:r>
          </w:p>
        </w:tc>
        <w:tc>
          <w:tcPr>
            <w:tcW w:w="101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2.8</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2.8</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lang w:val="en-US" w:eastAsia="zh-CN"/>
              </w:rPr>
              <w:t>否</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10"/>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4"/>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916" w:type="dxa"/>
            <w:vAlign w:val="center"/>
          </w:tcPr>
          <w:p>
            <w:pPr>
              <w:spacing w:line="360" w:lineRule="auto"/>
              <w:jc w:val="center"/>
              <w:rPr>
                <w:rFonts w:hint="eastAsia" w:asciiTheme="minorEastAsia" w:hAnsiTheme="minorEastAsia" w:eastAsiaTheme="minorEastAsia" w:cstheme="minorEastAsia"/>
                <w:bCs/>
                <w:color w:val="auto"/>
                <w:kern w:val="2"/>
                <w:sz w:val="28"/>
                <w:szCs w:val="28"/>
                <w:lang w:val="en-US" w:eastAsia="zh-CN" w:bidi="ar-SA"/>
              </w:rPr>
            </w:pPr>
            <w:r>
              <w:rPr>
                <w:rFonts w:hint="eastAsia" w:asciiTheme="minorEastAsia" w:hAnsiTheme="minorEastAsia" w:eastAsiaTheme="minorEastAsia" w:cstheme="minorEastAsia"/>
                <w:bCs/>
                <w:color w:val="auto"/>
                <w:kern w:val="2"/>
                <w:sz w:val="28"/>
                <w:szCs w:val="28"/>
                <w:lang w:val="en-US" w:eastAsia="zh-CN" w:bidi="ar-SA"/>
              </w:rPr>
              <w:t>便携式呼吸机招标参数</w:t>
            </w:r>
          </w:p>
          <w:p>
            <w:pPr>
              <w:spacing w:line="360" w:lineRule="auto"/>
              <w:rPr>
                <w:rFonts w:hint="eastAsia" w:asciiTheme="minorEastAsia" w:hAnsiTheme="minorEastAsia" w:eastAsiaTheme="minorEastAsia" w:cstheme="minorEastAsia"/>
                <w:bCs/>
                <w:color w:val="auto"/>
                <w:sz w:val="28"/>
                <w:szCs w:val="28"/>
                <w:lang w:val="en-US" w:eastAsia="zh-CN"/>
              </w:rPr>
            </w:pPr>
          </w:p>
        </w:tc>
        <w:tc>
          <w:tcPr>
            <w:tcW w:w="9491" w:type="dxa"/>
            <w:vAlign w:val="center"/>
          </w:tcPr>
          <w:p>
            <w:pPr>
              <w:keepNext w:val="0"/>
              <w:keepLines w:val="0"/>
              <w:widowControl/>
              <w:suppressLineNumbers w:val="0"/>
              <w:jc w:val="center"/>
              <w:rPr>
                <w:rFonts w:hint="eastAsia" w:ascii="宋体" w:hAnsi="宋体" w:eastAsia="宋体" w:cs="宋体"/>
                <w:kern w:val="0"/>
                <w:sz w:val="36"/>
                <w:szCs w:val="36"/>
              </w:rPr>
            </w:pPr>
            <w:r>
              <w:rPr>
                <w:rFonts w:hint="eastAsia" w:ascii="宋体" w:hAnsi="宋体" w:eastAsia="宋体" w:cs="宋体"/>
                <w:kern w:val="0"/>
                <w:sz w:val="36"/>
                <w:szCs w:val="36"/>
              </w:rPr>
              <w:t>便携式呼吸机招标参数</w:t>
            </w:r>
          </w:p>
          <w:p>
            <w:pPr>
              <w:keepNext w:val="0"/>
              <w:keepLines w:val="0"/>
              <w:widowControl/>
              <w:suppressLineNumbers w:val="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一、技术参数</w:t>
            </w:r>
          </w:p>
          <w:p>
            <w:pPr>
              <w:keepNext w:val="0"/>
              <w:keepLines w:val="0"/>
              <w:widowControl/>
              <w:numPr>
                <w:ilvl w:val="0"/>
                <w:numId w:val="2"/>
              </w:numPr>
              <w:suppressLineNumbers w:val="0"/>
              <w:ind w:left="0" w:firstLine="0"/>
              <w:jc w:val="left"/>
              <w:rPr>
                <w:rFonts w:hint="eastAsia" w:ascii="宋体" w:hAnsi="宋体" w:eastAsia="宋体" w:cs="宋体"/>
                <w:kern w:val="0"/>
                <w:sz w:val="22"/>
                <w:szCs w:val="22"/>
              </w:rPr>
            </w:pPr>
            <w:r>
              <w:rPr>
                <w:rFonts w:hint="eastAsia" w:ascii="宋体" w:hAnsi="宋体" w:eastAsia="宋体" w:cs="宋体"/>
                <w:kern w:val="0"/>
                <w:sz w:val="22"/>
                <w:szCs w:val="22"/>
              </w:rPr>
              <w:t>基本要求：微电脑控制，定容，压力触发型急救呼吸机；</w:t>
            </w:r>
          </w:p>
          <w:p>
            <w:pPr>
              <w:keepNext w:val="0"/>
              <w:keepLines w:val="0"/>
              <w:widowControl/>
              <w:numPr>
                <w:ilvl w:val="0"/>
                <w:numId w:val="2"/>
              </w:numPr>
              <w:suppressLineNumbers w:val="0"/>
              <w:ind w:left="0" w:firstLine="0"/>
              <w:jc w:val="left"/>
              <w:rPr>
                <w:rFonts w:hint="eastAsia" w:ascii="宋体" w:hAnsi="宋体" w:eastAsia="宋体" w:cs="宋体"/>
                <w:kern w:val="0"/>
                <w:sz w:val="22"/>
                <w:szCs w:val="22"/>
              </w:rPr>
            </w:pPr>
            <w:r>
              <w:rPr>
                <w:rFonts w:hint="eastAsia" w:ascii="宋体" w:hAnsi="宋体" w:eastAsia="宋体" w:cs="宋体"/>
                <w:kern w:val="0"/>
                <w:sz w:val="22"/>
                <w:szCs w:val="22"/>
              </w:rPr>
              <w:t>2.液晶屏幕监测，多参数数据显示；</w:t>
            </w:r>
          </w:p>
          <w:p>
            <w:pPr>
              <w:keepNext w:val="0"/>
              <w:keepLines w:val="0"/>
              <w:widowControl/>
              <w:suppressLineNumbers w:val="0"/>
              <w:rPr>
                <w:rFonts w:hint="eastAsia" w:ascii="宋体" w:hAnsi="宋体" w:eastAsia="宋体" w:cs="宋体"/>
                <w:kern w:val="0"/>
                <w:sz w:val="22"/>
                <w:szCs w:val="22"/>
              </w:rPr>
            </w:pPr>
            <w:r>
              <w:rPr>
                <w:rFonts w:hint="eastAsia" w:ascii="宋体" w:hAnsi="宋体" w:eastAsia="宋体" w:cs="宋体"/>
                <w:kern w:val="0"/>
                <w:sz w:val="22"/>
                <w:szCs w:val="22"/>
              </w:rPr>
              <w:t>2.1显示参数：潮气量、呼吸频率、吸气触发灵敏度、气道压力、叹息、峰压值</w:t>
            </w:r>
          </w:p>
          <w:p>
            <w:pPr>
              <w:keepNext w:val="0"/>
              <w:keepLines w:val="0"/>
              <w:widowControl/>
              <w:suppressLineNumbers w:val="0"/>
              <w:rPr>
                <w:rFonts w:hint="eastAsia" w:ascii="宋体" w:hAnsi="宋体" w:eastAsia="宋体" w:cs="宋体"/>
                <w:kern w:val="0"/>
                <w:sz w:val="22"/>
                <w:szCs w:val="22"/>
              </w:rPr>
            </w:pPr>
            <w:r>
              <w:rPr>
                <w:rFonts w:hint="eastAsia" w:ascii="宋体" w:hAnsi="宋体" w:eastAsia="宋体" w:cs="宋体"/>
                <w:kern w:val="0"/>
                <w:sz w:val="22"/>
                <w:szCs w:val="22"/>
              </w:rPr>
              <w:t>2.2状态指示：电源、故障报警、报警消音、报警信息、当前呼吸模式</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2.3图形显示：气道压力-时间波形图</w:t>
            </w:r>
          </w:p>
          <w:p>
            <w:pPr>
              <w:keepNext w:val="0"/>
              <w:keepLines w:val="0"/>
              <w:widowControl/>
              <w:suppressLineNumbers w:val="0"/>
              <w:rPr>
                <w:rFonts w:hint="eastAsia" w:ascii="宋体" w:hAnsi="宋体" w:eastAsia="宋体" w:cs="宋体"/>
                <w:kern w:val="0"/>
                <w:sz w:val="22"/>
                <w:szCs w:val="22"/>
              </w:rPr>
            </w:pPr>
            <w:r>
              <w:rPr>
                <w:rFonts w:hint="eastAsia" w:ascii="宋体" w:hAnsi="宋体" w:eastAsia="宋体" w:cs="宋体"/>
                <w:kern w:val="0"/>
                <w:sz w:val="22"/>
                <w:szCs w:val="22"/>
              </w:rPr>
              <w:t>3.通气模式：间隙正压通气（CMV）、辅助/控制（A/C）、同步间隙指令通气（SIMV）、自主呼吸 (SPONT)；</w:t>
            </w:r>
          </w:p>
          <w:p>
            <w:pPr>
              <w:keepNext w:val="0"/>
              <w:keepLines w:val="0"/>
              <w:widowControl/>
              <w:suppressLineNumbers w:val="0"/>
              <w:rPr>
                <w:rFonts w:hint="eastAsia" w:ascii="宋体" w:hAnsi="宋体" w:eastAsia="宋体" w:cs="宋体"/>
                <w:kern w:val="0"/>
                <w:sz w:val="22"/>
                <w:szCs w:val="22"/>
              </w:rPr>
            </w:pPr>
            <w:r>
              <w:rPr>
                <w:rFonts w:hint="eastAsia" w:ascii="宋体" w:hAnsi="宋体" w:eastAsia="宋体" w:cs="宋体"/>
                <w:kern w:val="0"/>
                <w:sz w:val="22"/>
                <w:szCs w:val="22"/>
              </w:rPr>
              <w:t>4.分钟通气量</w:t>
            </w:r>
            <w:r>
              <w:rPr>
                <w:rFonts w:hint="eastAsia" w:ascii="宋体" w:hAnsi="宋体" w:eastAsia="宋体" w:cs="宋体"/>
                <w:kern w:val="0"/>
                <w:sz w:val="22"/>
                <w:szCs w:val="22"/>
              </w:rPr>
              <w:tab/>
            </w:r>
            <w:r>
              <w:rPr>
                <w:rFonts w:hint="eastAsia" w:ascii="宋体" w:hAnsi="宋体" w:eastAsia="宋体" w:cs="宋体"/>
                <w:kern w:val="0"/>
                <w:sz w:val="22"/>
                <w:szCs w:val="22"/>
              </w:rPr>
              <w:t>≥22L/min</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5.潮气量：50-1200ml，数字调节显示；</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6.呼吸频率：5~60bpm（CMV、A/C）, 1-12bpm (SIMV)，连续可调，数字显示；</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7.氧浓度：40-100%，连续可调；</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8.同步触发灵敏度：-10-0hpa；</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9.持续气流：0~5L/MIN；</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10.叹息：每100次1-8次可调</w:t>
            </w:r>
          </w:p>
          <w:p>
            <w:pPr>
              <w:keepNext w:val="0"/>
              <w:keepLines w:val="0"/>
              <w:widowControl/>
              <w:suppressLineNumbers w:val="0"/>
              <w:rPr>
                <w:rFonts w:hint="eastAsia" w:ascii="宋体" w:hAnsi="宋体" w:eastAsia="宋体" w:cs="宋体"/>
                <w:kern w:val="0"/>
                <w:sz w:val="22"/>
                <w:szCs w:val="22"/>
              </w:rPr>
            </w:pPr>
            <w:r>
              <w:rPr>
                <w:rFonts w:hint="eastAsia" w:ascii="宋体" w:hAnsi="宋体" w:eastAsia="宋体" w:cs="宋体"/>
                <w:kern w:val="0"/>
                <w:sz w:val="22"/>
                <w:szCs w:val="22"/>
              </w:rPr>
              <w:t>11.安全压力</w:t>
            </w:r>
            <w:r>
              <w:rPr>
                <w:rFonts w:hint="eastAsia" w:ascii="宋体" w:hAnsi="宋体" w:eastAsia="宋体" w:cs="宋体"/>
                <w:kern w:val="0"/>
                <w:sz w:val="22"/>
                <w:szCs w:val="22"/>
              </w:rPr>
              <w:tab/>
            </w:r>
            <w:r>
              <w:rPr>
                <w:rFonts w:hint="eastAsia" w:ascii="宋体" w:hAnsi="宋体" w:eastAsia="宋体" w:cs="宋体"/>
                <w:kern w:val="0"/>
                <w:sz w:val="22"/>
                <w:szCs w:val="22"/>
              </w:rPr>
              <w:t>≤72hpa</w:t>
            </w:r>
          </w:p>
          <w:p>
            <w:pPr>
              <w:keepNext w:val="0"/>
              <w:keepLines w:val="0"/>
              <w:widowControl/>
              <w:suppressLineNumbers w:val="0"/>
              <w:rPr>
                <w:rFonts w:hint="eastAsia" w:ascii="宋体" w:hAnsi="宋体" w:eastAsia="宋体" w:cs="宋体"/>
                <w:kern w:val="0"/>
                <w:sz w:val="22"/>
                <w:szCs w:val="22"/>
              </w:rPr>
            </w:pPr>
            <w:r>
              <w:rPr>
                <w:rFonts w:hint="eastAsia" w:ascii="宋体" w:hAnsi="宋体" w:eastAsia="宋体" w:cs="宋体"/>
                <w:kern w:val="0"/>
                <w:sz w:val="22"/>
                <w:szCs w:val="22"/>
              </w:rPr>
              <w:t>12.峰值压</w:t>
            </w:r>
            <w:r>
              <w:rPr>
                <w:rFonts w:hint="eastAsia" w:ascii="宋体" w:hAnsi="宋体" w:eastAsia="宋体" w:cs="宋体"/>
                <w:kern w:val="0"/>
                <w:sz w:val="22"/>
                <w:szCs w:val="22"/>
              </w:rPr>
              <w:tab/>
            </w:r>
            <w:r>
              <w:rPr>
                <w:rFonts w:hint="eastAsia" w:ascii="宋体" w:hAnsi="宋体" w:eastAsia="宋体" w:cs="宋体"/>
                <w:kern w:val="0"/>
                <w:sz w:val="22"/>
                <w:szCs w:val="22"/>
              </w:rPr>
              <w:t>0～60hPa（A/C、SIMV）</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13.报警功能要求：气道压力上限（5-60hpa）、气道压力下限（2-40hpa）、</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电池电量不足（小于30分钟）、频率高报警（10-100bpm）、参数设置错误报警纠正、报警消音（不大于120s）；</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14.电源要求：电源输入AC110V-220V、50/60HZ；内置锂电池，工作时间≥8小时；具有DC12V电源输入口；</w:t>
            </w:r>
          </w:p>
          <w:p>
            <w:pPr>
              <w:keepNext w:val="0"/>
              <w:keepLines w:val="0"/>
              <w:widowControl/>
              <w:suppressLineNumbers w:val="0"/>
              <w:rPr>
                <w:rFonts w:hint="eastAsia" w:ascii="宋体" w:hAnsi="宋体" w:eastAsia="宋体" w:cs="宋体"/>
                <w:kern w:val="0"/>
                <w:sz w:val="22"/>
                <w:szCs w:val="22"/>
              </w:rPr>
            </w:pPr>
            <w:r>
              <w:rPr>
                <w:rFonts w:hint="eastAsia" w:ascii="宋体" w:hAnsi="宋体" w:eastAsia="宋体" w:cs="宋体"/>
                <w:kern w:val="0"/>
                <w:sz w:val="22"/>
                <w:szCs w:val="22"/>
              </w:rPr>
              <w:t>15.安全保护功能（机器特有多种安全保护功能，能有效防止人为或机器故障对病人造成伤害）</w:t>
            </w:r>
          </w:p>
          <w:p>
            <w:pPr>
              <w:keepNext w:val="0"/>
              <w:keepLines w:val="0"/>
              <w:widowControl/>
              <w:suppressLineNumbers w:val="0"/>
              <w:rPr>
                <w:rFonts w:hint="eastAsia" w:ascii="宋体" w:hAnsi="宋体" w:eastAsia="宋体" w:cs="宋体"/>
                <w:kern w:val="0"/>
                <w:sz w:val="22"/>
                <w:szCs w:val="22"/>
              </w:rPr>
            </w:pPr>
            <w:r>
              <w:rPr>
                <w:rFonts w:hint="eastAsia" w:ascii="宋体" w:hAnsi="宋体" w:eastAsia="宋体" w:cs="宋体"/>
                <w:kern w:val="0"/>
                <w:sz w:val="22"/>
                <w:szCs w:val="22"/>
              </w:rPr>
              <w:t>15.1气道压力过高保护：呼吸机内置压力安全阀，当气道压力高于72hPa时，安全阀自动放气的同时打开自主呼吸通道，可防过度通气或气压伤。</w:t>
            </w:r>
          </w:p>
          <w:p>
            <w:pPr>
              <w:keepNext w:val="0"/>
              <w:keepLines w:val="0"/>
              <w:widowControl/>
              <w:suppressLineNumbers w:val="0"/>
              <w:rPr>
                <w:rFonts w:hint="eastAsia" w:ascii="宋体" w:hAnsi="宋体" w:eastAsia="宋体" w:cs="宋体"/>
                <w:kern w:val="0"/>
                <w:sz w:val="22"/>
                <w:szCs w:val="22"/>
              </w:rPr>
            </w:pPr>
            <w:r>
              <w:rPr>
                <w:rFonts w:hint="eastAsia" w:ascii="宋体" w:hAnsi="宋体" w:eastAsia="宋体" w:cs="宋体"/>
                <w:kern w:val="0"/>
                <w:sz w:val="22"/>
                <w:szCs w:val="22"/>
              </w:rPr>
              <w:t>15.2意外关机或停电保护：在呼吸机正常使用过程中，突然停电或关机，呼吸机立即停止机械通气，同时打开自主呼吸通道。</w:t>
            </w:r>
          </w:p>
          <w:p>
            <w:pPr>
              <w:keepNext w:val="0"/>
              <w:keepLines w:val="0"/>
              <w:widowControl/>
              <w:suppressLineNumbers w:val="0"/>
              <w:rPr>
                <w:rFonts w:hint="eastAsia" w:ascii="宋体" w:hAnsi="宋体" w:eastAsia="宋体" w:cs="宋体"/>
                <w:kern w:val="0"/>
                <w:sz w:val="22"/>
                <w:szCs w:val="22"/>
              </w:rPr>
            </w:pPr>
            <w:r>
              <w:rPr>
                <w:rFonts w:hint="eastAsia" w:ascii="宋体" w:hAnsi="宋体" w:eastAsia="宋体" w:cs="宋体"/>
                <w:kern w:val="0"/>
                <w:sz w:val="22"/>
                <w:szCs w:val="22"/>
              </w:rPr>
              <w:t>15.3参数设置错误保护：当呼吸频率与潮气量同时过大或过小时，机器立即报警的同时纠正呼吸频率和潮气量参数到常用值。</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16.气源要求：大小氧气瓶及中心供氧均可使用；</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17.配置要求：呼吸机主机、携带包、呼吸管路组（呼吸阀可拆卸可高温高压</w:t>
            </w:r>
          </w:p>
          <w:p>
            <w:pPr>
              <w:keepNext w:val="0"/>
              <w:keepLines w:val="0"/>
              <w:widowControl/>
              <w:suppressLineNumbers w:val="0"/>
              <w:rPr>
                <w:rFonts w:hint="eastAsia" w:ascii="宋体" w:hAnsi="宋体" w:eastAsia="宋体" w:cs="宋体"/>
                <w:b/>
                <w:bCs/>
                <w:kern w:val="0"/>
                <w:sz w:val="24"/>
                <w:szCs w:val="24"/>
              </w:rPr>
            </w:pPr>
            <w:r>
              <w:rPr>
                <w:rFonts w:hint="eastAsia" w:ascii="宋体" w:hAnsi="宋体" w:eastAsia="宋体" w:cs="宋体"/>
                <w:kern w:val="0"/>
                <w:sz w:val="22"/>
                <w:szCs w:val="22"/>
              </w:rPr>
              <w:t>消毒，硅胶呼吸管路及采样管）、管路布套、2L铝合金氧气瓶、大小氧气瓶通用型减压器、高压管，电源充电器；</w:t>
            </w:r>
          </w:p>
          <w:p>
            <w:pPr>
              <w:keepNext w:val="0"/>
              <w:keepLines w:val="0"/>
              <w:widowControl/>
              <w:suppressLineNumbers w:val="0"/>
              <w:rPr>
                <w:rFonts w:hint="eastAsia" w:ascii="宋体" w:hAnsi="宋体" w:eastAsia="宋体" w:cs="宋体"/>
                <w:b/>
                <w:bCs/>
                <w:kern w:val="0"/>
                <w:sz w:val="28"/>
                <w:szCs w:val="28"/>
              </w:rPr>
            </w:pPr>
            <w:r>
              <w:rPr>
                <w:rFonts w:hint="eastAsia" w:ascii="宋体" w:hAnsi="宋体" w:eastAsia="宋体" w:cs="宋体"/>
                <w:b/>
                <w:bCs/>
                <w:kern w:val="0"/>
                <w:sz w:val="28"/>
                <w:szCs w:val="28"/>
              </w:rPr>
              <w:t>二、配置清单</w:t>
            </w:r>
          </w:p>
          <w:tbl>
            <w:tblPr>
              <w:tblStyle w:val="10"/>
              <w:tblW w:w="8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3181"/>
              <w:gridCol w:w="1058"/>
              <w:gridCol w:w="3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部件名称</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数量</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规格说明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呼吸机主机</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台</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2L</w:t>
                  </w:r>
                  <w:r>
                    <w:rPr>
                      <w:rFonts w:hint="default" w:ascii="楷体_GB2312" w:hAnsi="宋体" w:eastAsia="楷体_GB2312" w:cs="楷体_GB2312"/>
                      <w:kern w:val="0"/>
                      <w:sz w:val="24"/>
                      <w:szCs w:val="24"/>
                    </w:rPr>
                    <w:t>铝合金氧气瓶</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套</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含瓶阀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便携包</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套</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含附件袋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电源适配器</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套</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呼吸回路</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套</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rPr>
                      <w:rFonts w:hint="default" w:ascii="宋体" w:hAnsi="宋体" w:eastAsia="楷体_GB2312" w:cs="宋体"/>
                      <w:kern w:val="0"/>
                      <w:sz w:val="24"/>
                      <w:szCs w:val="24"/>
                    </w:rPr>
                  </w:pPr>
                  <w:r>
                    <w:rPr>
                      <w:rFonts w:hint="default" w:ascii="楷体_GB2312" w:hAnsi="宋体" w:eastAsia="楷体_GB2312" w:cs="楷体_GB2312"/>
                      <w:kern w:val="0"/>
                      <w:sz w:val="24"/>
                      <w:szCs w:val="24"/>
                    </w:rPr>
                    <w:t>波纹管、气道压力测量管、呼气阀控制管、</w:t>
                  </w:r>
                  <w:r>
                    <w:rPr>
                      <w:rFonts w:hint="eastAsia" w:ascii="宋体" w:hAnsi="宋体" w:eastAsia="宋体" w:cs="宋体"/>
                      <w:kern w:val="0"/>
                      <w:sz w:val="24"/>
                      <w:szCs w:val="24"/>
                    </w:rPr>
                    <w:t>L</w:t>
                  </w:r>
                  <w:r>
                    <w:rPr>
                      <w:rFonts w:hint="default" w:ascii="楷体_GB2312" w:hAnsi="宋体" w:eastAsia="楷体_GB2312" w:cs="楷体_GB2312"/>
                      <w:kern w:val="0"/>
                      <w:sz w:val="24"/>
                      <w:szCs w:val="24"/>
                    </w:rPr>
                    <w:t>型接头加延长管、呼气阀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减压阀</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只</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高压氧气管</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套</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含快速接头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皮囊</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只</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面罩</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只</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头带</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只</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氧桥</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只</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PEEP</w:t>
                  </w:r>
                  <w:r>
                    <w:rPr>
                      <w:rFonts w:hint="default" w:ascii="楷体_GB2312" w:hAnsi="宋体" w:eastAsia="楷体_GB2312" w:cs="楷体_GB2312"/>
                      <w:kern w:val="0"/>
                      <w:sz w:val="24"/>
                      <w:szCs w:val="24"/>
                    </w:rPr>
                    <w:t>阀</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只</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说明书、保修卡、合格证</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份</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操作调试光盘</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份</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含电子版说明书</w:t>
                  </w:r>
                </w:p>
              </w:tc>
            </w:tr>
          </w:tbl>
          <w:p>
            <w:pPr>
              <w:keepNext w:val="0"/>
              <w:keepLines w:val="0"/>
              <w:widowControl/>
              <w:suppressLineNumbers w:val="0"/>
              <w:rPr>
                <w:rFonts w:hint="eastAsia" w:ascii="宋体" w:hAnsi="宋体" w:eastAsia="宋体" w:cs="宋体"/>
                <w:kern w:val="0"/>
                <w:sz w:val="24"/>
                <w:szCs w:val="24"/>
              </w:rPr>
            </w:pPr>
            <w:r>
              <w:rPr>
                <w:rFonts w:hint="eastAsia" w:ascii="宋体" w:hAnsi="宋体" w:eastAsia="宋体" w:cs="宋体"/>
                <w:kern w:val="0"/>
                <w:sz w:val="24"/>
                <w:szCs w:val="24"/>
              </w:rPr>
              <w:t xml:space="preserve"> </w:t>
            </w:r>
          </w:p>
          <w:p>
            <w:pPr>
              <w:keepNext w:val="0"/>
              <w:keepLines w:val="0"/>
              <w:widowControl/>
              <w:numPr>
                <w:ilvl w:val="0"/>
                <w:numId w:val="3"/>
              </w:numPr>
              <w:suppressLineNumbers w:val="0"/>
              <w:jc w:val="left"/>
              <w:rPr>
                <w:rFonts w:hint="eastAsia" w:ascii="宋体" w:hAnsi="宋体" w:eastAsia="宋体" w:cs="宋体"/>
                <w:b/>
                <w:bCs/>
                <w:kern w:val="0"/>
                <w:sz w:val="28"/>
                <w:szCs w:val="28"/>
              </w:rPr>
            </w:pPr>
            <w:r>
              <w:rPr>
                <w:rFonts w:hint="eastAsia" w:ascii="宋体" w:hAnsi="宋体" w:eastAsia="宋体" w:cs="宋体"/>
                <w:b/>
                <w:bCs/>
                <w:kern w:val="0"/>
                <w:sz w:val="28"/>
                <w:szCs w:val="28"/>
              </w:rPr>
              <w:t>商务参数</w:t>
            </w:r>
          </w:p>
          <w:p>
            <w:pPr>
              <w:keepNext w:val="0"/>
              <w:keepLines w:val="0"/>
              <w:widowControl/>
              <w:suppressLineNumbers w:val="0"/>
              <w:ind w:right="0" w:rightChars="0"/>
              <w:jc w:val="left"/>
              <w:rPr>
                <w:rFonts w:hint="eastAsia" w:ascii="宋体" w:hAnsi="宋体" w:eastAsia="宋体" w:cs="宋体"/>
                <w:kern w:val="0"/>
                <w:sz w:val="22"/>
                <w:szCs w:val="22"/>
              </w:rPr>
            </w:pPr>
            <w:r>
              <w:rPr>
                <w:rFonts w:hint="eastAsia" w:ascii="宋体" w:hAnsi="宋体" w:eastAsia="宋体" w:cs="宋体"/>
                <w:kern w:val="0"/>
                <w:sz w:val="22"/>
                <w:szCs w:val="22"/>
              </w:rPr>
              <w:t>*1、运输、装卸、培训、安装调试：由中标人负责承担，最终通过使用科室、设备科及相关部门确认验收交付使用。</w:t>
            </w:r>
          </w:p>
          <w:p>
            <w:pPr>
              <w:keepNext w:val="0"/>
              <w:keepLines w:val="0"/>
              <w:widowControl/>
              <w:suppressLineNumbers w:val="0"/>
              <w:ind w:right="0" w:rightChars="0"/>
              <w:jc w:val="left"/>
              <w:rPr>
                <w:rFonts w:hint="eastAsia" w:ascii="宋体" w:hAnsi="宋体" w:eastAsia="宋体" w:cs="宋体"/>
                <w:b/>
                <w:bCs w:val="0"/>
                <w:kern w:val="0"/>
                <w:sz w:val="36"/>
                <w:szCs w:val="36"/>
              </w:rPr>
            </w:pPr>
            <w:r>
              <w:rPr>
                <w:rFonts w:hint="eastAsia" w:ascii="宋体" w:hAnsi="宋体" w:eastAsia="宋体" w:cs="宋体"/>
                <w:kern w:val="0"/>
                <w:sz w:val="22"/>
                <w:szCs w:val="22"/>
              </w:rPr>
              <w:t>*2、交货时间：按中标公示无异议后30天内送货上门，逾期按合同赔付。</w:t>
            </w:r>
          </w:p>
          <w:p>
            <w:pPr>
              <w:keepNext w:val="0"/>
              <w:keepLines w:val="0"/>
              <w:widowControl/>
              <w:suppressLineNumbers w:val="0"/>
              <w:jc w:val="left"/>
              <w:rPr>
                <w:rFonts w:hint="eastAsia" w:ascii="宋体" w:hAnsi="宋体" w:eastAsia="宋体" w:cs="宋体"/>
                <w:kern w:val="0"/>
                <w:sz w:val="22"/>
                <w:szCs w:val="22"/>
              </w:rPr>
            </w:pPr>
            <w:r>
              <w:rPr>
                <w:rFonts w:hint="eastAsia" w:ascii="宋体" w:hAnsi="宋体" w:eastAsia="宋体" w:cs="宋体"/>
                <w:kern w:val="0"/>
                <w:sz w:val="22"/>
                <w:szCs w:val="22"/>
              </w:rPr>
              <w:t>*3、付款方式：设备验收合格后，供应商将发票交到娄底市中心医院后按程序支付货款90%（按医院财务制度一般情况下4个月内支付、特殊情况下最多不超过6个月），甲方在设备验收合格满3年后支付10%余款给乙方。</w:t>
            </w:r>
          </w:p>
          <w:p>
            <w:pPr>
              <w:keepNext w:val="0"/>
              <w:keepLines w:val="0"/>
              <w:widowControl/>
              <w:suppressLineNumbers w:val="0"/>
              <w:jc w:val="left"/>
              <w:rPr>
                <w:rFonts w:hint="eastAsia" w:ascii="宋体" w:hAnsi="宋体" w:eastAsia="宋体" w:cs="宋体"/>
                <w:kern w:val="0"/>
                <w:sz w:val="22"/>
                <w:szCs w:val="22"/>
              </w:rPr>
            </w:pPr>
            <w:r>
              <w:rPr>
                <w:rFonts w:hint="eastAsia" w:ascii="宋体" w:hAnsi="宋体" w:eastAsia="宋体" w:cs="宋体"/>
                <w:kern w:val="0"/>
                <w:sz w:val="22"/>
                <w:szCs w:val="22"/>
              </w:rPr>
              <w:t>*4、交货地点：娄底市中心医院。</w:t>
            </w:r>
          </w:p>
          <w:p>
            <w:pPr>
              <w:keepNext w:val="0"/>
              <w:keepLines w:val="0"/>
              <w:widowControl/>
              <w:suppressLineNumbers w:val="0"/>
              <w:jc w:val="left"/>
              <w:rPr>
                <w:rFonts w:hint="eastAsia" w:ascii="宋体" w:hAnsi="宋体" w:eastAsia="宋体" w:cs="宋体"/>
                <w:kern w:val="0"/>
                <w:sz w:val="22"/>
                <w:szCs w:val="22"/>
              </w:rPr>
            </w:pPr>
            <w:r>
              <w:rPr>
                <w:rFonts w:hint="eastAsia" w:ascii="宋体" w:hAnsi="宋体" w:eastAsia="宋体" w:cs="宋体"/>
                <w:kern w:val="0"/>
                <w:sz w:val="22"/>
                <w:szCs w:val="22"/>
              </w:rPr>
              <w:t>*5、质保与售后：整机保修3年，终身维修。出具原厂售后质保承诺书，质保期内每年巡检两次。质保期内出现故障，24小时响应，响应后4小时上门服务。</w:t>
            </w:r>
          </w:p>
          <w:p>
            <w:pPr>
              <w:keepNext w:val="0"/>
              <w:keepLines w:val="0"/>
              <w:widowControl/>
              <w:suppressLineNumbers w:val="0"/>
              <w:jc w:val="left"/>
              <w:rPr>
                <w:rFonts w:hint="eastAsia" w:ascii="宋体" w:hAnsi="宋体" w:eastAsia="宋体" w:cs="宋体"/>
                <w:kern w:val="0"/>
                <w:sz w:val="22"/>
                <w:szCs w:val="22"/>
              </w:rPr>
            </w:pPr>
            <w:r>
              <w:rPr>
                <w:rFonts w:hint="eastAsia" w:ascii="宋体" w:hAnsi="宋体" w:eastAsia="宋体" w:cs="宋体"/>
                <w:kern w:val="0"/>
                <w:sz w:val="22"/>
                <w:szCs w:val="22"/>
              </w:rPr>
              <w:t>*6、在投标文件中必须提供相关佐证资料（加盖原厂公章的技术参数、技术白皮书、说明书、彩页），并在响应表中备注该条参数响应或正偏离的佐证资料所在页码。</w:t>
            </w:r>
          </w:p>
          <w:p>
            <w:pPr>
              <w:keepNext w:val="0"/>
              <w:keepLines w:val="0"/>
              <w:widowControl/>
              <w:suppressLineNumbers w:val="0"/>
              <w:jc w:val="left"/>
              <w:rPr>
                <w:rFonts w:hint="eastAsia" w:ascii="宋体" w:hAnsi="宋体" w:eastAsia="宋体" w:cs="宋体"/>
                <w:kern w:val="0"/>
                <w:sz w:val="22"/>
                <w:szCs w:val="22"/>
              </w:rPr>
            </w:pPr>
            <w:r>
              <w:rPr>
                <w:rFonts w:hint="eastAsia" w:ascii="宋体" w:hAnsi="宋体" w:eastAsia="宋体" w:cs="宋体"/>
                <w:kern w:val="0"/>
                <w:sz w:val="22"/>
                <w:szCs w:val="22"/>
              </w:rPr>
              <w:t xml:space="preserve">*7、验收期间，采购人发现投标人投标文件的响应及正偏离参数实际为负偏离的，采购人有权终止合同，同时，中标人赔偿采购人合同总价的30%。如果采购人的损失大于该赔偿金，采购人保留继续要求中标人赔偿的权利。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p>
          <w:p>
            <w:pPr>
              <w:spacing w:line="360" w:lineRule="auto"/>
              <w:rPr>
                <w:rFonts w:hint="eastAsia" w:asciiTheme="minorEastAsia" w:hAnsiTheme="minorEastAsia" w:eastAsiaTheme="minorEastAsia" w:cstheme="minorEastAsia"/>
                <w:bCs/>
                <w:color w:val="auto"/>
                <w:sz w:val="28"/>
                <w:szCs w:val="28"/>
                <w:lang w:val="en-US" w:eastAsia="zh-CN"/>
              </w:rPr>
            </w:pPr>
          </w:p>
        </w:tc>
      </w:tr>
    </w:tbl>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10"/>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2"/>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4"/>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4"/>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4"/>
        <w:rPr>
          <w:color w:val="auto"/>
        </w:rPr>
      </w:pPr>
    </w:p>
    <w:p>
      <w:pPr>
        <w:rPr>
          <w:color w:val="auto"/>
        </w:rPr>
      </w:pPr>
      <w:r>
        <w:rPr>
          <w:color w:val="auto"/>
        </w:rPr>
        <w:br w:type="page"/>
      </w:r>
    </w:p>
    <w:p>
      <w:pPr>
        <w:pStyle w:val="14"/>
        <w:rPr>
          <w:color w:val="auto"/>
        </w:rPr>
      </w:pPr>
    </w:p>
    <w:p>
      <w:pPr>
        <w:pStyle w:val="14"/>
        <w:widowControl w:val="0"/>
        <w:numPr>
          <w:ilvl w:val="0"/>
          <w:numId w:val="0"/>
        </w:numPr>
        <w:jc w:val="both"/>
        <w:rPr>
          <w:color w:val="auto"/>
          <w:sz w:val="28"/>
          <w:szCs w:val="28"/>
        </w:rPr>
      </w:pPr>
    </w:p>
    <w:p>
      <w:pPr>
        <w:pStyle w:val="14"/>
        <w:widowControl w:val="0"/>
        <w:numPr>
          <w:ilvl w:val="0"/>
          <w:numId w:val="0"/>
        </w:numPr>
        <w:jc w:val="both"/>
        <w:rPr>
          <w:color w:val="auto"/>
          <w:sz w:val="28"/>
          <w:szCs w:val="28"/>
        </w:rPr>
      </w:pPr>
    </w:p>
    <w:p>
      <w:pPr>
        <w:pStyle w:val="3"/>
        <w:numPr>
          <w:ilvl w:val="0"/>
          <w:numId w:val="5"/>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2"/>
      </w:pPr>
    </w:p>
    <w:p>
      <w:pPr>
        <w:spacing w:before="120" w:beforeLines="50" w:after="120" w:afterLines="50" w:line="276" w:lineRule="auto"/>
        <w:rPr>
          <w:rFonts w:hint="eastAsia" w:eastAsia="宋体"/>
          <w:b/>
          <w:bCs/>
          <w:color w:val="auto"/>
          <w:sz w:val="28"/>
          <w:szCs w:val="28"/>
          <w:lang w:eastAsia="zh-CN"/>
        </w:rPr>
      </w:pPr>
    </w:p>
    <w:p>
      <w:pPr>
        <w:pStyle w:val="14"/>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5"/>
        <w:rPr>
          <w:color w:val="auto"/>
        </w:rPr>
      </w:pPr>
    </w:p>
    <w:p>
      <w:pPr>
        <w:pStyle w:val="15"/>
        <w:rPr>
          <w:color w:val="auto"/>
        </w:rPr>
      </w:pPr>
    </w:p>
    <w:p>
      <w:pPr>
        <w:pStyle w:val="15"/>
        <w:rPr>
          <w:color w:val="auto"/>
        </w:rPr>
      </w:pPr>
    </w:p>
    <w:p>
      <w:pPr>
        <w:pStyle w:val="15"/>
        <w:rPr>
          <w:color w:val="auto"/>
        </w:rPr>
      </w:pPr>
    </w:p>
    <w:p>
      <w:pPr>
        <w:pStyle w:val="16"/>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color w:val="auto"/>
        </w:rPr>
      </w:pPr>
    </w:p>
    <w:p>
      <w:pPr>
        <w:pStyle w:val="15"/>
        <w:rPr>
          <w:rFonts w:hint="eastAsia"/>
          <w:color w:val="auto"/>
        </w:rPr>
      </w:pPr>
    </w:p>
    <w:p>
      <w:pPr>
        <w:pStyle w:val="15"/>
        <w:rPr>
          <w:color w:val="auto"/>
        </w:rPr>
      </w:pPr>
    </w:p>
    <w:p>
      <w:pPr>
        <w:pStyle w:val="15"/>
        <w:rPr>
          <w:color w:val="auto"/>
        </w:rPr>
      </w:pPr>
    </w:p>
    <w:p>
      <w:pPr>
        <w:pStyle w:val="15"/>
        <w:rPr>
          <w:color w:val="auto"/>
        </w:rPr>
      </w:pPr>
    </w:p>
    <w:p>
      <w:pPr>
        <w:pStyle w:val="15"/>
        <w:rPr>
          <w:color w:val="auto"/>
        </w:rPr>
      </w:pPr>
    </w:p>
    <w:p>
      <w:pPr>
        <w:pStyle w:val="15"/>
        <w:rPr>
          <w:color w:val="auto"/>
        </w:rPr>
      </w:pPr>
    </w:p>
    <w:p>
      <w:pPr>
        <w:pStyle w:val="15"/>
        <w:rPr>
          <w:rFonts w:hint="eastAsia"/>
          <w:color w:val="auto"/>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4"/>
        <w:rPr>
          <w:rFonts w:hint="eastAsia"/>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6"/>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spacing w:line="480" w:lineRule="exact"/>
        <w:rPr>
          <w:rFonts w:ascii="宋体" w:hAnsi="宋体" w:cs="宋体"/>
          <w:szCs w:val="21"/>
        </w:rPr>
      </w:pPr>
      <w:r>
        <w:rPr>
          <w:rFonts w:hint="eastAsia" w:ascii="宋体" w:hAnsi="宋体" w:cs="宋体"/>
          <w:b/>
          <w:bCs/>
          <w:szCs w:val="21"/>
        </w:rPr>
        <w:t>甲方（采购方）：</w:t>
      </w:r>
      <w:r>
        <w:rPr>
          <w:rFonts w:hint="eastAsia" w:ascii="宋体" w:hAnsi="宋体" w:cs="宋体"/>
          <w:b/>
          <w:szCs w:val="21"/>
        </w:rPr>
        <w:t>娄底市中心医院</w:t>
      </w:r>
    </w:p>
    <w:p>
      <w:pPr>
        <w:spacing w:line="480" w:lineRule="exact"/>
        <w:rPr>
          <w:rFonts w:ascii="宋体" w:hAnsi="宋体" w:cs="宋体"/>
          <w:szCs w:val="21"/>
        </w:rPr>
      </w:pPr>
      <w:r>
        <w:rPr>
          <w:rFonts w:hint="eastAsia" w:ascii="宋体" w:hAnsi="宋体" w:cs="宋体"/>
          <w:szCs w:val="21"/>
        </w:rPr>
        <w:t>统一社会信用代码：12431300447162073W</w:t>
      </w:r>
    </w:p>
    <w:p>
      <w:pPr>
        <w:spacing w:line="480" w:lineRule="exact"/>
        <w:rPr>
          <w:rFonts w:ascii="宋体" w:hAnsi="宋体" w:cs="宋体"/>
          <w:szCs w:val="21"/>
        </w:rPr>
      </w:pPr>
      <w:r>
        <w:rPr>
          <w:rFonts w:hint="eastAsia" w:ascii="宋体" w:hAnsi="宋体" w:cs="宋体"/>
          <w:b/>
          <w:bCs/>
          <w:szCs w:val="21"/>
        </w:rPr>
        <w:t>乙方（供货方）：</w:t>
      </w:r>
      <w:bookmarkStart w:id="5" w:name="_GoBack"/>
      <w:bookmarkEnd w:id="5"/>
    </w:p>
    <w:p>
      <w:pPr>
        <w:spacing w:line="480" w:lineRule="exact"/>
        <w:rPr>
          <w:rFonts w:ascii="宋体" w:hAnsi="宋体" w:cs="宋体"/>
          <w:szCs w:val="21"/>
        </w:rPr>
      </w:pPr>
      <w:r>
        <w:rPr>
          <w:rFonts w:hint="eastAsia" w:ascii="宋体" w:hAnsi="宋体" w:cs="宋体"/>
          <w:szCs w:val="21"/>
        </w:rPr>
        <w:t>统一社会信用代码： </w:t>
      </w:r>
      <w:r>
        <w:rPr>
          <w:rFonts w:hint="eastAsia" w:ascii="宋体" w:hAnsi="宋体" w:cs="宋体"/>
          <w:bCs/>
          <w:kern w:val="0"/>
          <w:szCs w:val="21"/>
        </w:rPr>
        <w:t>91431300MA4PPYQNXH</w:t>
      </w:r>
      <w:r>
        <w:rPr>
          <w:rFonts w:hint="eastAsia" w:ascii="宋体" w:hAnsi="宋体" w:cs="宋体"/>
          <w:szCs w:val="21"/>
        </w:rPr>
        <w:t> </w:t>
      </w:r>
    </w:p>
    <w:p>
      <w:pPr>
        <w:spacing w:line="480" w:lineRule="exact"/>
        <w:ind w:firstLine="420" w:firstLineChars="200"/>
        <w:rPr>
          <w:rFonts w:ascii="宋体" w:hAnsi="宋体" w:cs="宋体"/>
          <w:szCs w:val="21"/>
        </w:rPr>
      </w:pPr>
      <w:r>
        <w:rPr>
          <w:rFonts w:hint="eastAsia" w:ascii="宋体" w:hAnsi="宋体" w:cs="宋体"/>
          <w:szCs w:val="21"/>
        </w:rPr>
        <w:t>甲方通过</w:t>
      </w:r>
      <w:r>
        <w:rPr>
          <w:rFonts w:hint="eastAsia" w:ascii="宋体" w:hAnsi="宋体" w:cs="宋体"/>
          <w:szCs w:val="21"/>
          <w:u w:val="single"/>
        </w:rPr>
        <w:t>政府采购</w:t>
      </w:r>
      <w:r>
        <w:rPr>
          <w:rFonts w:hint="eastAsia" w:ascii="宋体" w:hAnsi="宋体" w:cs="宋体"/>
          <w:szCs w:val="21"/>
          <w:u w:val="single"/>
          <w:lang w:val="en-US" w:eastAsia="zh-CN"/>
        </w:rPr>
        <w:t>公开挂网</w:t>
      </w:r>
      <w:r>
        <w:rPr>
          <w:rFonts w:hint="eastAsia" w:ascii="宋体" w:hAnsi="宋体" w:cs="宋体"/>
          <w:szCs w:val="21"/>
          <w:u w:val="single"/>
        </w:rPr>
        <w:t>方式</w:t>
      </w:r>
      <w:r>
        <w:rPr>
          <w:rFonts w:hint="eastAsia" w:ascii="宋体" w:hAnsi="宋体" w:cs="宋体"/>
          <w:szCs w:val="21"/>
        </w:rPr>
        <w:t>采购</w:t>
      </w:r>
      <w:r>
        <w:rPr>
          <w:rFonts w:hint="default" w:ascii="宋体" w:hAnsi="宋体" w:cs="宋体"/>
          <w:szCs w:val="21"/>
          <w:u w:val="single"/>
          <w:lang w:val="en-US" w:eastAsia="zh-CN"/>
        </w:rPr>
        <w:t>便携式呼吸机</w:t>
      </w:r>
      <w:r>
        <w:rPr>
          <w:rFonts w:hint="eastAsia" w:ascii="宋体" w:hAnsi="宋体" w:cs="宋体"/>
          <w:szCs w:val="21"/>
          <w:u w:val="single"/>
        </w:rPr>
        <w:t>，</w:t>
      </w:r>
      <w:r>
        <w:rPr>
          <w:rFonts w:hint="eastAsia" w:ascii="宋体" w:hAnsi="宋体" w:eastAsia="宋体" w:cs="宋体"/>
          <w:color w:val="0000FF"/>
          <w:sz w:val="21"/>
          <w:szCs w:val="21"/>
          <w:u w:val="none"/>
          <w:lang w:val="en-US" w:eastAsia="zh-CN"/>
        </w:rPr>
        <w:t>（项目编号：</w:t>
      </w:r>
      <w:r>
        <w:rPr>
          <w:rFonts w:hint="eastAsia" w:ascii="宋体" w:hAnsi="宋体" w:eastAsia="宋体" w:cs="宋体"/>
          <w:color w:val="0000FF"/>
          <w:sz w:val="21"/>
          <w:szCs w:val="21"/>
          <w:u w:val="single"/>
          <w:lang w:val="en-US" w:eastAsia="zh-CN"/>
        </w:rPr>
        <w:t xml:space="preserve">          </w:t>
      </w:r>
      <w:r>
        <w:rPr>
          <w:rFonts w:hint="eastAsia" w:ascii="宋体" w:hAnsi="宋体" w:eastAsia="宋体" w:cs="宋体"/>
          <w:color w:val="0000FF"/>
          <w:sz w:val="21"/>
          <w:szCs w:val="21"/>
          <w:u w:val="none"/>
          <w:lang w:val="en-US" w:eastAsia="zh-CN"/>
        </w:rPr>
        <w:t>），</w:t>
      </w:r>
      <w:r>
        <w:rPr>
          <w:rFonts w:hint="eastAsia" w:ascii="宋体" w:hAnsi="宋体" w:cs="宋体"/>
          <w:szCs w:val="21"/>
        </w:rPr>
        <w:t>乙方为成交供应商</w:t>
      </w:r>
      <w:r>
        <w:rPr>
          <w:rFonts w:hint="eastAsia" w:ascii="宋体" w:hAnsi="宋体" w:cs="宋体"/>
          <w:szCs w:val="21"/>
          <w:lang w:eastAsia="zh-CN"/>
        </w:rPr>
        <w:t>，</w:t>
      </w:r>
      <w:r>
        <w:rPr>
          <w:rFonts w:hint="eastAsia" w:ascii="宋体" w:hAnsi="宋体" w:cs="宋体"/>
          <w:color w:val="0000FF"/>
          <w:sz w:val="21"/>
          <w:szCs w:val="21"/>
          <w:lang w:val="en-US" w:eastAsia="zh-CN"/>
        </w:rPr>
        <w:t>中标通知书编号：</w:t>
      </w:r>
      <w:r>
        <w:rPr>
          <w:rFonts w:hint="eastAsia" w:ascii="宋体" w:hAnsi="宋体" w:cs="宋体"/>
          <w:color w:val="0000FF"/>
          <w:sz w:val="21"/>
          <w:szCs w:val="21"/>
          <w:u w:val="single"/>
          <w:lang w:val="en-US" w:eastAsia="zh-CN"/>
        </w:rPr>
        <w:t xml:space="preserve">          </w:t>
      </w:r>
      <w:r>
        <w:rPr>
          <w:rFonts w:hint="eastAsia" w:ascii="宋体" w:hAnsi="宋体" w:cs="宋体"/>
          <w:szCs w:val="21"/>
        </w:rPr>
        <w:t>。根据《中华人民共和国民法典》《中华人民共和国政府采购法》等相关法律规定，甲乙双方在采购项目确定的基础上，就采购</w:t>
      </w:r>
      <w:r>
        <w:rPr>
          <w:rFonts w:hint="default" w:ascii="宋体" w:hAnsi="宋体" w:cs="宋体"/>
          <w:szCs w:val="21"/>
          <w:u w:val="single"/>
          <w:lang w:val="en-US" w:eastAsia="zh-CN"/>
        </w:rPr>
        <w:t>便携式呼吸机</w:t>
      </w:r>
      <w:r>
        <w:rPr>
          <w:rFonts w:hint="eastAsia" w:ascii="宋体" w:hAnsi="宋体" w:cs="宋体"/>
          <w:szCs w:val="21"/>
        </w:rPr>
        <w:t>事宜平等、自愿、公平、诚信协商，达成一致，特订立本合同，以资共同遵守。</w:t>
      </w:r>
    </w:p>
    <w:p>
      <w:pPr>
        <w:keepNext w:val="0"/>
        <w:keepLines w:val="0"/>
        <w:pageBreakBefore w:val="0"/>
        <w:widowControl w:val="0"/>
        <w:numPr>
          <w:ilvl w:val="0"/>
          <w:numId w:val="7"/>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10"/>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1"/>
        <w:gridCol w:w="986"/>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51"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986"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51"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便携式呼吸机</w:t>
            </w:r>
          </w:p>
        </w:tc>
        <w:tc>
          <w:tcPr>
            <w:tcW w:w="986"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7"/>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9992C1"/>
    <w:multiLevelType w:val="multilevel"/>
    <w:tmpl w:val="A09992C1"/>
    <w:lvl w:ilvl="0" w:tentative="0">
      <w:start w:val="3"/>
      <w:numFmt w:val="chineseCounting"/>
      <w:suff w:val="nothing"/>
      <w:lvlText w:val="%1、"/>
      <w:lvlJc w:val="left"/>
      <w:pPr>
        <w:ind w:left="0" w:firstLine="0"/>
      </w:pPr>
      <w:rPr>
        <w:rFonts w:hint="eastAsia" w:ascii="宋体" w:hAnsi="宋体" w:eastAsia="宋体" w:cs="宋体"/>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
    <w:nsid w:val="B329FCD0"/>
    <w:multiLevelType w:val="multilevel"/>
    <w:tmpl w:val="B329FCD0"/>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2">
    <w:nsid w:val="B6EE324B"/>
    <w:multiLevelType w:val="singleLevel"/>
    <w:tmpl w:val="B6EE324B"/>
    <w:lvl w:ilvl="0" w:tentative="0">
      <w:start w:val="4"/>
      <w:numFmt w:val="chineseCounting"/>
      <w:suff w:val="space"/>
      <w:lvlText w:val="第%1章"/>
      <w:lvlJc w:val="left"/>
      <w:rPr>
        <w:rFonts w:hint="eastAsia"/>
      </w:rPr>
    </w:lvl>
  </w:abstractNum>
  <w:abstractNum w:abstractNumId="3">
    <w:nsid w:val="BB68914C"/>
    <w:multiLevelType w:val="singleLevel"/>
    <w:tmpl w:val="BB68914C"/>
    <w:lvl w:ilvl="0" w:tentative="0">
      <w:start w:val="2"/>
      <w:numFmt w:val="chineseCounting"/>
      <w:suff w:val="nothing"/>
      <w:lvlText w:val="%1、"/>
      <w:lvlJc w:val="left"/>
      <w:rPr>
        <w:rFonts w:hint="eastAsia"/>
      </w:rPr>
    </w:lvl>
  </w:abstractNum>
  <w:abstractNum w:abstractNumId="4">
    <w:nsid w:val="DEBE52CF"/>
    <w:multiLevelType w:val="singleLevel"/>
    <w:tmpl w:val="DEBE52CF"/>
    <w:lvl w:ilvl="0" w:tentative="0">
      <w:start w:val="2"/>
      <w:numFmt w:val="decimal"/>
      <w:suff w:val="nothing"/>
      <w:lvlText w:val="（%1）"/>
      <w:lvlJc w:val="left"/>
    </w:lvl>
  </w:abstractNum>
  <w:abstractNum w:abstractNumId="5">
    <w:nsid w:val="DFCC3393"/>
    <w:multiLevelType w:val="singleLevel"/>
    <w:tmpl w:val="DFCC3393"/>
    <w:lvl w:ilvl="0" w:tentative="0">
      <w:start w:val="6"/>
      <w:numFmt w:val="chineseCounting"/>
      <w:suff w:val="nothing"/>
      <w:lvlText w:val="第%1部分、"/>
      <w:lvlJc w:val="left"/>
      <w:rPr>
        <w:rFonts w:hint="eastAsia"/>
      </w:rPr>
    </w:lvl>
  </w:abstractNum>
  <w:abstractNum w:abstractNumId="6">
    <w:nsid w:val="1E6DDE31"/>
    <w:multiLevelType w:val="singleLevel"/>
    <w:tmpl w:val="1E6DDE31"/>
    <w:lvl w:ilvl="0" w:tentative="0">
      <w:start w:val="1"/>
      <w:numFmt w:val="chineseCounting"/>
      <w:suff w:val="space"/>
      <w:lvlText w:val="第%1条"/>
      <w:lvlJc w:val="left"/>
      <w:rPr>
        <w:rFonts w:hint="eastAsia"/>
      </w:rPr>
    </w:lvl>
  </w:abstractNum>
  <w:num w:numId="1">
    <w:abstractNumId w:val="3"/>
  </w:num>
  <w:num w:numId="2">
    <w:abstractNumId w:val="1"/>
  </w:num>
  <w:num w:numId="3">
    <w:abstractNumId w:val="0"/>
  </w:num>
  <w:num w:numId="4">
    <w:abstractNumId w:val="4"/>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xNjY4ZjY1NTE3YzA2ZWY0NzM4YzY2Y2MyZGE5MzcifQ=="/>
  </w:docVars>
  <w:rsids>
    <w:rsidRoot w:val="6DE375E4"/>
    <w:rsid w:val="258B3A17"/>
    <w:rsid w:val="31E06CBE"/>
    <w:rsid w:val="40B557B9"/>
    <w:rsid w:val="4DDF0AAC"/>
    <w:rsid w:val="54FE72D7"/>
    <w:rsid w:val="63E93A6B"/>
    <w:rsid w:val="6DE37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1"/>
    </w:rPr>
  </w:style>
  <w:style w:type="paragraph" w:styleId="5">
    <w:name w:val="Body Text Indent"/>
    <w:basedOn w:val="1"/>
    <w:next w:val="6"/>
    <w:qFormat/>
    <w:uiPriority w:val="99"/>
    <w:pPr>
      <w:spacing w:line="400" w:lineRule="exact"/>
      <w:ind w:left="630"/>
    </w:pPr>
    <w:rPr>
      <w:rFonts w:ascii="楷体_GB2312"/>
      <w:sz w:val="30"/>
      <w:szCs w:val="30"/>
    </w:rPr>
  </w:style>
  <w:style w:type="paragraph" w:styleId="6">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6"/>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7751</Words>
  <Characters>8128</Characters>
  <Lines>0</Lines>
  <Paragraphs>0</Paragraphs>
  <TotalTime>1</TotalTime>
  <ScaleCrop>false</ScaleCrop>
  <LinksUpToDate>false</LinksUpToDate>
  <CharactersWithSpaces>9069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是小豹子</cp:lastModifiedBy>
  <dcterms:modified xsi:type="dcterms:W3CDTF">2023-10-12T07:48:54Z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805F6DDBF41245D583150D9A1AD461A1_13</vt:lpwstr>
  </property>
</Properties>
</file>