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snapToGrid w:val="0"/>
        <w:jc w:val="center"/>
        <w:rPr>
          <w:rFonts w:ascii="Arial" w:hAnsi="Arial" w:eastAsia="方正小标宋简体" w:cs="Arial"/>
          <w:color w:val="auto"/>
          <w:sz w:val="72"/>
          <w:szCs w:val="72"/>
        </w:rPr>
      </w:pPr>
      <w:bookmarkStart w:id="0" w:name="_Toc16523570"/>
    </w:p>
    <w:p>
      <w:pPr>
        <w:pStyle w:val="11"/>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1"/>
        <w:snapToGrid w:val="0"/>
        <w:jc w:val="center"/>
        <w:rPr>
          <w:rFonts w:ascii="Arial" w:hAnsi="Arial" w:eastAsia="方正小标宋简体" w:cs="Arial"/>
          <w:sz w:val="72"/>
          <w:szCs w:val="72"/>
        </w:rPr>
      </w:pPr>
    </w:p>
    <w:p>
      <w:pPr>
        <w:pStyle w:val="11"/>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pStyle w:val="11"/>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ascii="Times New Roman" w:hAnsi="Times New Roman" w:eastAsia="宋体" w:cs="Times New Roman"/>
          <w:b/>
          <w:bCs/>
          <w:kern w:val="44"/>
          <w:sz w:val="32"/>
          <w:szCs w:val="32"/>
          <w:lang w:val="en-US" w:eastAsia="zh-CN" w:bidi="ar-SA"/>
        </w:rPr>
        <w:t>（</w:t>
      </w:r>
      <w:r>
        <w:rPr>
          <w:rFonts w:hint="default" w:ascii="Times New Roman" w:hAnsi="Times New Roman" w:eastAsia="宋体" w:cs="Times New Roman"/>
          <w:b/>
          <w:bCs/>
          <w:kern w:val="44"/>
          <w:sz w:val="32"/>
          <w:szCs w:val="32"/>
          <w:lang w:val="en-US" w:eastAsia="zh-CN" w:bidi="ar-SA"/>
        </w:rPr>
        <w:t>前庭功能检查系统（视频头脉冲试验仪）</w:t>
      </w:r>
      <w:r>
        <w:rPr>
          <w:rFonts w:hint="eastAsia" w:ascii="Times New Roman" w:hAnsi="Times New Roman" w:eastAsia="宋体" w:cs="Times New Roman"/>
          <w:b/>
          <w:bCs/>
          <w:kern w:val="44"/>
          <w:sz w:val="32"/>
          <w:szCs w:val="32"/>
          <w:lang w:val="en-US" w:eastAsia="zh-CN" w:bidi="ar-SA"/>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七</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前庭功能检查系统（视频头脉冲试验仪）</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前庭功能检查系统（视频头脉冲试验仪）</w:t>
      </w:r>
      <w:r>
        <w:rPr>
          <w:rFonts w:hint="eastAsia" w:asciiTheme="minorEastAsia" w:hAnsiTheme="minorEastAsia" w:eastAsiaTheme="minorEastAsia" w:cstheme="minorEastAsia"/>
          <w:b w:val="0"/>
          <w:bCs/>
          <w:color w:val="auto"/>
          <w:sz w:val="28"/>
          <w:szCs w:val="28"/>
          <w:lang w:val="en-US" w:eastAsia="zh-CN"/>
        </w:rPr>
        <w:t>采购项目</w:t>
      </w:r>
    </w:p>
    <w:p>
      <w:pPr>
        <w:pStyle w:val="11"/>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1"/>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1"/>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1"/>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1"/>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708"/>
        <w:gridCol w:w="1018"/>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7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01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70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前庭功能检查系统（视频头脉冲试验仪）</w:t>
            </w:r>
          </w:p>
        </w:tc>
        <w:tc>
          <w:tcPr>
            <w:tcW w:w="101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39.5</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8"/>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39.5</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是</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widowControl/>
              <w:bidi w:val="0"/>
              <w:spacing w:after="0" w:line="240" w:lineRule="auto"/>
              <w:jc w:val="center"/>
              <w:textAlignment w:val="baseline"/>
              <w:rPr>
                <w:rFonts w:hint="default" w:ascii="Times New Roman" w:hAnsi="Times New Roman" w:eastAsia="宋体" w:cs="Times New Roman"/>
                <w:b/>
                <w:bCs/>
                <w:kern w:val="0"/>
                <w:sz w:val="32"/>
                <w:szCs w:val="32"/>
                <w:highlight w:val="none"/>
                <w:lang w:val="en-US" w:eastAsia="zh-CN"/>
              </w:rPr>
            </w:pPr>
            <w:r>
              <w:rPr>
                <w:rFonts w:hint="eastAsia" w:ascii="Times New Roman" w:hAnsi="Times New Roman" w:eastAsia="宋体" w:cs="Times New Roman"/>
                <w:b/>
                <w:bCs/>
                <w:kern w:val="0"/>
                <w:sz w:val="32"/>
                <w:szCs w:val="32"/>
                <w:highlight w:val="none"/>
                <w:lang w:val="en-US" w:eastAsia="zh-CN"/>
              </w:rPr>
              <w:t>前庭功能检查系统（视频头脉冲试验仪）</w:t>
            </w:r>
          </w:p>
          <w:p>
            <w:pPr>
              <w:spacing w:line="360" w:lineRule="auto"/>
              <w:rPr>
                <w:rFonts w:hint="default" w:asciiTheme="minorEastAsia" w:hAnsiTheme="minorEastAsia" w:eastAsiaTheme="minorEastAsia" w:cstheme="minorEastAsia"/>
                <w:bCs/>
                <w:color w:val="auto"/>
                <w:kern w:val="0"/>
                <w:sz w:val="28"/>
                <w:szCs w:val="28"/>
                <w:lang w:val="en-US" w:eastAsia="zh-CN" w:bidi="ar-SA"/>
              </w:rPr>
            </w:pPr>
          </w:p>
        </w:tc>
        <w:tc>
          <w:tcPr>
            <w:tcW w:w="9491"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Chars="0" w:right="0" w:rightChars="0"/>
              <w:jc w:val="left"/>
              <w:textAlignment w:val="auto"/>
              <w:outlineLvl w:val="9"/>
              <w:rPr>
                <w:rFonts w:hint="default" w:ascii="Times New Roman" w:hAnsi="Times New Roman" w:eastAsia="宋体" w:cs="Times New Roman"/>
                <w:b/>
                <w:color w:val="000000"/>
                <w:sz w:val="18"/>
                <w:szCs w:val="18"/>
                <w:highlight w:val="none"/>
                <w:lang w:val="en-US" w:eastAsia="zh-CN"/>
              </w:rPr>
            </w:pP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Autospacing="0" w:afterAutospacing="0" w:line="360" w:lineRule="auto"/>
              <w:ind w:left="0" w:leftChars="0" w:right="0" w:rightChars="0" w:firstLine="0" w:firstLineChars="0"/>
              <w:jc w:val="left"/>
              <w:textAlignment w:val="auto"/>
              <w:outlineLvl w:val="9"/>
              <w:rPr>
                <w:rFonts w:hint="default" w:ascii="Times New Roman" w:hAnsi="Times New Roman" w:eastAsia="宋体" w:cs="Times New Roman"/>
                <w:b/>
                <w:color w:val="000000"/>
                <w:sz w:val="21"/>
                <w:szCs w:val="21"/>
                <w:highlight w:val="none"/>
                <w:lang w:val="en-US" w:eastAsia="zh-CN"/>
              </w:rPr>
            </w:pPr>
            <w:r>
              <w:rPr>
                <w:rFonts w:hint="default" w:ascii="Times New Roman" w:hAnsi="Times New Roman" w:eastAsia="宋体" w:cs="Times New Roman"/>
                <w:b/>
                <w:color w:val="000000"/>
                <w:sz w:val="21"/>
                <w:szCs w:val="21"/>
                <w:highlight w:val="none"/>
              </w:rPr>
              <w:t>设备名称：</w:t>
            </w:r>
            <w:r>
              <w:rPr>
                <w:rFonts w:hint="default" w:ascii="Times New Roman" w:hAnsi="Times New Roman" w:eastAsia="宋体" w:cs="Times New Roman"/>
                <w:b/>
                <w:color w:val="000000"/>
                <w:sz w:val="21"/>
                <w:szCs w:val="21"/>
                <w:highlight w:val="none"/>
                <w:lang w:val="en-US" w:eastAsia="zh-CN"/>
              </w:rPr>
              <w:t>前庭功能检查系统（视频头脉冲试验仪）</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Times New Roman" w:hAnsi="Times New Roman" w:eastAsia="宋体" w:cs="Times New Roman"/>
                <w:b/>
                <w:color w:val="000000"/>
                <w:sz w:val="21"/>
                <w:szCs w:val="21"/>
                <w:highlight w:val="none"/>
                <w:lang w:eastAsia="zh-CN"/>
              </w:rPr>
            </w:pPr>
            <w:r>
              <w:rPr>
                <w:rFonts w:hint="default" w:ascii="Times New Roman" w:hAnsi="Times New Roman" w:eastAsia="宋体" w:cs="Times New Roman"/>
                <w:b/>
                <w:color w:val="000000"/>
                <w:sz w:val="21"/>
                <w:szCs w:val="21"/>
                <w:highlight w:val="none"/>
              </w:rPr>
              <w:t>数量：1</w:t>
            </w:r>
            <w:r>
              <w:rPr>
                <w:rFonts w:hint="default" w:ascii="Times New Roman" w:hAnsi="Times New Roman" w:eastAsia="宋体" w:cs="Times New Roman"/>
                <w:b/>
                <w:color w:val="000000"/>
                <w:sz w:val="21"/>
                <w:szCs w:val="21"/>
                <w:highlight w:val="none"/>
                <w:lang w:val="en-US" w:eastAsia="zh-CN"/>
              </w:rPr>
              <w:t>台</w:t>
            </w:r>
            <w:r>
              <w:rPr>
                <w:rFonts w:hint="eastAsia" w:ascii="Times New Roman" w:hAnsi="Times New Roman" w:eastAsia="宋体" w:cs="Times New Roman"/>
                <w:b/>
                <w:color w:val="000000"/>
                <w:sz w:val="21"/>
                <w:szCs w:val="21"/>
                <w:highlight w:val="none"/>
                <w:lang w:val="en-US" w:eastAsia="zh-CN"/>
              </w:rPr>
              <w:t>/套</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Times New Roman" w:hAnsi="Times New Roman" w:eastAsia="宋体" w:cs="Times New Roman"/>
                <w:b w:val="0"/>
                <w:bCs/>
                <w:color w:val="000000"/>
                <w:sz w:val="21"/>
                <w:szCs w:val="21"/>
                <w:highlight w:val="none"/>
              </w:rPr>
            </w:pPr>
            <w:r>
              <w:rPr>
                <w:rFonts w:hint="default" w:ascii="Times New Roman" w:hAnsi="Times New Roman" w:eastAsia="宋体" w:cs="Times New Roman"/>
                <w:b/>
                <w:color w:val="000000"/>
                <w:sz w:val="21"/>
                <w:szCs w:val="21"/>
                <w:highlight w:val="none"/>
              </w:rPr>
              <w:t>基本要求：</w:t>
            </w:r>
            <w:r>
              <w:rPr>
                <w:rFonts w:hint="default" w:ascii="Times New Roman" w:hAnsi="Times New Roman" w:eastAsia="宋体" w:cs="Times New Roman"/>
                <w:b w:val="0"/>
                <w:bCs/>
                <w:color w:val="000000"/>
                <w:sz w:val="21"/>
                <w:szCs w:val="21"/>
                <w:highlight w:val="none"/>
              </w:rPr>
              <w:t>通过观察记录由于头动刺激所产生的眼动来对前庭功能进行评估</w:t>
            </w:r>
            <w:r>
              <w:rPr>
                <w:rFonts w:hint="default" w:ascii="Times New Roman" w:hAnsi="Times New Roman" w:eastAsia="宋体" w:cs="Times New Roman"/>
                <w:b w:val="0"/>
                <w:bCs/>
                <w:color w:val="000000"/>
                <w:sz w:val="21"/>
                <w:szCs w:val="21"/>
                <w:highlight w:val="none"/>
                <w:lang w:eastAsia="zh-CN"/>
              </w:rPr>
              <w:t>，</w:t>
            </w:r>
            <w:r>
              <w:rPr>
                <w:rFonts w:hint="default" w:ascii="Times New Roman" w:hAnsi="Times New Roman" w:eastAsia="宋体" w:cs="Times New Roman"/>
                <w:b w:val="0"/>
                <w:bCs/>
                <w:color w:val="000000"/>
                <w:sz w:val="21"/>
                <w:szCs w:val="21"/>
                <w:highlight w:val="none"/>
              </w:rPr>
              <w:t>可评估三对半规管功能。</w:t>
            </w:r>
          </w:p>
          <w:p>
            <w:pPr>
              <w:keepNext w:val="0"/>
              <w:keepLines w:val="0"/>
              <w:pageBreakBefore w:val="0"/>
              <w:widowControl/>
              <w:numPr>
                <w:ilvl w:val="0"/>
                <w:numId w:val="2"/>
              </w:numPr>
              <w:kinsoku/>
              <w:wordWrap/>
              <w:overflowPunct/>
              <w:topLinePunct w:val="0"/>
              <w:autoSpaceDE/>
              <w:autoSpaceDN/>
              <w:bidi w:val="0"/>
              <w:adjustRightInd/>
              <w:snapToGrid/>
              <w:spacing w:line="360" w:lineRule="auto"/>
              <w:ind w:left="0" w:leftChars="0" w:right="0" w:rightChars="0" w:firstLine="0" w:firstLineChars="0"/>
              <w:jc w:val="left"/>
              <w:textAlignment w:val="auto"/>
              <w:outlineLvl w:val="9"/>
              <w:rPr>
                <w:rFonts w:hint="default" w:ascii="Times New Roman" w:hAnsi="Times New Roman" w:eastAsia="宋体" w:cs="Times New Roman"/>
                <w:b/>
                <w:color w:val="000000"/>
                <w:sz w:val="21"/>
                <w:szCs w:val="21"/>
                <w:highlight w:val="none"/>
              </w:rPr>
            </w:pPr>
            <w:r>
              <w:rPr>
                <w:rFonts w:hint="default" w:ascii="Times New Roman" w:hAnsi="Times New Roman" w:eastAsia="宋体" w:cs="Times New Roman"/>
                <w:b/>
                <w:color w:val="000000"/>
                <w:sz w:val="21"/>
                <w:szCs w:val="21"/>
                <w:highlight w:val="none"/>
              </w:rPr>
              <w:t>技术要求</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lang w:eastAsia="zh-CN"/>
              </w:rPr>
              <w:t>眼罩重量：</w:t>
            </w:r>
            <w:r>
              <w:rPr>
                <w:rFonts w:hint="default" w:ascii="Times New Roman" w:hAnsi="Times New Roman" w:eastAsia="宋体" w:cs="Times New Roman"/>
                <w:color w:val="000000"/>
                <w:sz w:val="21"/>
                <w:szCs w:val="21"/>
                <w:highlight w:val="none"/>
                <w:lang w:val="da-DK" w:eastAsia="zh-CN"/>
              </w:rPr>
              <w:t>≤40g，电脑接口：USB2.0</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lang w:eastAsia="zh-CN"/>
              </w:rPr>
              <w:t>摄像头分辨率：</w:t>
            </w:r>
            <w:r>
              <w:rPr>
                <w:rFonts w:hint="default" w:ascii="Times New Roman" w:hAnsi="Times New Roman" w:eastAsia="宋体" w:cs="Times New Roman"/>
                <w:color w:val="000000"/>
                <w:sz w:val="21"/>
                <w:szCs w:val="21"/>
                <w:highlight w:val="none"/>
                <w:lang w:val="da-DK" w:eastAsia="zh-CN"/>
              </w:rPr>
              <w:t>≥752×480像素</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lang w:eastAsia="zh-CN"/>
              </w:rPr>
              <w:t>陀螺仪：</w:t>
            </w:r>
            <w:r>
              <w:rPr>
                <w:rFonts w:hint="default" w:ascii="Times New Roman" w:hAnsi="Times New Roman" w:eastAsia="宋体" w:cs="Times New Roman"/>
                <w:color w:val="000000"/>
                <w:sz w:val="21"/>
                <w:szCs w:val="21"/>
                <w:highlight w:val="none"/>
                <w:lang w:val="da-DK" w:eastAsia="zh-CN"/>
              </w:rPr>
              <w:t>≥1Hz</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lang w:eastAsia="zh-CN"/>
              </w:rPr>
              <w:t>速度范围：</w:t>
            </w:r>
            <w:r>
              <w:rPr>
                <w:rFonts w:hint="eastAsia" w:ascii="Times New Roman" w:hAnsi="Times New Roman" w:eastAsia="宋体" w:cs="Times New Roman"/>
                <w:color w:val="000000"/>
                <w:sz w:val="21"/>
                <w:szCs w:val="21"/>
                <w:highlight w:val="none"/>
                <w:lang w:val="da-DK" w:eastAsia="zh-CN"/>
              </w:rPr>
              <w:t>±</w:t>
            </w:r>
            <w:r>
              <w:rPr>
                <w:rFonts w:hint="default" w:ascii="Times New Roman" w:hAnsi="Times New Roman" w:eastAsia="宋体" w:cs="Times New Roman"/>
                <w:color w:val="000000"/>
                <w:sz w:val="21"/>
                <w:szCs w:val="21"/>
                <w:highlight w:val="none"/>
                <w:lang w:val="da-DK" w:eastAsia="zh-CN"/>
              </w:rPr>
              <w:t>500</w:t>
            </w:r>
            <w:r>
              <w:rPr>
                <w:rFonts w:hint="default" w:ascii="Times New Roman" w:hAnsi="Times New Roman" w:eastAsia="宋体" w:cs="Times New Roman"/>
                <w:color w:val="000000"/>
                <w:sz w:val="21"/>
                <w:szCs w:val="21"/>
                <w:highlight w:val="none"/>
                <w:lang w:eastAsia="zh-CN"/>
              </w:rPr>
              <w:t>度</w:t>
            </w:r>
            <w:r>
              <w:rPr>
                <w:rFonts w:hint="default" w:ascii="Times New Roman" w:hAnsi="Times New Roman" w:eastAsia="宋体" w:cs="Times New Roman"/>
                <w:color w:val="000000"/>
                <w:sz w:val="21"/>
                <w:szCs w:val="21"/>
                <w:highlight w:val="none"/>
                <w:lang w:val="da-DK" w:eastAsia="zh-CN"/>
              </w:rPr>
              <w:t>/</w:t>
            </w:r>
            <w:r>
              <w:rPr>
                <w:rFonts w:hint="default" w:ascii="Times New Roman" w:hAnsi="Times New Roman" w:eastAsia="宋体" w:cs="Times New Roman"/>
                <w:color w:val="000000"/>
                <w:sz w:val="21"/>
                <w:szCs w:val="21"/>
                <w:highlight w:val="none"/>
                <w:lang w:eastAsia="zh-CN"/>
              </w:rPr>
              <w:t>秒，尺寸：</w:t>
            </w:r>
            <w:r>
              <w:rPr>
                <w:rFonts w:hint="default" w:ascii="Times New Roman" w:hAnsi="Times New Roman" w:eastAsia="宋体" w:cs="Times New Roman"/>
                <w:color w:val="000000"/>
                <w:sz w:val="21"/>
                <w:szCs w:val="21"/>
                <w:highlight w:val="none"/>
                <w:lang w:val="da-DK" w:eastAsia="zh-CN"/>
              </w:rPr>
              <w:t>1.2</w:t>
            </w:r>
            <w:r>
              <w:rPr>
                <w:rFonts w:hint="eastAsia" w:ascii="Times New Roman" w:hAnsi="Times New Roman" w:eastAsia="宋体" w:cs="Times New Roman"/>
                <w:color w:val="000000"/>
                <w:sz w:val="21"/>
                <w:szCs w:val="21"/>
                <w:highlight w:val="none"/>
                <w:lang w:val="en-US" w:eastAsia="zh-CN"/>
              </w:rPr>
              <w:t>5</w:t>
            </w:r>
            <w:r>
              <w:rPr>
                <w:rFonts w:hint="default" w:ascii="Times New Roman" w:hAnsi="Times New Roman" w:eastAsia="宋体" w:cs="Times New Roman"/>
                <w:color w:val="000000"/>
                <w:sz w:val="21"/>
                <w:szCs w:val="21"/>
                <w:highlight w:val="none"/>
                <w:lang w:eastAsia="zh-CN"/>
              </w:rPr>
              <w:t>X0.65</w:t>
            </w:r>
            <w:r>
              <w:rPr>
                <w:rFonts w:hint="eastAsia" w:ascii="Times New Roman" w:hAnsi="Times New Roman" w:eastAsia="宋体" w:cs="Times New Roman"/>
                <w:color w:val="000000"/>
                <w:sz w:val="21"/>
                <w:szCs w:val="21"/>
                <w:highlight w:val="none"/>
                <w:lang w:val="en-US" w:eastAsia="zh-CN"/>
              </w:rPr>
              <w:t>英寸</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lang w:eastAsia="zh-CN"/>
              </w:rPr>
              <w:t>检测</w:t>
            </w:r>
            <w:r>
              <w:rPr>
                <w:rFonts w:hint="default" w:ascii="Times New Roman" w:hAnsi="Times New Roman" w:eastAsia="宋体" w:cs="Times New Roman"/>
                <w:color w:val="000000"/>
                <w:sz w:val="21"/>
                <w:szCs w:val="21"/>
                <w:highlight w:val="none"/>
                <w:lang w:val="da-DK" w:eastAsia="zh-CN"/>
              </w:rPr>
              <w:t>3</w:t>
            </w:r>
            <w:r>
              <w:rPr>
                <w:rFonts w:hint="default" w:ascii="Times New Roman" w:hAnsi="Times New Roman" w:eastAsia="宋体" w:cs="Times New Roman"/>
                <w:color w:val="000000"/>
                <w:sz w:val="21"/>
                <w:szCs w:val="21"/>
                <w:highlight w:val="none"/>
                <w:lang w:eastAsia="zh-CN"/>
              </w:rPr>
              <w:t>维头动、眼动</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lang w:eastAsia="zh-CN"/>
              </w:rPr>
              <w:t>可分析双侧水平半规管、前半规管和后半规管的状况</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lang w:eastAsia="zh-CN"/>
              </w:rPr>
              <w:t>分析测试结果：图形，水平半规管瞬时增益，速度回归曲线，增益点谱图</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lang w:eastAsia="zh-CN"/>
              </w:rPr>
              <w:t>可生成</w:t>
            </w:r>
            <w:r>
              <w:rPr>
                <w:rFonts w:hint="default" w:ascii="Times New Roman" w:hAnsi="Times New Roman" w:eastAsia="宋体" w:cs="Times New Roman"/>
                <w:color w:val="000000"/>
                <w:sz w:val="21"/>
                <w:szCs w:val="21"/>
                <w:highlight w:val="none"/>
                <w:lang w:val="da-DK" w:eastAsia="zh-CN"/>
              </w:rPr>
              <w:t>6</w:t>
            </w:r>
            <w:r>
              <w:rPr>
                <w:rFonts w:hint="default" w:ascii="Times New Roman" w:hAnsi="Times New Roman" w:eastAsia="宋体" w:cs="Times New Roman"/>
                <w:color w:val="000000"/>
                <w:sz w:val="21"/>
                <w:szCs w:val="21"/>
                <w:highlight w:val="none"/>
                <w:lang w:eastAsia="zh-CN"/>
              </w:rPr>
              <w:t>个半规管的综合报告</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lang w:eastAsia="zh-CN"/>
              </w:rPr>
              <w:t>可测试自发性眼震</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000000"/>
                <w:sz w:val="21"/>
                <w:szCs w:val="21"/>
                <w:highlight w:val="none"/>
                <w:lang w:eastAsia="zh-CN"/>
              </w:rPr>
              <w:t>可测试左眼</w:t>
            </w:r>
            <w:r>
              <w:rPr>
                <w:rFonts w:hint="default" w:ascii="Times New Roman" w:hAnsi="Times New Roman" w:eastAsia="宋体" w:cs="Times New Roman"/>
                <w:color w:val="000000"/>
                <w:sz w:val="21"/>
                <w:szCs w:val="21"/>
                <w:highlight w:val="none"/>
                <w:lang w:val="en-US" w:eastAsia="zh-CN"/>
              </w:rPr>
              <w:t>也可测试</w:t>
            </w:r>
            <w:r>
              <w:rPr>
                <w:rFonts w:hint="default" w:ascii="Times New Roman" w:hAnsi="Times New Roman" w:eastAsia="宋体" w:cs="Times New Roman"/>
                <w:color w:val="000000"/>
                <w:sz w:val="21"/>
                <w:szCs w:val="21"/>
                <w:highlight w:val="none"/>
                <w:lang w:eastAsia="zh-CN"/>
              </w:rPr>
              <w:t>右眼，实时数据分析，延迟小于</w:t>
            </w:r>
            <w:r>
              <w:rPr>
                <w:rFonts w:hint="default" w:ascii="Times New Roman" w:hAnsi="Times New Roman" w:eastAsia="宋体" w:cs="Times New Roman"/>
                <w:color w:val="000000"/>
                <w:sz w:val="21"/>
                <w:szCs w:val="21"/>
                <w:highlight w:val="none"/>
                <w:lang w:val="da-DK" w:eastAsia="zh-CN"/>
              </w:rPr>
              <w:t>4ms</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lang w:eastAsia="zh-CN"/>
              </w:rPr>
              <w:t>数字摄像头，帧速率可达600Hz</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auto"/>
                <w:sz w:val="21"/>
                <w:szCs w:val="21"/>
                <w:highlight w:val="none"/>
              </w:rPr>
              <w:t>★</w:t>
            </w:r>
            <w:r>
              <w:rPr>
                <w:rFonts w:hint="default" w:ascii="Times New Roman" w:hAnsi="Times New Roman" w:eastAsia="宋体" w:cs="Times New Roman"/>
                <w:color w:val="000000"/>
                <w:sz w:val="21"/>
                <w:szCs w:val="21"/>
                <w:highlight w:val="none"/>
                <w:lang w:val="da-DK" w:eastAsia="zh-CN"/>
              </w:rPr>
              <w:t>5</w:t>
            </w:r>
            <w:r>
              <w:rPr>
                <w:rFonts w:hint="default" w:ascii="Times New Roman" w:hAnsi="Times New Roman" w:eastAsia="宋体" w:cs="Times New Roman"/>
                <w:color w:val="000000"/>
                <w:sz w:val="21"/>
                <w:szCs w:val="21"/>
                <w:highlight w:val="none"/>
                <w:lang w:eastAsia="zh-CN"/>
              </w:rPr>
              <w:t>点激光校准发射器</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eastAsia="zh-CN"/>
              </w:rPr>
            </w:pPr>
            <w:r>
              <w:rPr>
                <w:rFonts w:hint="default" w:ascii="Times New Roman" w:hAnsi="Times New Roman" w:eastAsia="宋体" w:cs="Times New Roman"/>
                <w:color w:val="000000"/>
                <w:sz w:val="21"/>
                <w:szCs w:val="21"/>
                <w:highlight w:val="none"/>
                <w:lang w:eastAsia="zh-CN"/>
              </w:rPr>
              <w:t>测试结果包含</w:t>
            </w:r>
            <w:r>
              <w:rPr>
                <w:rFonts w:hint="default" w:ascii="Times New Roman" w:hAnsi="Times New Roman" w:eastAsia="宋体" w:cs="Times New Roman"/>
                <w:color w:val="000000"/>
                <w:sz w:val="21"/>
                <w:szCs w:val="21"/>
                <w:highlight w:val="none"/>
                <w:lang w:val="da-DK" w:eastAsia="zh-CN"/>
              </w:rPr>
              <w:t>40ms</w:t>
            </w:r>
            <w:r>
              <w:rPr>
                <w:rFonts w:hint="default" w:ascii="Times New Roman" w:hAnsi="Times New Roman" w:eastAsia="宋体" w:cs="Times New Roman"/>
                <w:color w:val="000000"/>
                <w:sz w:val="21"/>
                <w:szCs w:val="21"/>
                <w:highlight w:val="none"/>
                <w:lang w:eastAsia="zh-CN"/>
              </w:rPr>
              <w:t>、</w:t>
            </w:r>
            <w:r>
              <w:rPr>
                <w:rFonts w:hint="default" w:ascii="Times New Roman" w:hAnsi="Times New Roman" w:eastAsia="宋体" w:cs="Times New Roman"/>
                <w:color w:val="000000"/>
                <w:sz w:val="21"/>
                <w:szCs w:val="21"/>
                <w:highlight w:val="none"/>
                <w:lang w:val="da-DK" w:eastAsia="zh-CN"/>
              </w:rPr>
              <w:t>60ms</w:t>
            </w:r>
            <w:r>
              <w:rPr>
                <w:rFonts w:hint="default" w:ascii="Times New Roman" w:hAnsi="Times New Roman" w:eastAsia="宋体" w:cs="Times New Roman"/>
                <w:color w:val="000000"/>
                <w:sz w:val="21"/>
                <w:szCs w:val="21"/>
                <w:highlight w:val="none"/>
                <w:lang w:eastAsia="zh-CN"/>
              </w:rPr>
              <w:t>、</w:t>
            </w:r>
            <w:r>
              <w:rPr>
                <w:rFonts w:hint="default" w:ascii="Times New Roman" w:hAnsi="Times New Roman" w:eastAsia="宋体" w:cs="Times New Roman"/>
                <w:color w:val="000000"/>
                <w:sz w:val="21"/>
                <w:szCs w:val="21"/>
                <w:highlight w:val="none"/>
                <w:lang w:val="da-DK" w:eastAsia="zh-CN"/>
              </w:rPr>
              <w:t>80ms</w:t>
            </w:r>
            <w:r>
              <w:rPr>
                <w:rFonts w:hint="default" w:ascii="Times New Roman" w:hAnsi="Times New Roman" w:eastAsia="宋体" w:cs="Times New Roman"/>
                <w:color w:val="000000"/>
                <w:sz w:val="21"/>
                <w:szCs w:val="21"/>
                <w:highlight w:val="none"/>
                <w:lang w:eastAsia="zh-CN"/>
              </w:rPr>
              <w:t>瞬时增益</w:t>
            </w:r>
          </w:p>
          <w:p>
            <w:pPr>
              <w:keepNext w:val="0"/>
              <w:keepLines w:val="0"/>
              <w:pageBreakBefore w:val="0"/>
              <w:widowControl/>
              <w:numPr>
                <w:ilvl w:val="0"/>
                <w:numId w:val="3"/>
              </w:numPr>
              <w:kinsoku/>
              <w:wordWrap/>
              <w:overflowPunct/>
              <w:topLinePunct w:val="0"/>
              <w:autoSpaceDE/>
              <w:autoSpaceDN/>
              <w:bidi w:val="0"/>
              <w:adjustRightInd/>
              <w:snapToGrid/>
              <w:spacing w:line="360" w:lineRule="auto"/>
              <w:ind w:left="425" w:leftChars="0" w:right="0" w:rightChars="0" w:hanging="425" w:firstLineChars="0"/>
              <w:jc w:val="left"/>
              <w:textAlignment w:val="auto"/>
              <w:outlineLvl w:val="9"/>
              <w:rPr>
                <w:rFonts w:hint="default" w:ascii="Times New Roman" w:hAnsi="Times New Roman" w:eastAsia="宋体" w:cs="Times New Roman"/>
                <w:color w:val="000000"/>
                <w:sz w:val="21"/>
                <w:szCs w:val="21"/>
                <w:highlight w:val="none"/>
                <w:lang w:val="en-US" w:eastAsia="zh-CN"/>
              </w:rPr>
            </w:pPr>
            <w:r>
              <w:rPr>
                <w:rFonts w:hint="default" w:ascii="Times New Roman" w:hAnsi="Times New Roman" w:eastAsia="宋体" w:cs="Times New Roman"/>
                <w:color w:val="000000"/>
                <w:sz w:val="21"/>
                <w:szCs w:val="21"/>
                <w:highlight w:val="none"/>
                <w:lang w:val="en-US" w:eastAsia="zh-CN"/>
              </w:rPr>
              <w:t>眼罩重量轻，采用全硅胶包裹防滑设计，避免测试中因眼罩滑动引起测试误差。</w:t>
            </w:r>
          </w:p>
          <w:p>
            <w:pPr>
              <w:keepNext w:val="0"/>
              <w:keepLines w:val="0"/>
              <w:pageBreakBefore w:val="0"/>
              <w:widowControl w:val="0"/>
              <w:numPr>
                <w:ilvl w:val="0"/>
                <w:numId w:val="2"/>
              </w:numPr>
              <w:kinsoku/>
              <w:wordWrap/>
              <w:overflowPunct/>
              <w:topLinePunct w:val="0"/>
              <w:autoSpaceDE/>
              <w:autoSpaceDN/>
              <w:bidi w:val="0"/>
              <w:adjustRightInd/>
              <w:snapToGrid/>
              <w:spacing w:line="400" w:lineRule="exact"/>
              <w:ind w:left="0" w:leftChars="0" w:firstLine="0" w:firstLineChars="0"/>
              <w:textAlignment w:val="auto"/>
              <w:outlineLvl w:val="9"/>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b/>
                <w:bCs/>
                <w:color w:val="auto"/>
                <w:sz w:val="21"/>
                <w:szCs w:val="21"/>
                <w:highlight w:val="none"/>
                <w:lang w:eastAsia="zh-CN"/>
              </w:rPr>
              <w:t>配置清单：</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眼罩</w:t>
            </w:r>
            <w:r>
              <w:rPr>
                <w:rFonts w:hint="default" w:ascii="Times New Roman" w:hAnsi="Times New Roman" w:eastAsia="宋体" w:cs="Times New Roman"/>
                <w:sz w:val="21"/>
                <w:szCs w:val="21"/>
                <w:highlight w:val="none"/>
                <w:lang w:eastAsia="zh-CN"/>
              </w:rPr>
              <w:tab/>
            </w:r>
            <w:r>
              <w:rPr>
                <w:rFonts w:hint="default"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lang w:eastAsia="zh-CN"/>
              </w:rPr>
              <w:t>1</w:t>
            </w:r>
            <w:r>
              <w:rPr>
                <w:rFonts w:hint="default" w:ascii="Times New Roman" w:hAnsi="Times New Roman" w:eastAsia="宋体" w:cs="Times New Roman"/>
                <w:sz w:val="21"/>
                <w:szCs w:val="21"/>
                <w:highlight w:val="none"/>
                <w:lang w:eastAsia="zh-CN"/>
              </w:rPr>
              <w:tab/>
            </w:r>
            <w:r>
              <w:rPr>
                <w:rFonts w:hint="default" w:ascii="Times New Roman" w:hAnsi="Times New Roman" w:eastAsia="宋体" w:cs="Times New Roman"/>
                <w:sz w:val="21"/>
                <w:szCs w:val="21"/>
                <w:highlight w:val="none"/>
                <w:lang w:eastAsia="zh-CN"/>
              </w:rPr>
              <w:t>个</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摄像头</w:t>
            </w:r>
            <w:r>
              <w:rPr>
                <w:rFonts w:hint="default" w:ascii="Times New Roman" w:hAnsi="Times New Roman" w:eastAsia="宋体" w:cs="Times New Roman"/>
                <w:sz w:val="21"/>
                <w:szCs w:val="21"/>
                <w:highlight w:val="none"/>
                <w:lang w:eastAsia="zh-CN"/>
              </w:rPr>
              <w:tab/>
            </w:r>
            <w:r>
              <w:rPr>
                <w:rFonts w:hint="default"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lang w:eastAsia="zh-CN"/>
              </w:rPr>
              <w:t>1</w:t>
            </w:r>
            <w:r>
              <w:rPr>
                <w:rFonts w:hint="default" w:ascii="Times New Roman" w:hAnsi="Times New Roman" w:eastAsia="宋体" w:cs="Times New Roman"/>
                <w:sz w:val="21"/>
                <w:szCs w:val="21"/>
                <w:highlight w:val="none"/>
                <w:lang w:eastAsia="zh-CN"/>
              </w:rPr>
              <w:tab/>
            </w:r>
            <w:r>
              <w:rPr>
                <w:rFonts w:hint="default" w:ascii="Times New Roman" w:hAnsi="Times New Roman" w:eastAsia="宋体" w:cs="Times New Roman"/>
                <w:sz w:val="21"/>
                <w:szCs w:val="21"/>
                <w:highlight w:val="none"/>
                <w:lang w:eastAsia="zh-CN"/>
              </w:rPr>
              <w:t>个</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激光校准器</w:t>
            </w:r>
            <w:r>
              <w:rPr>
                <w:rFonts w:hint="default" w:ascii="Times New Roman" w:hAnsi="Times New Roman" w:eastAsia="宋体" w:cs="Times New Roman"/>
                <w:sz w:val="21"/>
                <w:szCs w:val="21"/>
                <w:highlight w:val="none"/>
                <w:lang w:eastAsia="zh-CN"/>
              </w:rPr>
              <w:tab/>
            </w:r>
            <w:r>
              <w:rPr>
                <w:rFonts w:hint="default" w:ascii="Times New Roman" w:hAnsi="Times New Roman" w:eastAsia="宋体" w:cs="Times New Roman"/>
                <w:sz w:val="21"/>
                <w:szCs w:val="21"/>
                <w:highlight w:val="none"/>
                <w:lang w:eastAsia="zh-CN"/>
              </w:rPr>
              <w:t>1</w:t>
            </w:r>
            <w:r>
              <w:rPr>
                <w:rFonts w:hint="default" w:ascii="Times New Roman" w:hAnsi="Times New Roman" w:eastAsia="宋体" w:cs="Times New Roman"/>
                <w:sz w:val="21"/>
                <w:szCs w:val="21"/>
                <w:highlight w:val="none"/>
                <w:lang w:eastAsia="zh-CN"/>
              </w:rPr>
              <w:tab/>
            </w:r>
            <w:r>
              <w:rPr>
                <w:rFonts w:hint="default" w:ascii="Times New Roman" w:hAnsi="Times New Roman" w:eastAsia="宋体" w:cs="Times New Roman"/>
                <w:sz w:val="21"/>
                <w:szCs w:val="21"/>
                <w:highlight w:val="none"/>
                <w:lang w:eastAsia="zh-CN"/>
              </w:rPr>
              <w:t>个</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卷尺</w:t>
            </w:r>
            <w:r>
              <w:rPr>
                <w:rFonts w:hint="default" w:ascii="Times New Roman" w:hAnsi="Times New Roman" w:eastAsia="宋体" w:cs="Times New Roman"/>
                <w:sz w:val="21"/>
                <w:szCs w:val="21"/>
                <w:highlight w:val="none"/>
                <w:lang w:eastAsia="zh-CN"/>
              </w:rPr>
              <w:tab/>
            </w:r>
            <w:r>
              <w:rPr>
                <w:rFonts w:hint="default" w:ascii="Times New Roman" w:hAnsi="Times New Roman" w:eastAsia="宋体" w:cs="Times New Roman"/>
                <w:sz w:val="21"/>
                <w:szCs w:val="21"/>
                <w:highlight w:val="none"/>
                <w:lang w:val="en-US" w:eastAsia="zh-CN"/>
              </w:rPr>
              <w:t xml:space="preserve">   </w:t>
            </w:r>
            <w:r>
              <w:rPr>
                <w:rFonts w:hint="default" w:ascii="Times New Roman" w:hAnsi="Times New Roman" w:eastAsia="宋体" w:cs="Times New Roman"/>
                <w:sz w:val="21"/>
                <w:szCs w:val="21"/>
                <w:highlight w:val="none"/>
                <w:lang w:eastAsia="zh-CN"/>
              </w:rPr>
              <w:t>1</w:t>
            </w:r>
            <w:r>
              <w:rPr>
                <w:rFonts w:hint="default" w:ascii="Times New Roman" w:hAnsi="Times New Roman" w:eastAsia="宋体" w:cs="Times New Roman"/>
                <w:sz w:val="21"/>
                <w:szCs w:val="21"/>
                <w:highlight w:val="none"/>
                <w:lang w:eastAsia="zh-CN"/>
              </w:rPr>
              <w:tab/>
            </w:r>
            <w:r>
              <w:rPr>
                <w:rFonts w:hint="default" w:ascii="Times New Roman" w:hAnsi="Times New Roman" w:eastAsia="宋体" w:cs="Times New Roman"/>
                <w:sz w:val="21"/>
                <w:szCs w:val="21"/>
                <w:highlight w:val="none"/>
                <w:lang w:eastAsia="zh-CN"/>
              </w:rPr>
              <w:t>个</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软件</w:t>
            </w:r>
            <w:r>
              <w:rPr>
                <w:rFonts w:hint="default" w:ascii="Times New Roman" w:hAnsi="Times New Roman" w:eastAsia="宋体" w:cs="Times New Roman"/>
                <w:sz w:val="21"/>
                <w:szCs w:val="21"/>
                <w:highlight w:val="none"/>
                <w:lang w:val="en-US" w:eastAsia="zh-CN"/>
              </w:rPr>
              <w:t>及数据库</w:t>
            </w:r>
            <w:r>
              <w:rPr>
                <w:rFonts w:hint="default" w:ascii="Times New Roman" w:hAnsi="Times New Roman" w:eastAsia="宋体" w:cs="Times New Roman"/>
                <w:sz w:val="21"/>
                <w:szCs w:val="21"/>
                <w:highlight w:val="none"/>
                <w:lang w:eastAsia="zh-CN"/>
              </w:rPr>
              <w:tab/>
            </w:r>
            <w:r>
              <w:rPr>
                <w:rFonts w:hint="default" w:ascii="Times New Roman" w:hAnsi="Times New Roman" w:eastAsia="宋体" w:cs="Times New Roman"/>
                <w:sz w:val="21"/>
                <w:szCs w:val="21"/>
                <w:highlight w:val="none"/>
                <w:lang w:eastAsia="zh-CN"/>
              </w:rPr>
              <w:t>1</w:t>
            </w:r>
            <w:r>
              <w:rPr>
                <w:rFonts w:hint="default" w:ascii="Times New Roman" w:hAnsi="Times New Roman" w:eastAsia="宋体" w:cs="Times New Roman"/>
                <w:sz w:val="21"/>
                <w:szCs w:val="21"/>
                <w:highlight w:val="none"/>
                <w:lang w:eastAsia="zh-CN"/>
              </w:rPr>
              <w:tab/>
            </w:r>
            <w:r>
              <w:rPr>
                <w:rFonts w:hint="default" w:ascii="Times New Roman" w:hAnsi="Times New Roman" w:eastAsia="宋体" w:cs="Times New Roman"/>
                <w:sz w:val="21"/>
                <w:szCs w:val="21"/>
                <w:highlight w:val="none"/>
                <w:lang w:eastAsia="zh-CN"/>
              </w:rPr>
              <w:t>套</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eastAsia="宋体" w:cs="Times New Roman"/>
                <w:sz w:val="21"/>
                <w:szCs w:val="21"/>
                <w:highlight w:val="none"/>
                <w:lang w:eastAsia="zh-CN"/>
              </w:rPr>
            </w:pPr>
            <w:r>
              <w:rPr>
                <w:rFonts w:hint="default" w:ascii="Times New Roman" w:hAnsi="Times New Roman" w:eastAsia="宋体" w:cs="Times New Roman"/>
                <w:sz w:val="21"/>
                <w:szCs w:val="21"/>
                <w:highlight w:val="none"/>
                <w:lang w:eastAsia="zh-CN"/>
              </w:rPr>
              <w:t>中文操作手册</w:t>
            </w:r>
            <w:r>
              <w:rPr>
                <w:rFonts w:hint="default" w:ascii="Times New Roman" w:hAnsi="Times New Roman" w:eastAsia="宋体" w:cs="Times New Roman"/>
                <w:sz w:val="21"/>
                <w:szCs w:val="21"/>
                <w:highlight w:val="none"/>
                <w:lang w:eastAsia="zh-CN"/>
              </w:rPr>
              <w:tab/>
            </w:r>
            <w:r>
              <w:rPr>
                <w:rFonts w:hint="default" w:ascii="Times New Roman" w:hAnsi="Times New Roman" w:eastAsia="宋体" w:cs="Times New Roman"/>
                <w:sz w:val="21"/>
                <w:szCs w:val="21"/>
                <w:highlight w:val="none"/>
                <w:lang w:eastAsia="zh-CN"/>
              </w:rPr>
              <w:t>1</w:t>
            </w:r>
            <w:r>
              <w:rPr>
                <w:rFonts w:hint="default" w:ascii="Times New Roman" w:hAnsi="Times New Roman" w:eastAsia="宋体" w:cs="Times New Roman"/>
                <w:sz w:val="21"/>
                <w:szCs w:val="21"/>
                <w:highlight w:val="none"/>
                <w:lang w:eastAsia="zh-CN"/>
              </w:rPr>
              <w:tab/>
            </w:r>
            <w:r>
              <w:rPr>
                <w:rFonts w:hint="default" w:ascii="Times New Roman" w:hAnsi="Times New Roman" w:eastAsia="宋体" w:cs="Times New Roman"/>
                <w:sz w:val="21"/>
                <w:szCs w:val="21"/>
                <w:highlight w:val="none"/>
                <w:lang w:eastAsia="zh-CN"/>
              </w:rPr>
              <w:t>本</w:t>
            </w:r>
          </w:p>
          <w:p>
            <w:pPr>
              <w:keepNext w:val="0"/>
              <w:keepLines w:val="0"/>
              <w:pageBreakBefore w:val="0"/>
              <w:widowControl w:val="0"/>
              <w:numPr>
                <w:ilvl w:val="0"/>
                <w:numId w:val="4"/>
              </w:numPr>
              <w:kinsoku/>
              <w:wordWrap/>
              <w:overflowPunct/>
              <w:topLinePunct w:val="0"/>
              <w:autoSpaceDE/>
              <w:autoSpaceDN/>
              <w:bidi w:val="0"/>
              <w:adjustRightInd/>
              <w:snapToGrid/>
              <w:spacing w:line="400" w:lineRule="exact"/>
              <w:ind w:left="425" w:leftChars="0" w:hanging="425" w:firstLineChars="0"/>
              <w:textAlignment w:val="auto"/>
              <w:rPr>
                <w:rFonts w:hint="default" w:ascii="Times New Roman" w:hAnsi="Times New Roman" w:cs="Times New Roman"/>
                <w:sz w:val="21"/>
                <w:szCs w:val="21"/>
                <w:highlight w:val="none"/>
              </w:rPr>
            </w:pPr>
            <w:r>
              <w:rPr>
                <w:rFonts w:hint="default" w:ascii="Times New Roman" w:hAnsi="Times New Roman" w:eastAsia="宋体" w:cs="Times New Roman"/>
                <w:sz w:val="21"/>
                <w:szCs w:val="21"/>
                <w:highlight w:val="none"/>
                <w:lang w:val="en-US" w:eastAsia="zh-CN"/>
              </w:rPr>
              <w:t>高端品牌电脑</w:t>
            </w:r>
            <w:r>
              <w:rPr>
                <w:rFonts w:hint="default" w:ascii="Times New Roman" w:hAnsi="Times New Roman" w:eastAsia="宋体" w:cs="Times New Roman"/>
                <w:sz w:val="21"/>
                <w:szCs w:val="21"/>
                <w:highlight w:val="none"/>
                <w:lang w:eastAsia="zh-CN"/>
              </w:rPr>
              <w:t>及打印机</w:t>
            </w:r>
            <w:r>
              <w:rPr>
                <w:rFonts w:hint="default" w:ascii="Times New Roman" w:hAnsi="Times New Roman" w:eastAsia="宋体" w:cs="Times New Roman"/>
                <w:sz w:val="21"/>
                <w:szCs w:val="21"/>
                <w:highlight w:val="none"/>
                <w:lang w:eastAsia="zh-CN"/>
              </w:rPr>
              <w:tab/>
            </w:r>
            <w:r>
              <w:rPr>
                <w:rFonts w:hint="default" w:ascii="Times New Roman" w:hAnsi="Times New Roman" w:eastAsia="宋体" w:cs="Times New Roman"/>
                <w:sz w:val="21"/>
                <w:szCs w:val="21"/>
                <w:highlight w:val="none"/>
                <w:lang w:eastAsia="zh-CN"/>
              </w:rPr>
              <w:t>1套</w:t>
            </w:r>
            <w:r>
              <w:rPr>
                <w:rFonts w:hint="default" w:ascii="Times New Roman" w:hAnsi="Times New Roman" w:eastAsia="宋体" w:cs="Times New Roman"/>
                <w:sz w:val="21"/>
                <w:szCs w:val="21"/>
                <w:highlight w:val="none"/>
                <w:lang w:eastAsia="zh-CN"/>
              </w:rPr>
              <w:tab/>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sz w:val="21"/>
                <w:szCs w:val="21"/>
                <w:highlight w:val="none"/>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bCs/>
                <w:color w:val="auto"/>
                <w:sz w:val="21"/>
                <w:szCs w:val="21"/>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rPr>
            </w:pPr>
            <w:r>
              <w:rPr>
                <w:rFonts w:hint="eastAsia" w:ascii="Times New Roman" w:hAnsi="Times New Roman" w:eastAsia="宋体" w:cs="Times New Roman"/>
                <w:b/>
                <w:bCs/>
                <w:color w:val="auto"/>
                <w:sz w:val="21"/>
                <w:szCs w:val="21"/>
                <w:highlight w:val="none"/>
                <w:lang w:val="en-US" w:eastAsia="zh-CN"/>
              </w:rPr>
              <w:t>六、商务参数</w:t>
            </w:r>
            <w:r>
              <w:rPr>
                <w:rStyle w:val="16"/>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eastAsia="宋体" w:cs="宋体"/>
                <w:color w:val="auto"/>
                <w:sz w:val="24"/>
                <w:szCs w:val="24"/>
              </w:rPr>
              <w:t>*2、交货时间：按</w:t>
            </w:r>
            <w:r>
              <w:rPr>
                <w:rFonts w:hint="eastAsia" w:ascii="宋体" w:hAnsi="宋体" w:eastAsia="宋体" w:cs="宋体"/>
                <w:color w:val="auto"/>
                <w:sz w:val="24"/>
                <w:szCs w:val="24"/>
                <w:lang w:val="en-US" w:eastAsia="zh-CN"/>
              </w:rPr>
              <w:t>中标公示无异议后30天内</w:t>
            </w:r>
            <w:r>
              <w:rPr>
                <w:rFonts w:hint="eastAsia" w:ascii="宋体" w:hAnsi="宋体" w:eastAsia="宋体" w:cs="宋体"/>
                <w:color w:val="auto"/>
                <w:sz w:val="24"/>
                <w:szCs w:val="24"/>
              </w:rPr>
              <w:t>送货上门，逾期按合同赔付。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*3、付款方式：设备验收合格后，供应商将发票交到娄底市中心医院后按程序支付货款90%（按医院财务制度一般情况下4个月内支付、特殊情况下最多不超过6个月），甲方在设备验收合格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3年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eastAsia="宋体" w:cs="宋体"/>
                <w:color w:val="auto"/>
                <w:sz w:val="24"/>
                <w:szCs w:val="24"/>
              </w:rPr>
              <w:t>*4、交货地点：娄底市中心医院。</w:t>
            </w:r>
            <w:r>
              <w:rPr>
                <w:rFonts w:hint="eastAsia" w:ascii="宋体" w:hAnsi="宋体" w:eastAsia="宋体" w:cs="宋体"/>
                <w:color w:val="auto"/>
                <w:sz w:val="24"/>
                <w:szCs w:val="24"/>
              </w:rPr>
              <w:cr/>
            </w:r>
            <w:r>
              <w:rPr>
                <w:rFonts w:hint="eastAsia" w:ascii="宋体" w:hAnsi="宋体" w:eastAsia="宋体" w:cs="宋体"/>
                <w:color w:val="auto"/>
                <w:sz w:val="24"/>
                <w:szCs w:val="24"/>
              </w:rPr>
              <w:t>*5、质保与售后：整机保修</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年，终身维修。出具原厂售后质保承诺书，质保期内每年巡检两次。</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w:t>
            </w:r>
            <w:r>
              <w:rPr>
                <w:rFonts w:hint="eastAsia" w:ascii="宋体" w:hAnsi="宋体" w:cs="宋体"/>
                <w:color w:val="auto"/>
                <w:sz w:val="24"/>
                <w:szCs w:val="24"/>
                <w:lang w:val="en-US" w:eastAsia="zh-CN"/>
              </w:rPr>
              <w:t>验收</w:t>
            </w:r>
            <w:r>
              <w:rPr>
                <w:rFonts w:hint="eastAsia" w:ascii="宋体" w:hAnsi="宋体" w:eastAsia="宋体" w:cs="宋体"/>
                <w:color w:val="auto"/>
                <w:sz w:val="24"/>
                <w:szCs w:val="24"/>
              </w:rPr>
              <w:t>期间，采购人发现投标人投标文件的响应及正偏离参数实际为负偏离的，采购人有权终止合同，同时，中标人赔偿采购人合同总价的30%。如果采购人的损失大于该赔偿金</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采购人保留继续要求中标人赔偿的权利。</w:t>
            </w:r>
          </w:p>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default" w:ascii="Times New Roman" w:hAnsi="Times New Roman" w:eastAsia="宋体" w:cs="Times New Roman"/>
                <w:sz w:val="21"/>
                <w:szCs w:val="21"/>
                <w:highlight w:val="none"/>
                <w:lang w:eastAsia="zh-CN"/>
              </w:rPr>
            </w:pPr>
          </w:p>
          <w:p>
            <w:pPr>
              <w:spacing w:line="360" w:lineRule="auto"/>
              <w:rPr>
                <w:rFonts w:hint="eastAsia" w:asciiTheme="minorEastAsia" w:hAnsiTheme="minorEastAsia" w:eastAsiaTheme="minorEastAsia" w:cstheme="minorEastAsia"/>
                <w:bCs/>
                <w:color w:val="auto"/>
                <w:kern w:val="0"/>
                <w:sz w:val="28"/>
                <w:szCs w:val="28"/>
                <w:lang w:val="en-US" w:eastAsia="zh-CN" w:bidi="ar-SA"/>
              </w:rPr>
            </w:pPr>
          </w:p>
        </w:tc>
      </w:tr>
    </w:tbl>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1"/>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3"/>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5"/>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3"/>
        <w:rPr>
          <w:color w:val="auto"/>
        </w:rPr>
      </w:pPr>
    </w:p>
    <w:p>
      <w:pPr>
        <w:rPr>
          <w:color w:val="auto"/>
        </w:rPr>
      </w:pPr>
      <w:r>
        <w:rPr>
          <w:color w:val="auto"/>
        </w:rPr>
        <w:br w:type="page"/>
      </w:r>
    </w:p>
    <w:p>
      <w:pPr>
        <w:pStyle w:val="13"/>
        <w:rPr>
          <w:color w:val="auto"/>
        </w:rPr>
      </w:pPr>
    </w:p>
    <w:p>
      <w:pPr>
        <w:pStyle w:val="13"/>
        <w:widowControl w:val="0"/>
        <w:numPr>
          <w:ilvl w:val="0"/>
          <w:numId w:val="0"/>
        </w:numPr>
        <w:jc w:val="both"/>
        <w:rPr>
          <w:color w:val="auto"/>
          <w:sz w:val="28"/>
          <w:szCs w:val="28"/>
        </w:rPr>
      </w:pPr>
    </w:p>
    <w:p>
      <w:pPr>
        <w:pStyle w:val="13"/>
        <w:widowControl w:val="0"/>
        <w:numPr>
          <w:ilvl w:val="0"/>
          <w:numId w:val="0"/>
        </w:numPr>
        <w:jc w:val="both"/>
        <w:rPr>
          <w:color w:val="auto"/>
          <w:sz w:val="28"/>
          <w:szCs w:val="28"/>
        </w:rPr>
      </w:pPr>
    </w:p>
    <w:p>
      <w:pPr>
        <w:pStyle w:val="2"/>
        <w:numPr>
          <w:ilvl w:val="0"/>
          <w:numId w:val="6"/>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4"/>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3"/>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3"/>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1"/>
      </w:pPr>
    </w:p>
    <w:p>
      <w:pPr>
        <w:spacing w:before="120" w:beforeLines="50" w:after="120" w:afterLines="50" w:line="276" w:lineRule="auto"/>
        <w:rPr>
          <w:rFonts w:hint="eastAsia" w:eastAsia="宋体"/>
          <w:b/>
          <w:bCs/>
          <w:color w:val="auto"/>
          <w:sz w:val="28"/>
          <w:szCs w:val="28"/>
          <w:lang w:eastAsia="zh-CN"/>
        </w:rPr>
      </w:pPr>
    </w:p>
    <w:p>
      <w:pPr>
        <w:pStyle w:val="13"/>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4"/>
        <w:rPr>
          <w:color w:val="auto"/>
        </w:rPr>
      </w:pPr>
    </w:p>
    <w:p>
      <w:pPr>
        <w:pStyle w:val="14"/>
        <w:rPr>
          <w:color w:val="auto"/>
        </w:rPr>
      </w:pPr>
    </w:p>
    <w:p>
      <w:pPr>
        <w:pStyle w:val="14"/>
        <w:rPr>
          <w:color w:val="auto"/>
        </w:rPr>
      </w:pPr>
    </w:p>
    <w:p>
      <w:pPr>
        <w:pStyle w:val="14"/>
        <w:rPr>
          <w:color w:val="auto"/>
        </w:rPr>
      </w:pPr>
    </w:p>
    <w:p>
      <w:pPr>
        <w:pStyle w:val="15"/>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4"/>
        <w:rPr>
          <w:color w:val="auto"/>
        </w:rPr>
      </w:pPr>
    </w:p>
    <w:p>
      <w:pPr>
        <w:pStyle w:val="14"/>
        <w:rPr>
          <w:rFonts w:hint="eastAsia"/>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rFonts w:hint="eastAsia"/>
          <w:color w:val="auto"/>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3"/>
        <w:rPr>
          <w:rFonts w:hint="eastAsia"/>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5"/>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7"/>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前庭功能检查系统（视频头脉冲试验仪）</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前庭功能检查系统（视频头脉冲试验仪）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8"/>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auto"/>
                <w:kern w:val="0"/>
                <w:sz w:val="18"/>
                <w:szCs w:val="18"/>
                <w:lang w:val="en-US" w:eastAsia="zh-CN"/>
              </w:rPr>
              <w:t>前庭功能检查系统（视频头脉冲试验仪）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8"/>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bookmarkStart w:id="5" w:name="_GoBack"/>
      <w:bookmarkEnd w:id="5"/>
    </w:p>
    <w:p>
      <w:pPr>
        <w:keepNext w:val="0"/>
        <w:keepLines w:val="0"/>
        <w:pageBreakBefore w:val="0"/>
        <w:kinsoku/>
        <w:wordWrap/>
        <w:overflowPunct/>
        <w:topLinePunct w:val="0"/>
        <w:autoSpaceDE/>
        <w:autoSpaceDN/>
        <w:bidi w:val="0"/>
        <w:adjustRightInd/>
        <w:snapToGrid/>
        <w:spacing w:line="480" w:lineRule="exact"/>
        <w:textAlignment w:val="auto"/>
      </w:pPr>
    </w:p>
    <w:p/>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abstractNum w:abstractNumId="5">
    <w:nsid w:val="2F245225"/>
    <w:multiLevelType w:val="multilevel"/>
    <w:tmpl w:val="2F245225"/>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6">
    <w:nsid w:val="355E5063"/>
    <w:multiLevelType w:val="singleLevel"/>
    <w:tmpl w:val="355E5063"/>
    <w:lvl w:ilvl="0" w:tentative="0">
      <w:start w:val="1"/>
      <w:numFmt w:val="chineseCounting"/>
      <w:suff w:val="nothing"/>
      <w:lvlText w:val="%1、"/>
      <w:lvlJc w:val="left"/>
      <w:pPr>
        <w:ind w:left="0" w:firstLine="420"/>
      </w:pPr>
      <w:rPr>
        <w:rFonts w:hint="eastAsia"/>
      </w:rPr>
    </w:lvl>
  </w:abstractNum>
  <w:abstractNum w:abstractNumId="7">
    <w:nsid w:val="51B3A3E8"/>
    <w:multiLevelType w:val="multilevel"/>
    <w:tmpl w:val="51B3A3E8"/>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num w:numId="1">
    <w:abstractNumId w:val="1"/>
  </w:num>
  <w:num w:numId="2">
    <w:abstractNumId w:val="6"/>
  </w:num>
  <w:num w:numId="3">
    <w:abstractNumId w:val="7"/>
  </w:num>
  <w:num w:numId="4">
    <w:abstractNumId w:val="5"/>
  </w:num>
  <w:num w:numId="5">
    <w:abstractNumId w:val="2"/>
  </w:num>
  <w:num w:numId="6">
    <w:abstractNumId w:val="0"/>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09586C28"/>
    <w:rsid w:val="09586C28"/>
    <w:rsid w:val="39627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Default"/>
    <w:next w:val="12"/>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2">
    <w:name w:val="大标题"/>
    <w:basedOn w:val="1"/>
    <w:next w:val="5"/>
    <w:qFormat/>
    <w:uiPriority w:val="0"/>
    <w:pPr>
      <w:jc w:val="center"/>
    </w:pPr>
    <w:rPr>
      <w:rFonts w:ascii="Arial" w:hAnsi="Arial" w:eastAsia="宋体"/>
      <w:b/>
      <w:sz w:val="28"/>
      <w:szCs w:val="24"/>
    </w:rPr>
  </w:style>
  <w:style w:type="paragraph" w:customStyle="1" w:styleId="13">
    <w:name w:val="列出段落1"/>
    <w:basedOn w:val="1"/>
    <w:qFormat/>
    <w:uiPriority w:val="99"/>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5">
    <w:name w:val="List Paragraph"/>
    <w:basedOn w:val="1"/>
    <w:qFormat/>
    <w:uiPriority w:val="34"/>
    <w:pPr>
      <w:ind w:firstLine="420" w:firstLineChars="200"/>
    </w:pPr>
    <w:rPr>
      <w:rFonts w:ascii="Calibri" w:hAnsi="Calibri"/>
      <w:szCs w:val="22"/>
    </w:rPr>
  </w:style>
  <w:style w:type="character" w:customStyle="1" w:styleId="16">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4540</Words>
  <Characters>4683</Characters>
  <Lines>0</Lines>
  <Paragraphs>0</Paragraphs>
  <TotalTime>0</TotalTime>
  <ScaleCrop>false</ScaleCrop>
  <LinksUpToDate>false</LinksUpToDate>
  <CharactersWithSpaces>5302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2023-07-06T03:36:00Z</dcterms:created>
  <dc:creator>是小豹子</dc:creator>
  <cp:lastModifiedBy>是小豹子</cp:lastModifiedBy>
  <dcterms:modified xsi:type="dcterms:W3CDTF">2023-07-06T03:40:49Z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7356B99D7EE7487DA0238BB5004BCBFB_11</vt:lpwstr>
  </property>
</Properties>
</file>