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（手术头灯</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手术头灯</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手术头灯</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院内公开挂网，最低价评分，在满足所有参数的条件下，报价最低者中标，如有两个并列最低价，则由两个并列最低价投标人再次报价，直至出现最低报价为止。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手术头灯</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5.5</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是</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总体要求：LED手术用头灯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电源参数</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电源类型:锂电池</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输入电压:直流电5伏 2安</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运行功率:3.0瓦</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电池运行时间,共计四档可调:</w:t>
      </w:r>
    </w:p>
    <w:p>
      <w:pPr>
        <w:keepNext w:val="0"/>
        <w:keepLines w:val="0"/>
        <w:pageBreakBefore w:val="0"/>
        <w:widowControl w:val="0"/>
        <w:kinsoku/>
        <w:wordWrap/>
        <w:overflowPunct/>
        <w:topLinePunct w:val="0"/>
        <w:autoSpaceDE/>
        <w:autoSpaceDN/>
        <w:bidi w:val="0"/>
        <w:adjustRightInd/>
        <w:snapToGrid/>
        <w:spacing w:line="360" w:lineRule="auto"/>
        <w:ind w:left="420" w:leftChars="200"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第一档  </w:t>
      </w:r>
      <w:r>
        <w:rPr>
          <w:rFonts w:hint="eastAsia" w:ascii="宋体" w:hAnsi="宋体" w:eastAsia="宋体" w:cs="宋体"/>
          <w:sz w:val="24"/>
          <w:szCs w:val="24"/>
          <w:highlight w:val="none"/>
        </w:rPr>
        <w:t>≥</w:t>
      </w:r>
      <w:r>
        <w:rPr>
          <w:rFonts w:hint="eastAsia" w:ascii="宋体" w:hAnsi="宋体" w:eastAsia="宋体" w:cs="宋体"/>
          <w:color w:val="000000"/>
          <w:sz w:val="24"/>
          <w:szCs w:val="24"/>
          <w:highlight w:val="none"/>
        </w:rPr>
        <w:t xml:space="preserve">24 小时  </w:t>
      </w:r>
    </w:p>
    <w:p>
      <w:pPr>
        <w:keepNext w:val="0"/>
        <w:keepLines w:val="0"/>
        <w:pageBreakBefore w:val="0"/>
        <w:widowControl w:val="0"/>
        <w:kinsoku/>
        <w:wordWrap/>
        <w:overflowPunct/>
        <w:topLinePunct w:val="0"/>
        <w:autoSpaceDE/>
        <w:autoSpaceDN/>
        <w:bidi w:val="0"/>
        <w:adjustRightInd/>
        <w:snapToGrid/>
        <w:spacing w:line="360" w:lineRule="auto"/>
        <w:ind w:left="420" w:leftChars="200" w:right="-850" w:rightChars="-405"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第二档  ≥11小时</w:t>
      </w:r>
      <w:r>
        <w:rPr>
          <w:rFonts w:hint="eastAsia" w:ascii="宋体" w:hAnsi="宋体" w:eastAsia="宋体" w:cs="宋体"/>
          <w:color w:val="00000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20" w:leftChars="200"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第三档  ≥8小时 </w:t>
      </w:r>
    </w:p>
    <w:p>
      <w:pPr>
        <w:keepNext w:val="0"/>
        <w:keepLines w:val="0"/>
        <w:pageBreakBefore w:val="0"/>
        <w:widowControl w:val="0"/>
        <w:kinsoku/>
        <w:wordWrap/>
        <w:overflowPunct/>
        <w:topLinePunct w:val="0"/>
        <w:autoSpaceDE/>
        <w:autoSpaceDN/>
        <w:bidi w:val="0"/>
        <w:adjustRightInd/>
        <w:snapToGrid/>
        <w:spacing w:line="360" w:lineRule="auto"/>
        <w:ind w:left="420" w:leftChars="200"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第四档  ≥5小时</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电池充电时间≤5小时（全部充满）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单块电池充电次数≥300次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单块电池最长手术时间24个小时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电池数量</w:t>
      </w:r>
      <w:r>
        <w:rPr>
          <w:rFonts w:hint="eastAsia" w:ascii="宋体" w:hAnsi="宋体" w:eastAsia="宋体" w:cs="宋体"/>
          <w:color w:val="000000"/>
          <w:sz w:val="24"/>
          <w:szCs w:val="24"/>
          <w:highlight w:val="none"/>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2块</w:t>
      </w:r>
      <w:r>
        <w:rPr>
          <w:rFonts w:hint="eastAsia" w:ascii="宋体" w:hAnsi="宋体" w:eastAsia="宋体" w:cs="宋体"/>
          <w:color w:val="000000"/>
          <w:sz w:val="24"/>
          <w:szCs w:val="24"/>
          <w:highlight w:val="none"/>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头灯参数</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光强(流明) 四档可调</w:t>
      </w:r>
      <w:r>
        <w:rPr>
          <w:rFonts w:hint="eastAsia" w:ascii="宋体" w:hAnsi="宋体" w:eastAsia="宋体" w:cs="宋体"/>
          <w:color w:val="000000"/>
          <w:sz w:val="24"/>
          <w:szCs w:val="24"/>
          <w:highlight w:val="none"/>
        </w:rPr>
        <w:tab/>
      </w:r>
    </w:p>
    <w:p>
      <w:pPr>
        <w:keepNext w:val="0"/>
        <w:keepLines w:val="0"/>
        <w:pageBreakBefore w:val="0"/>
        <w:widowControl w:val="0"/>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ab/>
      </w:r>
      <w:r>
        <w:rPr>
          <w:rFonts w:hint="eastAsia" w:ascii="宋体" w:hAnsi="宋体" w:eastAsia="宋体" w:cs="宋体"/>
          <w:sz w:val="24"/>
          <w:szCs w:val="24"/>
          <w:highlight w:val="none"/>
        </w:rPr>
        <w:t>第一档</w:t>
      </w:r>
      <w:r>
        <w:rPr>
          <w:rFonts w:hint="eastAsia" w:ascii="宋体" w:hAnsi="宋体" w:eastAsia="宋体" w:cs="宋体"/>
          <w:sz w:val="24"/>
          <w:szCs w:val="24"/>
          <w:highlight w:val="none"/>
        </w:rPr>
        <w:tab/>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rPr>
        <w:t>17,000lm</w:t>
      </w:r>
    </w:p>
    <w:p>
      <w:pPr>
        <w:keepNext w:val="0"/>
        <w:keepLines w:val="0"/>
        <w:pageBreakBefore w:val="0"/>
        <w:widowControl w:val="0"/>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ab/>
      </w:r>
      <w:r>
        <w:rPr>
          <w:rFonts w:hint="eastAsia" w:ascii="宋体" w:hAnsi="宋体" w:eastAsia="宋体" w:cs="宋体"/>
          <w:sz w:val="24"/>
          <w:szCs w:val="24"/>
          <w:highlight w:val="none"/>
        </w:rPr>
        <w:t>第二档</w:t>
      </w:r>
      <w:r>
        <w:rPr>
          <w:rFonts w:hint="eastAsia" w:ascii="宋体" w:hAnsi="宋体" w:eastAsia="宋体" w:cs="宋体"/>
          <w:sz w:val="24"/>
          <w:szCs w:val="24"/>
          <w:highlight w:val="none"/>
        </w:rPr>
        <w:tab/>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rPr>
        <w:t>32,000lm</w:t>
      </w:r>
    </w:p>
    <w:p>
      <w:pPr>
        <w:keepNext w:val="0"/>
        <w:keepLines w:val="0"/>
        <w:pageBreakBefore w:val="0"/>
        <w:widowControl w:val="0"/>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ab/>
      </w:r>
      <w:r>
        <w:rPr>
          <w:rFonts w:hint="eastAsia" w:ascii="宋体" w:hAnsi="宋体" w:eastAsia="宋体" w:cs="宋体"/>
          <w:sz w:val="24"/>
          <w:szCs w:val="24"/>
          <w:highlight w:val="none"/>
        </w:rPr>
        <w:t>第三档</w:t>
      </w:r>
      <w:r>
        <w:rPr>
          <w:rFonts w:hint="eastAsia" w:ascii="宋体" w:hAnsi="宋体" w:eastAsia="宋体" w:cs="宋体"/>
          <w:sz w:val="24"/>
          <w:szCs w:val="24"/>
          <w:highlight w:val="none"/>
        </w:rPr>
        <w:tab/>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rPr>
        <w:t>44,000lm</w:t>
      </w:r>
    </w:p>
    <w:p>
      <w:pPr>
        <w:keepNext w:val="0"/>
        <w:keepLines w:val="0"/>
        <w:pageBreakBefore w:val="0"/>
        <w:widowControl w:val="0"/>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ab/>
      </w:r>
      <w:r>
        <w:rPr>
          <w:rFonts w:hint="eastAsia" w:ascii="宋体" w:hAnsi="宋体" w:eastAsia="宋体" w:cs="宋体"/>
          <w:sz w:val="24"/>
          <w:szCs w:val="24"/>
          <w:highlight w:val="none"/>
        </w:rPr>
        <w:t>第四档</w:t>
      </w:r>
      <w:r>
        <w:rPr>
          <w:rFonts w:hint="eastAsia" w:ascii="宋体" w:hAnsi="宋体" w:eastAsia="宋体" w:cs="宋体"/>
          <w:sz w:val="24"/>
          <w:szCs w:val="24"/>
          <w:highlight w:val="none"/>
        </w:rPr>
        <w:tab/>
      </w:r>
      <w:r>
        <w:rPr>
          <w:rFonts w:hint="eastAsia" w:ascii="宋体" w:hAnsi="宋体" w:eastAsia="宋体" w:cs="宋体"/>
          <w:color w:val="000000"/>
          <w:sz w:val="24"/>
          <w:szCs w:val="24"/>
          <w:highlight w:val="none"/>
        </w:rPr>
        <w:t>≥</w:t>
      </w:r>
      <w:r>
        <w:rPr>
          <w:rFonts w:hint="eastAsia" w:ascii="宋体" w:hAnsi="宋体" w:eastAsia="宋体" w:cs="宋体"/>
          <w:sz w:val="24"/>
          <w:szCs w:val="24"/>
          <w:highlight w:val="none"/>
        </w:rPr>
        <w:t>59,000lm</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光照直径≥60mm（光照直径（毫米）</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"mailto:@WD400mm" </w:instrText>
      </w:r>
      <w:r>
        <w:rPr>
          <w:rFonts w:hint="eastAsia" w:ascii="宋体" w:hAnsi="宋体" w:eastAsia="宋体" w:cs="宋体"/>
          <w:sz w:val="24"/>
          <w:szCs w:val="24"/>
          <w:highlight w:val="none"/>
        </w:rPr>
        <w:fldChar w:fldCharType="separate"/>
      </w:r>
      <w:r>
        <w:rPr>
          <w:rFonts w:hint="eastAsia" w:ascii="宋体" w:hAnsi="宋体" w:eastAsia="宋体" w:cs="宋体"/>
          <w:color w:val="000000"/>
          <w:sz w:val="24"/>
          <w:szCs w:val="24"/>
          <w:highlight w:val="none"/>
        </w:rPr>
        <w:t>@WD400mm</w:t>
      </w:r>
      <w:r>
        <w:rPr>
          <w:rFonts w:hint="eastAsia" w:ascii="宋体" w:hAnsi="宋体" w:eastAsia="宋体" w:cs="宋体"/>
          <w:color w:val="000000"/>
          <w:sz w:val="24"/>
          <w:szCs w:val="24"/>
          <w:highlight w:val="none"/>
        </w:rPr>
        <w:fldChar w:fldCharType="end"/>
      </w:r>
      <w:r>
        <w:rPr>
          <w:rFonts w:hint="eastAsia" w:ascii="宋体" w:hAnsi="宋体" w:eastAsia="宋体" w:cs="宋体"/>
          <w:color w:val="000000"/>
          <w:sz w:val="24"/>
          <w:szCs w:val="24"/>
          <w:highlight w:val="none"/>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重量  ≤34.</w:t>
      </w:r>
      <w:r>
        <w:rPr>
          <w:rFonts w:hint="eastAsia" w:ascii="宋体" w:hAnsi="宋体" w:cs="宋体"/>
          <w:color w:val="000000"/>
          <w:sz w:val="24"/>
          <w:szCs w:val="24"/>
          <w:highlight w:val="none"/>
          <w:lang w:val="en-US" w:eastAsia="zh-CN"/>
        </w:rPr>
        <w:t>5</w:t>
      </w:r>
      <w:r>
        <w:rPr>
          <w:rFonts w:hint="eastAsia" w:ascii="宋体" w:hAnsi="宋体" w:eastAsia="宋体" w:cs="宋体"/>
          <w:color w:val="000000"/>
          <w:sz w:val="24"/>
          <w:szCs w:val="24"/>
          <w:highlight w:val="none"/>
        </w:rPr>
        <w:t xml:space="preserve">g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色温≥6000K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right="-850" w:rightChars="-405"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光源能量≤2.2  瓦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firstLine="960" w:firstLineChars="400"/>
        <w:jc w:val="both"/>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宋体" w:hAnsi="宋体" w:eastAsia="宋体" w:cs="宋体"/>
          <w:color w:val="000000"/>
          <w:sz w:val="24"/>
          <w:szCs w:val="24"/>
          <w:highlight w:val="none"/>
          <w:lang w:val="en-US" w:eastAsia="zh-CN"/>
        </w:rPr>
        <w:t>3.6</w:t>
      </w:r>
      <w:r>
        <w:rPr>
          <w:rFonts w:hint="eastAsia" w:ascii="宋体" w:hAnsi="宋体" w:eastAsia="宋体" w:cs="宋体"/>
          <w:color w:val="000000"/>
          <w:sz w:val="24"/>
          <w:szCs w:val="24"/>
          <w:highlight w:val="none"/>
        </w:rPr>
        <w:t xml:space="preserve">头灯寿命≥50,000 小时    </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6、在投标文件中必须提供相关佐证资料（加盖原厂公章的技术参数、技术白皮书、说明书、彩页），并在响应表中备注该条参数响应或正偏离的佐证资料所在页码。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公开挂网</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 xml:space="preserve"> </w:t>
      </w:r>
      <w:r>
        <w:rPr>
          <w:rFonts w:hint="eastAsia" w:ascii="宋体" w:hAnsi="宋体" w:cs="宋体"/>
          <w:color w:val="0000FF"/>
          <w:sz w:val="24"/>
          <w:szCs w:val="24"/>
          <w:u w:val="single"/>
          <w:lang w:val="en-US" w:eastAsia="zh-CN"/>
        </w:rPr>
        <w:t>手术头灯</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 xml:space="preserve"> </w:t>
      </w:r>
      <w:r>
        <w:rPr>
          <w:rFonts w:hint="eastAsia" w:ascii="宋体" w:hAnsi="宋体" w:cs="宋体"/>
          <w:color w:val="0000FF"/>
          <w:sz w:val="24"/>
          <w:szCs w:val="24"/>
          <w:u w:val="single"/>
          <w:lang w:val="en-US" w:eastAsia="zh-CN"/>
        </w:rPr>
        <w:t>手术头灯</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FF"/>
                <w:kern w:val="0"/>
                <w:sz w:val="24"/>
                <w:szCs w:val="24"/>
                <w:lang w:val="en-US" w:eastAsia="zh-CN"/>
              </w:rPr>
              <w:t>手术头灯</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  本合同约定价格包括且不限于设计费、材料费、人工费、安装费、包装费、运输费、装卸费、调试费、检测、检验费、税费、保险费、售后服务费等在内所有费用。</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eastAsia="宋体" w:cs="宋体"/>
          <w:color w:val="auto"/>
          <w:sz w:val="24"/>
          <w:szCs w:val="24"/>
          <w:lang w:val="en-US" w:eastAsia="zh-CN"/>
        </w:rPr>
        <w:t>接到甲方通知15个自然日内将</w:t>
      </w:r>
      <w:r>
        <w:rPr>
          <w:rFonts w:hint="default" w:ascii="宋体" w:hAnsi="宋体" w:eastAsia="宋体" w:cs="宋体"/>
          <w:color w:val="auto"/>
          <w:sz w:val="24"/>
          <w:szCs w:val="24"/>
          <w:lang w:val="en-US" w:eastAsia="zh-CN"/>
        </w:rPr>
        <w:t>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lang w:val="en-US" w:eastAsia="zh-CN"/>
        </w:rPr>
        <w:t>在1个自然日内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FF"/>
          <w:sz w:val="24"/>
          <w:szCs w:val="24"/>
          <w:lang w:val="en-US" w:eastAsia="zh-CN"/>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到货验收：乙方将设备运至指定交货地点后，应通知甲方，并向甲方提供厂家标准资料文件（进口设备需提供真实有效的海关报关单，其他设备需提供产品合格证）。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（2）拆包、安装、调试、培训验收：乙方将设备全部拆包、安装、调试、培训后应及时通知甲方，甲方自接到乙方通知之日起7日内自行组织</w:t>
      </w:r>
      <w:r>
        <w:rPr>
          <w:rFonts w:hint="eastAsia" w:ascii="宋体" w:hAnsi="宋体" w:eastAsia="宋体" w:cs="宋体"/>
          <w:color w:val="FF0000"/>
          <w:sz w:val="24"/>
          <w:szCs w:val="24"/>
          <w:highlight w:val="none"/>
        </w:rPr>
        <w:t>使用科室、设备科及相关部门</w:t>
      </w:r>
      <w:r>
        <w:rPr>
          <w:rFonts w:hint="eastAsia" w:ascii="宋体" w:hAnsi="宋体" w:eastAsia="宋体" w:cs="宋体"/>
          <w:color w:val="FF0000"/>
          <w:sz w:val="24"/>
          <w:szCs w:val="24"/>
          <w:highlight w:val="none"/>
          <w:lang w:val="en-US" w:eastAsia="zh-CN"/>
        </w:rPr>
        <w:t>进行</w:t>
      </w:r>
      <w:r>
        <w:rPr>
          <w:rFonts w:hint="eastAsia" w:ascii="宋体" w:hAnsi="宋体" w:eastAsia="宋体" w:cs="宋体"/>
          <w:color w:val="auto"/>
          <w:sz w:val="24"/>
          <w:szCs w:val="24"/>
          <w:highlight w:val="none"/>
          <w:lang w:val="en-US" w:eastAsia="zh-CN"/>
        </w:rPr>
        <w:t>总体验收，验收合格后签署总体验收报告单。如经甲方验收不合格，乙方应在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（1）甲方的文书送达地址：娄底市中心医院（湖南省娄底市娄星区长青中街51号）；联系人：朱振宇，联系电话：15673845559。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（2）乙方的文书送达地址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0000FF"/>
          <w:sz w:val="24"/>
          <w:lang w:val="en-US" w:eastAsia="zh-CN"/>
        </w:rPr>
        <w:t>并</w:t>
      </w:r>
      <w:r>
        <w:rPr>
          <w:rFonts w:hint="eastAsia" w:ascii="宋体" w:hAnsi="宋体" w:eastAsia="宋体" w:cs="宋体"/>
          <w:color w:val="0000FF"/>
          <w:sz w:val="24"/>
          <w:szCs w:val="24"/>
        </w:rPr>
        <w:t>出具原厂售后质保承诺书</w:t>
      </w:r>
      <w:r>
        <w:rPr>
          <w:rFonts w:hint="eastAsia" w:ascii="宋体" w:hAnsi="宋体" w:eastAsia="宋体" w:cs="宋体"/>
          <w:sz w:val="24"/>
        </w:rPr>
        <w:t>。</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w:t>
      </w:r>
      <w:r>
        <w:rPr>
          <w:rFonts w:hint="eastAsia" w:ascii="宋体" w:hAnsi="宋体" w:eastAsia="宋体" w:cs="宋体"/>
          <w:color w:val="auto"/>
          <w:sz w:val="24"/>
          <w:szCs w:val="24"/>
          <w:highlight w:val="none"/>
          <w:lang w:val="en-US" w:eastAsia="zh-CN"/>
        </w:rPr>
        <w:t>后</w:t>
      </w:r>
      <w:r>
        <w:rPr>
          <w:rFonts w:hint="eastAsia" w:ascii="宋体" w:hAnsi="宋体" w:eastAsia="宋体" w:cs="宋体"/>
          <w:color w:val="0000FF"/>
          <w:sz w:val="24"/>
          <w:szCs w:val="24"/>
          <w:highlight w:val="none"/>
          <w:lang w:val="en-US" w:eastAsia="zh-CN"/>
        </w:rPr>
        <w:t>24小时响应，响应后4小时上门服务</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lang w:val="en-US" w:eastAsia="zh-CN"/>
        </w:rPr>
        <w:t>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w:t>
      </w:r>
      <w:r>
        <w:rPr>
          <w:rFonts w:hint="eastAsia" w:ascii="宋体" w:hAnsi="宋体" w:cs="宋体"/>
          <w:color w:val="0000FF"/>
          <w:sz w:val="24"/>
          <w:szCs w:val="24"/>
          <w:lang w:val="en-US" w:eastAsia="zh-CN"/>
        </w:rPr>
        <w:t>一</w:t>
      </w:r>
      <w:r>
        <w:rPr>
          <w:rFonts w:hint="eastAsia" w:ascii="宋体" w:hAnsi="宋体" w:eastAsia="宋体" w:cs="宋体"/>
          <w:color w:val="auto"/>
          <w:sz w:val="24"/>
          <w:szCs w:val="24"/>
          <w:lang w:val="en-US" w:eastAsia="zh-CN"/>
        </w:rPr>
        <w:t>次巡检并免费保养。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质保期届满后，如设备出现问题，乙方应在接到甲方通知（包括电话通知）24小时响应，响应后4小时上门服务，相关费用由甲方承担。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FF"/>
          <w:sz w:val="24"/>
          <w:szCs w:val="24"/>
          <w:lang w:val="en-US" w:eastAsia="zh-CN"/>
        </w:rPr>
        <w:t>免息</w:t>
      </w:r>
      <w:r>
        <w:rPr>
          <w:rFonts w:hint="eastAsia" w:ascii="宋体" w:hAnsi="宋体" w:eastAsia="宋体" w:cs="宋体"/>
          <w:color w:val="auto"/>
          <w:sz w:val="24"/>
          <w:szCs w:val="24"/>
          <w:lang w:val="en-US" w:eastAsia="zh-CN"/>
        </w:rPr>
        <w:t>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（1）乙方逾期</w:t>
      </w:r>
      <w:r>
        <w:rPr>
          <w:rFonts w:hint="eastAsia" w:ascii="宋体" w:hAnsi="宋体" w:eastAsia="宋体" w:cs="宋体"/>
          <w:color w:val="auto"/>
          <w:sz w:val="24"/>
          <w:szCs w:val="24"/>
          <w:u w:val="single"/>
          <w:lang w:val="en-US" w:eastAsia="zh-CN"/>
        </w:rPr>
        <w:t xml:space="preserve"> 30 </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本合同一式五份，甲方执四份、乙方执一份，自双方签字并盖章之日起生效。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keepNext/>
        <w:keepLines/>
        <w:pageBreakBefore w:val="0"/>
        <w:widowControl w:val="0"/>
        <w:kinsoku/>
        <w:wordWrap/>
        <w:overflowPunct/>
        <w:topLinePunct w:val="0"/>
        <w:autoSpaceDE/>
        <w:autoSpaceDN/>
        <w:bidi w:val="0"/>
        <w:adjustRightInd w:val="0"/>
        <w:snapToGrid/>
        <w:spacing w:before="0" w:after="0" w:line="360" w:lineRule="auto"/>
        <w:ind w:firstLine="562" w:firstLineChars="200"/>
        <w:textAlignment w:val="baseline"/>
        <w:rPr>
          <w:rFonts w:hint="eastAsia" w:asciiTheme="minorEastAsia" w:hAnsiTheme="minorEastAsia" w:eastAsiaTheme="minorEastAsia" w:cstheme="minorEastAsia"/>
          <w:bCs/>
          <w:color w:val="auto"/>
          <w:kern w:val="0"/>
          <w:sz w:val="28"/>
          <w:szCs w:val="28"/>
          <w:lang w:val="en-US" w:eastAsia="zh-CN" w:bidi="ar-SA"/>
        </w:rPr>
      </w:pPr>
    </w:p>
    <w:p>
      <w:pPr>
        <w:rPr>
          <w:rFonts w:hint="eastAsia"/>
          <w:lang w:val="en-US" w:eastAsia="zh-CN"/>
        </w:rPr>
      </w:pPr>
    </w:p>
    <w:p>
      <w:pPr>
        <w:spacing w:line="360" w:lineRule="auto"/>
        <w:ind w:firstLine="880" w:firstLineChars="200"/>
        <w:rPr>
          <w:rFonts w:hint="eastAsia" w:ascii="宋体" w:hAnsi="宋体" w:cs="宋体"/>
          <w:color w:val="auto"/>
          <w:sz w:val="44"/>
          <w:szCs w:val="44"/>
          <w:lang w:val="en-US" w:eastAsia="zh-CN"/>
        </w:rPr>
      </w:pPr>
    </w:p>
    <w:p>
      <w:pPr>
        <w:spacing w:line="360" w:lineRule="auto"/>
        <w:ind w:firstLine="880" w:firstLineChars="200"/>
        <w:rPr>
          <w:rFonts w:hint="eastAsia" w:ascii="宋体" w:hAnsi="宋体" w:cs="宋体"/>
          <w:color w:val="auto"/>
          <w:sz w:val="44"/>
          <w:szCs w:val="44"/>
          <w:lang w:val="en-US" w:eastAsia="zh-CN"/>
        </w:rPr>
      </w:pPr>
    </w:p>
    <w:p>
      <w:pPr>
        <w:spacing w:line="360" w:lineRule="auto"/>
        <w:ind w:firstLine="880" w:firstLineChars="200"/>
        <w:rPr>
          <w:rFonts w:hint="eastAsia" w:ascii="宋体" w:hAnsi="宋体" w:cs="宋体"/>
          <w:color w:val="auto"/>
          <w:sz w:val="44"/>
          <w:szCs w:val="44"/>
          <w:lang w:val="en-US" w:eastAsia="zh-CN"/>
        </w:rPr>
      </w:pPr>
    </w:p>
    <w:p>
      <w:pPr>
        <w:pStyle w:val="2"/>
        <w:rPr>
          <w:rFonts w:hint="eastAsia"/>
          <w:lang w:val="en-US" w:eastAsia="zh-CN"/>
        </w:rPr>
      </w:pPr>
    </w:p>
    <w:p>
      <w:pPr>
        <w:rPr>
          <w:rFonts w:hint="eastAsia"/>
          <w:lang w:val="en-US" w:eastAsia="zh-CN"/>
        </w:rPr>
      </w:pPr>
    </w:p>
    <w:p>
      <w:pPr>
        <w:pStyle w:val="11"/>
        <w:rPr>
          <w:rFonts w:hint="eastAsia"/>
          <w:lang w:val="en-US" w:eastAsia="zh-CN"/>
        </w:rPr>
      </w:pPr>
    </w:p>
    <w:p>
      <w:pPr>
        <w:pStyle w:val="11"/>
        <w:rPr>
          <w:rFonts w:hint="eastAsia"/>
          <w:lang w:val="en-US" w:eastAsia="zh-CN"/>
        </w:rPr>
      </w:pPr>
    </w:p>
    <w:p>
      <w:pPr>
        <w:spacing w:line="360" w:lineRule="auto"/>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bookmarkStart w:id="4" w:name="_GoBack"/>
      <w:bookmarkEnd w:id="4"/>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color w:val="auto"/>
        </w:rPr>
      </w:pPr>
      <w:r>
        <w:rPr>
          <w:color w:val="auto"/>
          <w:sz w:val="24"/>
        </w:rPr>
        <w:t>（3）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abstractNum w:abstractNumId="3">
    <w:nsid w:val="266D6DBF"/>
    <w:multiLevelType w:val="multilevel"/>
    <w:tmpl w:val="266D6DBF"/>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EC0F54"/>
    <w:multiLevelType w:val="multilevel"/>
    <w:tmpl w:val="46EC0F54"/>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9332364"/>
    <w:multiLevelType w:val="multilevel"/>
    <w:tmpl w:val="6933236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6E91EC4"/>
    <w:rsid w:val="0E331420"/>
    <w:rsid w:val="0EDD1643"/>
    <w:rsid w:val="12054909"/>
    <w:rsid w:val="12080B62"/>
    <w:rsid w:val="12994AC5"/>
    <w:rsid w:val="129F447F"/>
    <w:rsid w:val="1AF56B46"/>
    <w:rsid w:val="1F796B24"/>
    <w:rsid w:val="1FE73549"/>
    <w:rsid w:val="20B41DA7"/>
    <w:rsid w:val="28E81B29"/>
    <w:rsid w:val="2C7642D0"/>
    <w:rsid w:val="2DDA1E78"/>
    <w:rsid w:val="2EAC037F"/>
    <w:rsid w:val="2EB67A5C"/>
    <w:rsid w:val="302741D2"/>
    <w:rsid w:val="308B184D"/>
    <w:rsid w:val="340F06E9"/>
    <w:rsid w:val="372F7378"/>
    <w:rsid w:val="397348CD"/>
    <w:rsid w:val="3B3B544D"/>
    <w:rsid w:val="3B654F2B"/>
    <w:rsid w:val="3E584E51"/>
    <w:rsid w:val="429A4992"/>
    <w:rsid w:val="435B161D"/>
    <w:rsid w:val="43B25DAC"/>
    <w:rsid w:val="4B7F39F4"/>
    <w:rsid w:val="4BAE646F"/>
    <w:rsid w:val="4DCD6AB3"/>
    <w:rsid w:val="50540C20"/>
    <w:rsid w:val="51AC28BD"/>
    <w:rsid w:val="55976FB7"/>
    <w:rsid w:val="611B6B1B"/>
    <w:rsid w:val="64133D6A"/>
    <w:rsid w:val="678E4F5D"/>
    <w:rsid w:val="680E122C"/>
    <w:rsid w:val="6DE375E4"/>
    <w:rsid w:val="71584067"/>
    <w:rsid w:val="74566F5C"/>
    <w:rsid w:val="750117A8"/>
    <w:rsid w:val="77423DFF"/>
    <w:rsid w:val="7BBF44BB"/>
    <w:rsid w:val="7BD43BBE"/>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2</TotalTime>
  <ScaleCrop>false</ScaleCrop>
  <LinksUpToDate>false</LinksUpToDate>
  <CharactersWithSpaces>8973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2023-10-11T00:45:46Z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3505A2AB25E048A4A9B0E6A6741CA1BA_11</vt:lpwstr>
  </property>
</Properties>
</file>