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napToGrid w:val="0"/>
        <w:jc w:val="center"/>
        <w:rPr>
          <w:rFonts w:ascii="Arial" w:hAnsi="Arial" w:eastAsia="方正小标宋简体" w:cs="Arial"/>
          <w:color w:val="auto"/>
          <w:sz w:val="72"/>
          <w:szCs w:val="72"/>
        </w:rPr>
      </w:pPr>
      <w:bookmarkStart w:id="0" w:name="_Toc16523570"/>
    </w:p>
    <w:p>
      <w:pPr>
        <w:pStyle w:val="16"/>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6"/>
        <w:snapToGrid w:val="0"/>
        <w:jc w:val="center"/>
        <w:rPr>
          <w:rFonts w:ascii="Arial" w:hAnsi="Arial" w:eastAsia="方正小标宋简体" w:cs="Arial"/>
          <w:sz w:val="72"/>
          <w:szCs w:val="72"/>
        </w:rPr>
      </w:pPr>
    </w:p>
    <w:p>
      <w:pPr>
        <w:pStyle w:val="16"/>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6"/>
        <w:snapToGrid w:val="0"/>
        <w:jc w:val="center"/>
        <w:rPr>
          <w:rFonts w:ascii="Arial" w:hAnsi="Arial" w:eastAsia="方正小标宋简体" w:cs="Arial"/>
          <w:sz w:val="72"/>
          <w:szCs w:val="72"/>
        </w:rPr>
      </w:pPr>
    </w:p>
    <w:p>
      <w:pPr>
        <w:pStyle w:val="16"/>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6"/>
        <w:snapToGrid w:val="0"/>
        <w:jc w:val="center"/>
        <w:rPr>
          <w:rFonts w:ascii="Arial" w:hAnsi="Arial" w:eastAsia="方正小标宋简体" w:cs="Arial"/>
          <w:sz w:val="72"/>
          <w:szCs w:val="72"/>
        </w:rPr>
      </w:pPr>
    </w:p>
    <w:p>
      <w:pPr>
        <w:pStyle w:val="16"/>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6"/>
        <w:snapToGrid w:val="0"/>
        <w:jc w:val="center"/>
        <w:rPr>
          <w:rFonts w:ascii="Arial" w:hAnsi="Arial" w:eastAsia="方正小标宋简体" w:cs="Arial"/>
          <w:sz w:val="72"/>
          <w:szCs w:val="72"/>
        </w:rPr>
      </w:pPr>
    </w:p>
    <w:p>
      <w:pPr>
        <w:pStyle w:val="16"/>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6"/>
        <w:snapToGrid w:val="0"/>
        <w:jc w:val="center"/>
        <w:rPr>
          <w:rFonts w:ascii="Arial" w:hAnsi="Arial" w:cs="Arial"/>
          <w:sz w:val="32"/>
          <w:szCs w:val="32"/>
        </w:rPr>
      </w:pPr>
    </w:p>
    <w:p>
      <w:pPr>
        <w:pStyle w:val="16"/>
        <w:snapToGrid w:val="0"/>
        <w:jc w:val="center"/>
        <w:rPr>
          <w:rFonts w:ascii="Arial" w:hAnsi="Arial" w:cs="Arial"/>
          <w:sz w:val="32"/>
          <w:szCs w:val="32"/>
        </w:rPr>
      </w:pPr>
    </w:p>
    <w:p>
      <w:pPr>
        <w:pStyle w:val="16"/>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default"/>
          <w:bCs/>
          <w:sz w:val="32"/>
          <w:szCs w:val="32"/>
          <w:lang w:val="en-US"/>
        </w:rPr>
      </w:pPr>
      <w:r>
        <w:rPr>
          <w:rFonts w:hint="eastAsia"/>
          <w:bCs/>
          <w:sz w:val="32"/>
          <w:szCs w:val="32"/>
        </w:rPr>
        <w:t>项目名称：</w:t>
      </w:r>
      <w:r>
        <w:rPr>
          <w:rFonts w:hint="eastAsia" w:ascii="宋体" w:hAnsi="宋体"/>
          <w:sz w:val="32"/>
          <w:szCs w:val="32"/>
          <w:lang w:eastAsia="zh-CN"/>
        </w:rPr>
        <w:t>急诊医技楼开荒保洁项目</w:t>
      </w:r>
      <w:r>
        <w:rPr>
          <w:rFonts w:hint="eastAsia" w:ascii="宋体" w:hAnsi="宋体"/>
          <w:sz w:val="32"/>
          <w:szCs w:val="32"/>
          <w:lang w:val="en-US" w:eastAsia="zh-CN"/>
        </w:rPr>
        <w:t>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 xml:space="preserve">十一 </w:t>
      </w:r>
      <w:r>
        <w:rPr>
          <w:rFonts w:hint="eastAsia" w:ascii="宋体" w:hAnsi="宋体" w:cs="宋体"/>
          <w:bCs/>
          <w:sz w:val="32"/>
          <w:szCs w:val="32"/>
        </w:rPr>
        <w:t>月</w:t>
      </w: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6"/>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eastAsia="zh-CN"/>
        </w:rPr>
        <w:t>急诊医技楼开荒保洁项目</w:t>
      </w:r>
      <w:r>
        <w:rPr>
          <w:rFonts w:hint="eastAsia" w:ascii="仿宋" w:hAnsi="仿宋" w:eastAsia="仿宋" w:cs="仿宋"/>
          <w:sz w:val="28"/>
          <w:szCs w:val="28"/>
          <w:lang w:val="en-US" w:eastAsia="zh-CN"/>
        </w:rPr>
        <w:t>进行院内挂网招标，将招标事项公告如下：</w:t>
      </w:r>
    </w:p>
    <w:p>
      <w:pPr>
        <w:pStyle w:val="16"/>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一、项目信息</w:t>
      </w:r>
    </w:p>
    <w:p>
      <w:pPr>
        <w:pStyle w:val="16"/>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项目名称：急诊医技楼开荒保洁项目采购项目</w:t>
      </w:r>
    </w:p>
    <w:p>
      <w:pPr>
        <w:pStyle w:val="1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采购方式</w:t>
      </w:r>
    </w:p>
    <w:p>
      <w:pPr>
        <w:pStyle w:val="1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w:t>
      </w:r>
      <w:r>
        <w:rPr>
          <w:rFonts w:hint="eastAsia" w:ascii="仿宋" w:hAnsi="仿宋" w:eastAsia="仿宋" w:cs="仿宋"/>
          <w:color w:val="000000"/>
          <w:kern w:val="0"/>
          <w:sz w:val="28"/>
          <w:szCs w:val="28"/>
          <w:lang w:val="en-US" w:eastAsia="zh-CN" w:bidi="ar-SA"/>
        </w:rPr>
        <w:t>院内公开挂网，最低价评分（投标人应按招标要求填写相应表格，本项目报价为一轮报价，投标文件满足招标文件全部实质性要求，且投标报价最低的投标人为中标候选人。</w:t>
      </w:r>
      <w:r>
        <w:rPr>
          <w:rFonts w:hint="default" w:ascii="仿宋" w:hAnsi="仿宋" w:eastAsia="仿宋" w:cs="仿宋"/>
          <w:color w:val="000000"/>
          <w:kern w:val="0"/>
          <w:sz w:val="28"/>
          <w:szCs w:val="28"/>
          <w:lang w:val="en-US" w:eastAsia="zh-CN" w:bidi="ar-SA"/>
        </w:rPr>
        <w:t>如有多个并列最低价，则由并列最低价投标人再次报价，直至出现最低报价为止。</w:t>
      </w:r>
    </w:p>
    <w:p>
      <w:pPr>
        <w:pStyle w:val="18"/>
        <w:widowControl w:val="0"/>
        <w:numPr>
          <w:ilvl w:val="0"/>
          <w:numId w:val="0"/>
        </w:numPr>
        <w:jc w:val="both"/>
        <w:rPr>
          <w:rFonts w:hint="eastAsia" w:ascii="仿宋" w:hAnsi="仿宋" w:eastAsia="仿宋" w:cs="仿宋"/>
          <w:color w:val="000000"/>
          <w:kern w:val="0"/>
          <w:sz w:val="28"/>
          <w:szCs w:val="28"/>
          <w:lang w:val="en-US" w:eastAsia="zh-CN" w:bidi="ar-SA"/>
        </w:rPr>
      </w:pPr>
    </w:p>
    <w:p>
      <w:pPr>
        <w:pStyle w:val="16"/>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项目要求独立承包，</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bookmarkEnd w:id="0"/>
    <w:p>
      <w:pPr>
        <w:pStyle w:val="16"/>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三、投标人资格要求</w:t>
      </w:r>
    </w:p>
    <w:p>
      <w:pPr>
        <w:pStyle w:val="16"/>
        <w:numPr>
          <w:ilvl w:val="0"/>
          <w:numId w:val="0"/>
        </w:numPr>
        <w:tabs>
          <w:tab w:val="left" w:pos="312"/>
        </w:tabs>
        <w:snapToGrid w:val="0"/>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投标人</w:t>
      </w:r>
      <w:r>
        <w:rPr>
          <w:rFonts w:hint="eastAsia" w:ascii="仿宋" w:hAnsi="仿宋" w:eastAsia="仿宋" w:cs="仿宋"/>
          <w:sz w:val="28"/>
          <w:szCs w:val="28"/>
        </w:rPr>
        <w:t>应按顺序制作并提交以下证明文件，评标过程中，将不采取任何补救措施和通过任何方式寻求投标文件以外的任何证明使其无效投标变更为有效投标。经评审委员会批准通过的除外。</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color w:val="auto"/>
          <w:sz w:val="28"/>
          <w:szCs w:val="28"/>
          <w:u w:val="none" w:color="auto"/>
          <w:lang w:eastAsia="zh-CN"/>
        </w:rPr>
      </w:pPr>
      <w:r>
        <w:rPr>
          <w:rFonts w:hint="eastAsia" w:ascii="仿宋" w:hAnsi="仿宋" w:eastAsia="仿宋" w:cs="仿宋"/>
          <w:color w:val="auto"/>
          <w:sz w:val="28"/>
          <w:szCs w:val="28"/>
          <w:u w:val="none" w:color="auto"/>
        </w:rPr>
        <w:t xml:space="preserve">具有独立法人资格并依法取得企业营业执照，营业执照处于有效期； </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sz w:val="28"/>
          <w:szCs w:val="28"/>
        </w:rPr>
      </w:pPr>
      <w:r>
        <w:rPr>
          <w:rFonts w:hint="eastAsia" w:ascii="仿宋" w:hAnsi="仿宋" w:eastAsia="仿宋" w:cs="仿宋"/>
          <w:sz w:val="28"/>
          <w:szCs w:val="28"/>
        </w:rPr>
        <w:t>本项目不接受联合体投标</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sz w:val="28"/>
          <w:szCs w:val="28"/>
        </w:rPr>
      </w:pPr>
      <w:r>
        <w:rPr>
          <w:rFonts w:hint="eastAsia" w:ascii="仿宋" w:hAnsi="仿宋" w:eastAsia="仿宋" w:cs="仿宋"/>
          <w:sz w:val="28"/>
          <w:szCs w:val="28"/>
        </w:rPr>
        <w:t>法定代表人的有效授权书</w:t>
      </w:r>
      <w:r>
        <w:rPr>
          <w:rFonts w:hint="eastAsia" w:ascii="仿宋" w:hAnsi="仿宋" w:eastAsia="仿宋" w:cs="仿宋"/>
          <w:sz w:val="28"/>
          <w:szCs w:val="28"/>
          <w:lang w:eastAsia="zh-CN"/>
        </w:rPr>
        <w:t>（</w:t>
      </w:r>
      <w:r>
        <w:rPr>
          <w:rFonts w:hint="eastAsia" w:ascii="仿宋" w:hAnsi="仿宋" w:eastAsia="仿宋" w:cs="仿宋"/>
          <w:sz w:val="28"/>
          <w:szCs w:val="28"/>
        </w:rPr>
        <w:t>原件</w:t>
      </w:r>
      <w:r>
        <w:rPr>
          <w:rFonts w:hint="eastAsia" w:ascii="仿宋" w:hAnsi="仿宋" w:eastAsia="仿宋" w:cs="仿宋"/>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sz w:val="28"/>
          <w:szCs w:val="28"/>
        </w:rPr>
      </w:pPr>
      <w:r>
        <w:rPr>
          <w:rFonts w:hint="eastAsia" w:ascii="仿宋" w:hAnsi="仿宋" w:eastAsia="仿宋" w:cs="仿宋"/>
          <w:sz w:val="28"/>
          <w:szCs w:val="28"/>
        </w:rPr>
        <w:t>被授权代表身份证原件加</w:t>
      </w:r>
      <w:r>
        <w:rPr>
          <w:rFonts w:hint="eastAsia" w:ascii="仿宋" w:hAnsi="仿宋" w:eastAsia="仿宋" w:cs="仿宋"/>
          <w:sz w:val="28"/>
          <w:szCs w:val="28"/>
          <w:lang w:eastAsia="zh-CN"/>
        </w:rPr>
        <w:t>（</w:t>
      </w:r>
      <w:r>
        <w:rPr>
          <w:rFonts w:hint="eastAsia" w:ascii="仿宋" w:hAnsi="仿宋" w:eastAsia="仿宋" w:cs="仿宋"/>
          <w:sz w:val="28"/>
          <w:szCs w:val="28"/>
        </w:rPr>
        <w:t>复印件</w:t>
      </w:r>
      <w:r>
        <w:rPr>
          <w:rFonts w:hint="eastAsia" w:ascii="仿宋" w:hAnsi="仿宋" w:eastAsia="仿宋" w:cs="仿宋"/>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sz w:val="28"/>
          <w:szCs w:val="28"/>
        </w:rPr>
      </w:pPr>
      <w:r>
        <w:rPr>
          <w:rFonts w:hint="eastAsia" w:ascii="仿宋" w:hAnsi="仿宋" w:eastAsia="仿宋" w:cs="仿宋"/>
          <w:sz w:val="28"/>
          <w:szCs w:val="28"/>
        </w:rPr>
        <w:t>投标单位依法缴纳税收和社保的证明材料</w:t>
      </w:r>
      <w:r>
        <w:rPr>
          <w:rFonts w:hint="eastAsia" w:ascii="仿宋" w:hAnsi="仿宋" w:eastAsia="仿宋" w:cs="仿宋"/>
          <w:sz w:val="28"/>
          <w:szCs w:val="28"/>
          <w:lang w:eastAsia="zh-CN"/>
        </w:rPr>
        <w:t>（</w:t>
      </w:r>
      <w:r>
        <w:rPr>
          <w:rFonts w:hint="eastAsia" w:ascii="仿宋" w:hAnsi="仿宋" w:eastAsia="仿宋" w:cs="仿宋"/>
          <w:sz w:val="28"/>
          <w:szCs w:val="28"/>
        </w:rPr>
        <w:t>复印件</w:t>
      </w:r>
      <w:r>
        <w:rPr>
          <w:rFonts w:hint="eastAsia" w:ascii="仿宋" w:hAnsi="仿宋" w:eastAsia="仿宋" w:cs="仿宋"/>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sz w:val="28"/>
          <w:szCs w:val="28"/>
        </w:rPr>
      </w:pPr>
      <w:r>
        <w:rPr>
          <w:rFonts w:hint="eastAsia" w:ascii="仿宋" w:hAnsi="仿宋" w:eastAsia="仿宋" w:cs="仿宋"/>
          <w:sz w:val="28"/>
          <w:szCs w:val="28"/>
        </w:rPr>
        <w:t>从事本项目国家强制规定须具备的资质</w:t>
      </w:r>
      <w:r>
        <w:rPr>
          <w:rFonts w:hint="eastAsia" w:ascii="仿宋" w:hAnsi="仿宋" w:eastAsia="仿宋" w:cs="仿宋"/>
          <w:sz w:val="28"/>
          <w:szCs w:val="28"/>
          <w:lang w:eastAsia="zh-CN"/>
        </w:rPr>
        <w:t>（</w:t>
      </w:r>
      <w:r>
        <w:rPr>
          <w:rFonts w:hint="eastAsia" w:ascii="仿宋" w:hAnsi="仿宋" w:eastAsia="仿宋" w:cs="仿宋"/>
          <w:sz w:val="28"/>
          <w:szCs w:val="28"/>
        </w:rPr>
        <w:t>复印件</w:t>
      </w:r>
      <w:r>
        <w:rPr>
          <w:rFonts w:hint="eastAsia" w:ascii="仿宋" w:hAnsi="仿宋" w:eastAsia="仿宋" w:cs="仿宋"/>
          <w:sz w:val="28"/>
          <w:szCs w:val="28"/>
          <w:lang w:eastAsia="zh-CN"/>
        </w:rPr>
        <w:t>）；</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sz w:val="28"/>
          <w:szCs w:val="28"/>
        </w:rPr>
      </w:pPr>
      <w:r>
        <w:rPr>
          <w:rFonts w:hint="eastAsia" w:ascii="仿宋" w:hAnsi="仿宋" w:eastAsia="仿宋" w:cs="仿宋"/>
          <w:sz w:val="28"/>
          <w:szCs w:val="28"/>
        </w:rPr>
        <w:t>资格证明材料承诺函。</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 </w:t>
      </w:r>
      <w:r>
        <w:rPr>
          <w:rFonts w:hint="eastAsia" w:ascii="仿宋" w:hAnsi="仿宋" w:eastAsia="仿宋" w:cs="仿宋"/>
          <w:sz w:val="28"/>
          <w:szCs w:val="28"/>
          <w:lang w:val="en-US" w:eastAsia="zh-CN"/>
        </w:rPr>
        <w:t>参加政府采购活动近3年内，在经营活动中没有重大违法记录，无质量、安全事故发生；</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投标人未列入经营异常名录和未列入严重违法失信企业名单（黑名单），投标人企业法人代表未被列入失信被执行人名单；投标人在“信用中国”（www.creditchina.gov.cn）、中国政府采购网（www.ccgp.gov.cn）等网站，未被列入“失信被执行人”、“重大税收违法案件当事人名单”、“政府采购严重违法失信行为记录名单”；</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单位负责人为同一人或者存在直接控股、管理关系的不同投标人，不得参加本次采购活动。  </w:t>
      </w:r>
    </w:p>
    <w:p>
      <w:pPr>
        <w:pStyle w:val="16"/>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四、投标截止时间、开标时间及地点：</w:t>
      </w:r>
    </w:p>
    <w:p>
      <w:pPr>
        <w:pStyle w:val="16"/>
        <w:numPr>
          <w:ilvl w:val="0"/>
          <w:numId w:val="0"/>
        </w:numPr>
        <w:tabs>
          <w:tab w:val="left" w:pos="312"/>
        </w:tabs>
        <w:snapToGrid w:val="0"/>
        <w:spacing w:line="48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1.投标截止时间、开标时间：具体时间电话通知</w:t>
      </w:r>
    </w:p>
    <w:p>
      <w:pPr>
        <w:pStyle w:val="16"/>
        <w:numPr>
          <w:ilvl w:val="0"/>
          <w:numId w:val="0"/>
        </w:numPr>
        <w:tabs>
          <w:tab w:val="left" w:pos="312"/>
        </w:tabs>
        <w:snapToGrid w:val="0"/>
        <w:spacing w:line="48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2.开标地点;娄底市中心医院</w:t>
      </w:r>
    </w:p>
    <w:p>
      <w:pPr>
        <w:pStyle w:val="16"/>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五、招标人地址和联系方法：</w:t>
      </w:r>
    </w:p>
    <w:p>
      <w:pPr>
        <w:pStyle w:val="16"/>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1.招标人名称：娄底市中心医院</w:t>
      </w:r>
    </w:p>
    <w:p>
      <w:pPr>
        <w:pStyle w:val="16"/>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2.联系人及联系方式：廖海星 </w:t>
      </w:r>
      <w:r>
        <w:rPr>
          <w:rFonts w:hint="eastAsia" w:ascii="仿宋" w:hAnsi="仿宋" w:eastAsia="仿宋" w:cs="仿宋"/>
          <w:sz w:val="28"/>
          <w:szCs w:val="28"/>
        </w:rPr>
        <w:t>15873871616</w:t>
      </w:r>
    </w:p>
    <w:p>
      <w:pPr>
        <w:pStyle w:val="16"/>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3.招标人地址：娄底市长青中街51号</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rPr>
          <w:rFonts w:hint="default" w:asciiTheme="minorEastAsia" w:hAnsiTheme="minorEastAsia" w:eastAsiaTheme="minorEastAsia" w:cstheme="minorEastAsia"/>
          <w:bCs/>
          <w:color w:val="auto"/>
          <w:sz w:val="28"/>
          <w:szCs w:val="28"/>
          <w:lang w:val="en-US" w:eastAsia="zh-CN"/>
        </w:rPr>
      </w:pPr>
    </w:p>
    <w:p>
      <w:pP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br w:type="page"/>
      </w:r>
    </w:p>
    <w:p>
      <w:pPr>
        <w:pStyle w:val="16"/>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一、采购清单、采购项目交付或者实施的时间和地点</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1.采购项目</w:t>
      </w:r>
    </w:p>
    <w:tbl>
      <w:tblPr>
        <w:tblStyle w:val="13"/>
        <w:tblW w:w="828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80"/>
        <w:gridCol w:w="2103"/>
        <w:gridCol w:w="1785"/>
        <w:gridCol w:w="1432"/>
        <w:gridCol w:w="198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98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序号</w:t>
            </w:r>
          </w:p>
        </w:tc>
        <w:tc>
          <w:tcPr>
            <w:tcW w:w="210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项目名称</w:t>
            </w:r>
          </w:p>
        </w:tc>
        <w:tc>
          <w:tcPr>
            <w:tcW w:w="178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开荒总面积</w:t>
            </w:r>
          </w:p>
        </w:tc>
        <w:tc>
          <w:tcPr>
            <w:tcW w:w="1432"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控制单价</w:t>
            </w:r>
          </w:p>
        </w:tc>
        <w:tc>
          <w:tcPr>
            <w:tcW w:w="1988" w:type="dxa"/>
            <w:tcBorders>
              <w:top w:val="single" w:color="000000" w:sz="6" w:space="0"/>
              <w:left w:val="single" w:color="auto" w:sz="4"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总</w:t>
            </w:r>
            <w:bookmarkStart w:id="4" w:name="_GoBack"/>
            <w:bookmarkEnd w:id="4"/>
            <w:r>
              <w:rPr>
                <w:rFonts w:hint="eastAsia" w:ascii="仿宋" w:hAnsi="仿宋" w:eastAsia="仿宋" w:cs="仿宋"/>
                <w:color w:val="000000"/>
                <w:kern w:val="0"/>
                <w:sz w:val="28"/>
                <w:szCs w:val="28"/>
                <w:lang w:val="en-US" w:eastAsia="zh-CN" w:bidi="ar-SA"/>
              </w:rPr>
              <w:t>控制价（元）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98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w:t>
            </w:r>
          </w:p>
        </w:tc>
        <w:tc>
          <w:tcPr>
            <w:tcW w:w="2103"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急诊医技楼开荒保洁项目</w:t>
            </w:r>
          </w:p>
        </w:tc>
        <w:tc>
          <w:tcPr>
            <w:tcW w:w="178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69774.58</w:t>
            </w:r>
            <w:r>
              <w:rPr>
                <w:rFonts w:hint="eastAsia" w:ascii="仿宋" w:hAnsi="仿宋" w:eastAsia="仿宋" w:cs="仿宋"/>
                <w:color w:val="000000"/>
                <w:kern w:val="0"/>
                <w:sz w:val="40"/>
                <w:szCs w:val="40"/>
                <w:lang w:val="en-US" w:eastAsia="zh-CN" w:bidi="ar-SA"/>
              </w:rPr>
              <w:t>m</w:t>
            </w:r>
            <w:r>
              <w:rPr>
                <w:rFonts w:hint="eastAsia" w:ascii="仿宋" w:hAnsi="仿宋" w:eastAsia="仿宋" w:cs="仿宋"/>
                <w:color w:val="000000"/>
                <w:kern w:val="0"/>
                <w:sz w:val="40"/>
                <w:szCs w:val="40"/>
                <w:vertAlign w:val="superscript"/>
                <w:lang w:val="en-US" w:eastAsia="zh-CN" w:bidi="ar-SA"/>
              </w:rPr>
              <w:t>2</w:t>
            </w:r>
          </w:p>
        </w:tc>
        <w:tc>
          <w:tcPr>
            <w:tcW w:w="1432"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4元/</w:t>
            </w:r>
            <w:r>
              <w:rPr>
                <w:rFonts w:hint="eastAsia" w:ascii="仿宋" w:hAnsi="仿宋" w:eastAsia="仿宋" w:cs="仿宋"/>
                <w:color w:val="000000"/>
                <w:kern w:val="0"/>
                <w:sz w:val="40"/>
                <w:szCs w:val="40"/>
                <w:lang w:val="en-US" w:eastAsia="zh-CN" w:bidi="ar-SA"/>
              </w:rPr>
              <w:t>m</w:t>
            </w:r>
            <w:r>
              <w:rPr>
                <w:rFonts w:hint="eastAsia" w:ascii="仿宋" w:hAnsi="仿宋" w:eastAsia="仿宋" w:cs="仿宋"/>
                <w:color w:val="000000"/>
                <w:kern w:val="0"/>
                <w:sz w:val="40"/>
                <w:szCs w:val="40"/>
                <w:vertAlign w:val="superscript"/>
                <w:lang w:val="en-US" w:eastAsia="zh-CN" w:bidi="ar-SA"/>
              </w:rPr>
              <w:t>2</w:t>
            </w:r>
          </w:p>
        </w:tc>
        <w:tc>
          <w:tcPr>
            <w:tcW w:w="1988" w:type="dxa"/>
            <w:tcBorders>
              <w:top w:val="single" w:color="000000" w:sz="6"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Style w:val="23"/>
                <w:rFonts w:hint="eastAsia" w:ascii="仿宋" w:hAnsi="仿宋" w:eastAsia="仿宋" w:cs="仿宋"/>
                <w:b w:val="0"/>
                <w:bCs w:val="0"/>
                <w:color w:val="auto"/>
                <w:sz w:val="28"/>
                <w:szCs w:val="28"/>
                <w:u w:val="none" w:color="auto"/>
                <w:lang w:val="en-US" w:eastAsia="zh-CN"/>
              </w:rPr>
            </w:pPr>
            <w:r>
              <w:rPr>
                <w:rStyle w:val="23"/>
                <w:rFonts w:hint="eastAsia" w:ascii="仿宋" w:hAnsi="仿宋" w:eastAsia="仿宋" w:cs="仿宋"/>
                <w:b w:val="0"/>
                <w:bCs w:val="0"/>
                <w:color w:val="auto"/>
                <w:sz w:val="28"/>
                <w:szCs w:val="28"/>
                <w:u w:val="none" w:color="auto"/>
                <w:lang w:val="en-US" w:eastAsia="zh-CN"/>
              </w:rPr>
              <w:t>279098.32</w:t>
            </w:r>
          </w:p>
          <w:p>
            <w:pPr>
              <w:spacing w:line="480" w:lineRule="auto"/>
              <w:jc w:val="center"/>
              <w:rPr>
                <w:rStyle w:val="23"/>
                <w:rFonts w:hint="eastAsia" w:ascii="仿宋" w:hAnsi="仿宋" w:eastAsia="仿宋" w:cs="仿宋"/>
                <w:b w:val="0"/>
                <w:bCs w:val="0"/>
                <w:color w:val="auto"/>
                <w:sz w:val="28"/>
                <w:szCs w:val="28"/>
                <w:u w:val="none" w:color="auto"/>
                <w:lang w:val="en-US" w:eastAsia="zh-CN"/>
              </w:rPr>
            </w:pPr>
            <w:r>
              <w:rPr>
                <w:rStyle w:val="23"/>
                <w:rFonts w:hint="eastAsia" w:ascii="仿宋" w:hAnsi="仿宋" w:eastAsia="仿宋" w:cs="仿宋"/>
                <w:b w:val="0"/>
                <w:bCs w:val="0"/>
                <w:color w:val="auto"/>
                <w:sz w:val="28"/>
                <w:szCs w:val="28"/>
                <w:u w:val="none" w:color="auto"/>
                <w:lang w:val="en-US" w:eastAsia="zh-CN"/>
              </w:rPr>
              <w:t>（据实结算）</w:t>
            </w:r>
          </w:p>
        </w:tc>
      </w:tr>
    </w:tbl>
    <w:p>
      <w:pPr>
        <w:spacing w:line="360" w:lineRule="auto"/>
        <w:rPr>
          <w:rFonts w:hint="eastAsia" w:ascii="仿宋" w:hAnsi="仿宋" w:eastAsia="仿宋" w:cs="仿宋"/>
          <w:color w:val="000000"/>
          <w:kern w:val="0"/>
          <w:sz w:val="28"/>
          <w:szCs w:val="28"/>
          <w:lang w:val="en-US" w:eastAsia="zh-CN" w:bidi="ar-SA"/>
        </w:rPr>
      </w:pPr>
    </w:p>
    <w:p>
      <w:pPr>
        <w:spacing w:line="360" w:lineRule="auto"/>
        <w:ind w:firstLine="560" w:firstLineChars="200"/>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2.服务时间：双方签订合同时具体约定。</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3.服务地点：娄底市中心医院。</w:t>
      </w:r>
    </w:p>
    <w:p>
      <w:pPr>
        <w:rPr>
          <w:rFonts w:hint="eastAsia" w:ascii="仿宋" w:hAnsi="仿宋" w:eastAsia="仿宋" w:cs="仿宋"/>
          <w:color w:val="000000"/>
          <w:kern w:val="0"/>
          <w:sz w:val="28"/>
          <w:szCs w:val="28"/>
          <w:lang w:val="en-US" w:eastAsia="zh-CN" w:bidi="ar-SA"/>
        </w:rPr>
      </w:pP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Chars="20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）荒保洁服务范围</w:t>
      </w:r>
    </w:p>
    <w:p>
      <w:pPr>
        <w:keepNext w:val="0"/>
        <w:keepLines w:val="0"/>
        <w:pageBreakBefore w:val="0"/>
        <w:numPr>
          <w:ilvl w:val="0"/>
          <w:numId w:val="0"/>
        </w:numPr>
        <w:kinsoku/>
        <w:wordWrap/>
        <w:overflowPunct/>
        <w:topLinePunct w:val="0"/>
        <w:autoSpaceDE/>
        <w:autoSpaceDN/>
        <w:bidi w:val="0"/>
        <w:spacing w:line="6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1、开荒保洁服务范围</w:t>
      </w:r>
    </w:p>
    <w:p>
      <w:pPr>
        <w:keepNext w:val="0"/>
        <w:keepLines w:val="0"/>
        <w:pageBreakBefore w:val="0"/>
        <w:numPr>
          <w:ilvl w:val="0"/>
          <w:numId w:val="0"/>
        </w:numPr>
        <w:kinsoku/>
        <w:wordWrap/>
        <w:overflowPunct/>
        <w:topLinePunct w:val="0"/>
        <w:autoSpaceDE/>
        <w:autoSpaceDN/>
        <w:bidi w:val="0"/>
        <w:spacing w:line="6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1.1大堂：玻璃门、墙面、风口、开关、顶板、玻璃（内外）、灯具、窗框（台）、地面。</w:t>
      </w:r>
    </w:p>
    <w:p>
      <w:pPr>
        <w:keepNext w:val="0"/>
        <w:keepLines w:val="0"/>
        <w:pageBreakBefore w:val="0"/>
        <w:numPr>
          <w:ilvl w:val="0"/>
          <w:numId w:val="0"/>
        </w:numPr>
        <w:kinsoku/>
        <w:wordWrap/>
        <w:overflowPunct/>
        <w:topLinePunct w:val="0"/>
        <w:autoSpaceDE/>
        <w:autoSpaceDN/>
        <w:bidi w:val="0"/>
        <w:spacing w:line="6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1.2步行梯：步行梯地面、护栏、开关、踢脚线。</w:t>
      </w:r>
    </w:p>
    <w:p>
      <w:pPr>
        <w:keepNext w:val="0"/>
        <w:keepLines w:val="0"/>
        <w:pageBreakBefore w:val="0"/>
        <w:numPr>
          <w:ilvl w:val="0"/>
          <w:numId w:val="0"/>
        </w:numPr>
        <w:kinsoku/>
        <w:wordWrap/>
        <w:overflowPunct/>
        <w:topLinePunct w:val="0"/>
        <w:autoSpaceDE/>
        <w:autoSpaceDN/>
        <w:bidi w:val="0"/>
        <w:spacing w:line="6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1.3楼道：地面、开关墙面、灯具、风口、顶板。</w:t>
      </w:r>
    </w:p>
    <w:p>
      <w:pPr>
        <w:keepNext w:val="0"/>
        <w:keepLines w:val="0"/>
        <w:pageBreakBefore w:val="0"/>
        <w:numPr>
          <w:ilvl w:val="0"/>
          <w:numId w:val="0"/>
        </w:numPr>
        <w:kinsoku/>
        <w:wordWrap/>
        <w:overflowPunct/>
        <w:topLinePunct w:val="0"/>
        <w:autoSpaceDE/>
        <w:autoSpaceDN/>
        <w:bidi w:val="0"/>
        <w:spacing w:line="6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1.4公共卫生间：顶棚、灯具、墙面、开关盒、洗手盆、镜子、坐便器、地面和门。</w:t>
      </w:r>
    </w:p>
    <w:p>
      <w:pPr>
        <w:keepNext w:val="0"/>
        <w:keepLines w:val="0"/>
        <w:pageBreakBefore w:val="0"/>
        <w:numPr>
          <w:ilvl w:val="0"/>
          <w:numId w:val="0"/>
        </w:numPr>
        <w:kinsoku/>
        <w:wordWrap/>
        <w:overflowPunct/>
        <w:topLinePunct w:val="0"/>
        <w:autoSpaceDE/>
        <w:autoSpaceDN/>
        <w:bidi w:val="0"/>
        <w:spacing w:line="6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1.5房间内所有物表的清洁卫生</w:t>
      </w:r>
    </w:p>
    <w:p>
      <w:pPr>
        <w:keepNext w:val="0"/>
        <w:keepLines w:val="0"/>
        <w:pageBreakBefore w:val="0"/>
        <w:numPr>
          <w:ilvl w:val="0"/>
          <w:numId w:val="0"/>
        </w:numPr>
        <w:kinsoku/>
        <w:wordWrap/>
        <w:overflowPunct/>
        <w:topLinePunct w:val="0"/>
        <w:autoSpaceDE/>
        <w:autoSpaceDN/>
        <w:bidi w:val="0"/>
        <w:spacing w:line="6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1.6电梯清洁卫生。</w:t>
      </w:r>
    </w:p>
    <w:p>
      <w:pPr>
        <w:keepNext w:val="0"/>
        <w:keepLines w:val="0"/>
        <w:pageBreakBefore w:val="0"/>
        <w:numPr>
          <w:ilvl w:val="0"/>
          <w:numId w:val="0"/>
        </w:numPr>
        <w:kinsoku/>
        <w:wordWrap/>
        <w:overflowPunct/>
        <w:topLinePunct w:val="0"/>
        <w:autoSpaceDE/>
        <w:autoSpaceDN/>
        <w:bidi w:val="0"/>
        <w:spacing w:line="6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1.7地面全部用机器清洗。</w:t>
      </w:r>
    </w:p>
    <w:p>
      <w:pPr>
        <w:keepNext w:val="0"/>
        <w:keepLines w:val="0"/>
        <w:pageBreakBefore w:val="0"/>
        <w:numPr>
          <w:ilvl w:val="0"/>
          <w:numId w:val="0"/>
        </w:numPr>
        <w:kinsoku/>
        <w:wordWrap/>
        <w:overflowPunct/>
        <w:topLinePunct w:val="0"/>
        <w:autoSpaceDE/>
        <w:autoSpaceDN/>
        <w:bidi w:val="0"/>
        <w:spacing w:line="50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*1.8开荒保洁卫生一定要保持到科室顺利开科正常运行。</w:t>
      </w:r>
    </w:p>
    <w:p>
      <w:pPr>
        <w:keepNext w:val="0"/>
        <w:keepLines w:val="0"/>
        <w:pageBreakBefore w:val="0"/>
        <w:numPr>
          <w:ilvl w:val="0"/>
          <w:numId w:val="0"/>
        </w:numPr>
        <w:kinsoku/>
        <w:wordWrap/>
        <w:overflowPunct/>
        <w:topLinePunct w:val="0"/>
        <w:autoSpaceDE/>
        <w:autoSpaceDN/>
        <w:bidi w:val="0"/>
        <w:spacing w:line="500" w:lineRule="exact"/>
        <w:ind w:firstLine="560" w:firstLineChars="200"/>
        <w:rPr>
          <w:rFonts w:hint="default" w:ascii="仿宋" w:hAnsi="仿宋" w:eastAsia="仿宋" w:cs="仿宋"/>
          <w:sz w:val="28"/>
          <w:szCs w:val="28"/>
          <w:lang w:eastAsia="zh-CN"/>
        </w:rPr>
      </w:pPr>
      <w:r>
        <w:rPr>
          <w:rFonts w:hint="eastAsia" w:ascii="仿宋" w:hAnsi="仿宋" w:eastAsia="仿宋" w:cs="仿宋"/>
          <w:sz w:val="28"/>
          <w:szCs w:val="28"/>
          <w:lang w:val="en-US" w:eastAsia="zh-CN"/>
        </w:rPr>
        <w:t>1.9开科前由总务科牵头组织相关科室验收。</w:t>
      </w:r>
    </w:p>
    <w:p>
      <w:pPr>
        <w:keepNext w:val="0"/>
        <w:keepLines w:val="0"/>
        <w:pageBreakBefore w:val="0"/>
        <w:numPr>
          <w:ilvl w:val="0"/>
          <w:numId w:val="0"/>
        </w:numPr>
        <w:kinsoku/>
        <w:wordWrap/>
        <w:overflowPunct/>
        <w:topLinePunct w:val="0"/>
        <w:autoSpaceDE/>
        <w:autoSpaceDN/>
        <w:bidi w:val="0"/>
        <w:spacing w:line="6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本工程项目不包括外墙清洗、大理石晶面护理、PVC地板的保养护理</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lang w:val="en-US" w:eastAsia="zh-CN"/>
        </w:rPr>
        <w:t>2</w:t>
      </w:r>
      <w:r>
        <w:rPr>
          <w:rFonts w:hint="eastAsia" w:ascii="仿宋" w:hAnsi="仿宋" w:eastAsia="仿宋" w:cs="仿宋"/>
          <w:bCs/>
          <w:sz w:val="28"/>
          <w:szCs w:val="28"/>
        </w:rPr>
        <w:t>、保洁开荒工作要求</w:t>
      </w:r>
    </w:p>
    <w:p>
      <w:pPr>
        <w:keepNext w:val="0"/>
        <w:keepLines w:val="0"/>
        <w:pageBreakBefore w:val="0"/>
        <w:tabs>
          <w:tab w:val="left" w:pos="420"/>
          <w:tab w:val="left" w:pos="525"/>
        </w:tabs>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lang w:val="en-US" w:eastAsia="zh-CN"/>
        </w:rPr>
        <w:t>2.1</w:t>
      </w:r>
      <w:r>
        <w:rPr>
          <w:rFonts w:hint="eastAsia" w:ascii="仿宋" w:hAnsi="仿宋" w:eastAsia="仿宋" w:cs="仿宋"/>
          <w:bCs/>
          <w:sz w:val="28"/>
          <w:szCs w:val="28"/>
        </w:rPr>
        <w:t>清理现场：人员入场后先清理装修及施工遗留的大件物品及垃圾。</w:t>
      </w:r>
    </w:p>
    <w:p>
      <w:pPr>
        <w:keepNext w:val="0"/>
        <w:keepLines w:val="0"/>
        <w:pageBreakBefore w:val="0"/>
        <w:tabs>
          <w:tab w:val="left" w:pos="420"/>
          <w:tab w:val="left" w:pos="525"/>
        </w:tabs>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lang w:val="en-US" w:eastAsia="zh-CN"/>
        </w:rPr>
        <w:t>2.2</w:t>
      </w:r>
      <w:r>
        <w:rPr>
          <w:rFonts w:hint="eastAsia" w:ascii="仿宋" w:hAnsi="仿宋" w:eastAsia="仿宋" w:cs="仿宋"/>
          <w:bCs/>
          <w:sz w:val="28"/>
          <w:szCs w:val="28"/>
        </w:rPr>
        <w:t>全面吸尘：使用大功率真空吸尘器、尘推、毛巾、汗衫面、全能清洁剂等，将全部墙面、台面、天花板、装饰吊顶、灯具等易附灰尘的材料、用品，除去灰尘。</w:t>
      </w:r>
    </w:p>
    <w:p>
      <w:pPr>
        <w:keepNext w:val="0"/>
        <w:keepLines w:val="0"/>
        <w:pageBreakBefore w:val="0"/>
        <w:tabs>
          <w:tab w:val="left" w:pos="420"/>
          <w:tab w:val="left" w:pos="525"/>
        </w:tabs>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lang w:val="en-US" w:eastAsia="zh-CN"/>
        </w:rPr>
        <w:t>2.3</w:t>
      </w:r>
      <w:r>
        <w:rPr>
          <w:rFonts w:hint="eastAsia" w:ascii="仿宋" w:hAnsi="仿宋" w:eastAsia="仿宋" w:cs="仿宋"/>
          <w:bCs/>
          <w:sz w:val="28"/>
          <w:szCs w:val="28"/>
        </w:rPr>
        <w:t>清洁玻璃：使用玻璃刮，抹水器，奇亮玻璃清洁剂等，彻底清除污垢（包括窗框清理，保护膜的清理，窗户缝的吸尘，对一些顽固的水泥点胶质可用玻璃刀去除）。</w:t>
      </w:r>
    </w:p>
    <w:p>
      <w:pPr>
        <w:keepNext w:val="0"/>
        <w:keepLines w:val="0"/>
        <w:pageBreakBefore w:val="0"/>
        <w:tabs>
          <w:tab w:val="left" w:pos="420"/>
          <w:tab w:val="left" w:pos="525"/>
        </w:tabs>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lang w:val="en-US" w:eastAsia="zh-CN"/>
        </w:rPr>
        <w:t>2.4</w:t>
      </w:r>
      <w:r>
        <w:rPr>
          <w:rFonts w:hint="eastAsia" w:ascii="仿宋" w:hAnsi="仿宋" w:eastAsia="仿宋" w:cs="仿宋"/>
          <w:bCs/>
          <w:sz w:val="28"/>
          <w:szCs w:val="28"/>
        </w:rPr>
        <w:t>卫生间消毒：使用洁厕剂、消毒粉、全能清洁剂等专业药剂进行处理。</w:t>
      </w:r>
    </w:p>
    <w:p>
      <w:pPr>
        <w:keepNext w:val="0"/>
        <w:keepLines w:val="0"/>
        <w:pageBreakBefore w:val="0"/>
        <w:tabs>
          <w:tab w:val="left" w:pos="420"/>
          <w:tab w:val="left" w:pos="525"/>
        </w:tabs>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lang w:val="en-US" w:eastAsia="zh-CN"/>
        </w:rPr>
        <w:t>2.5</w:t>
      </w:r>
      <w:r>
        <w:rPr>
          <w:rFonts w:hint="eastAsia" w:ascii="仿宋" w:hAnsi="仿宋" w:eastAsia="仿宋" w:cs="仿宋"/>
          <w:bCs/>
          <w:sz w:val="28"/>
          <w:szCs w:val="28"/>
        </w:rPr>
        <w:t>装修痕迹的清理：针对装修后遗留的漆点、胶斑、涂料点、水泥点、铅笔划痕使用清洁球、专业铲刀、除胶剂、稀释等专用药剂进行细微处理。</w:t>
      </w:r>
    </w:p>
    <w:p>
      <w:pPr>
        <w:keepNext w:val="0"/>
        <w:keepLines w:val="0"/>
        <w:pageBreakBefore w:val="0"/>
        <w:tabs>
          <w:tab w:val="left" w:pos="420"/>
          <w:tab w:val="left" w:pos="525"/>
        </w:tabs>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lang w:val="en-US" w:eastAsia="zh-CN"/>
        </w:rPr>
        <w:t>2.6</w:t>
      </w:r>
      <w:r>
        <w:rPr>
          <w:rFonts w:hint="eastAsia" w:ascii="仿宋" w:hAnsi="仿宋" w:eastAsia="仿宋" w:cs="仿宋"/>
          <w:bCs/>
          <w:sz w:val="28"/>
          <w:szCs w:val="28"/>
        </w:rPr>
        <w:t>清洗地面：石材地坪表面使用擦地机进行清洗，用吸水吸尘机清除污水。</w:t>
      </w:r>
    </w:p>
    <w:p>
      <w:pPr>
        <w:keepNext w:val="0"/>
        <w:keepLines w:val="0"/>
        <w:pageBreakBefore w:val="0"/>
        <w:tabs>
          <w:tab w:val="left" w:pos="420"/>
          <w:tab w:val="left" w:pos="525"/>
        </w:tabs>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lang w:val="en-US" w:eastAsia="zh-CN"/>
        </w:rPr>
        <w:t>2.7</w:t>
      </w:r>
      <w:r>
        <w:rPr>
          <w:rFonts w:hint="eastAsia" w:ascii="仿宋" w:hAnsi="仿宋" w:eastAsia="仿宋" w:cs="仿宋"/>
          <w:bCs/>
          <w:sz w:val="28"/>
          <w:szCs w:val="28"/>
        </w:rPr>
        <w:t>作业范围必须设有警示标识。</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lang w:val="en-US" w:eastAsia="zh-CN"/>
        </w:rPr>
        <w:t>3</w:t>
      </w:r>
      <w:r>
        <w:rPr>
          <w:rFonts w:hint="eastAsia" w:ascii="仿宋" w:hAnsi="仿宋" w:eastAsia="仿宋" w:cs="仿宋"/>
          <w:bCs/>
          <w:sz w:val="28"/>
          <w:szCs w:val="28"/>
        </w:rPr>
        <w:t>、保洁开荒人员安全要求</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3.1</w:t>
      </w:r>
      <w:r>
        <w:rPr>
          <w:rFonts w:hint="eastAsia" w:ascii="仿宋" w:hAnsi="仿宋" w:eastAsia="仿宋" w:cs="仿宋"/>
          <w:bCs/>
          <w:sz w:val="28"/>
          <w:szCs w:val="28"/>
        </w:rPr>
        <w:t>要求选择厚底鞋，防止伤脚，不能穿高跟鞋与拖鞋，要穿平底鞋。搬运重物时要小心压脚，要戴手套。</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3.2</w:t>
      </w:r>
      <w:r>
        <w:rPr>
          <w:rFonts w:hint="eastAsia" w:ascii="仿宋" w:hAnsi="仿宋" w:eastAsia="仿宋" w:cs="仿宋"/>
          <w:bCs/>
          <w:sz w:val="28"/>
          <w:szCs w:val="28"/>
        </w:rPr>
        <w:t>注意头部的安全，戴安全帽，特别注意尽量避开高空作业区。</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3.3</w:t>
      </w:r>
      <w:r>
        <w:rPr>
          <w:rFonts w:hint="eastAsia" w:ascii="仿宋" w:hAnsi="仿宋" w:eastAsia="仿宋" w:cs="仿宋"/>
          <w:bCs/>
          <w:sz w:val="28"/>
          <w:szCs w:val="28"/>
        </w:rPr>
        <w:t>不触碰不会或操作不熟悉的所有设备，特别是电源设施。</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3.4</w:t>
      </w:r>
      <w:r>
        <w:rPr>
          <w:rFonts w:hint="eastAsia" w:ascii="仿宋" w:hAnsi="仿宋" w:eastAsia="仿宋" w:cs="仿宋"/>
          <w:bCs/>
          <w:sz w:val="28"/>
          <w:szCs w:val="28"/>
        </w:rPr>
        <w:t>不能喝任何放在工作区域内的东西。</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3.5</w:t>
      </w:r>
      <w:r>
        <w:rPr>
          <w:rFonts w:hint="eastAsia" w:ascii="仿宋" w:hAnsi="仿宋" w:eastAsia="仿宋" w:cs="仿宋"/>
          <w:bCs/>
          <w:sz w:val="28"/>
          <w:szCs w:val="28"/>
        </w:rPr>
        <w:t>用任何工具（梯子）或清洁剂（强酸碱）时，注意自己的安全。刀片不能放在口袋里面。</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3.6</w:t>
      </w:r>
      <w:r>
        <w:rPr>
          <w:rFonts w:hint="eastAsia" w:ascii="仿宋" w:hAnsi="仿宋" w:eastAsia="仿宋" w:cs="仿宋"/>
          <w:bCs/>
          <w:sz w:val="28"/>
          <w:szCs w:val="28"/>
        </w:rPr>
        <w:t>不能在工作区域内快速跑动。</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3.7</w:t>
      </w:r>
      <w:r>
        <w:rPr>
          <w:rFonts w:hint="eastAsia" w:ascii="仿宋" w:hAnsi="仿宋" w:eastAsia="仿宋" w:cs="仿宋"/>
          <w:bCs/>
          <w:sz w:val="28"/>
          <w:szCs w:val="28"/>
        </w:rPr>
        <w:t>高空作业需要佩戴安全带，使用人字梯必须2人作业确保安全；</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3.8</w:t>
      </w:r>
      <w:r>
        <w:rPr>
          <w:rFonts w:hint="eastAsia" w:ascii="仿宋" w:hAnsi="仿宋" w:eastAsia="仿宋" w:cs="仿宋"/>
          <w:bCs/>
          <w:sz w:val="28"/>
          <w:szCs w:val="28"/>
        </w:rPr>
        <w:t>用电、按照</w:t>
      </w:r>
      <w:r>
        <w:rPr>
          <w:rFonts w:hint="eastAsia" w:ascii="仿宋" w:hAnsi="仿宋" w:eastAsia="仿宋" w:cs="仿宋"/>
          <w:bCs/>
          <w:sz w:val="28"/>
          <w:szCs w:val="28"/>
          <w:lang w:eastAsia="zh-CN"/>
        </w:rPr>
        <w:t>采购人</w:t>
      </w:r>
      <w:r>
        <w:rPr>
          <w:rFonts w:hint="eastAsia" w:ascii="仿宋" w:hAnsi="仿宋" w:eastAsia="仿宋" w:cs="仿宋"/>
          <w:bCs/>
          <w:sz w:val="28"/>
          <w:szCs w:val="28"/>
        </w:rPr>
        <w:t>指定的连接点、不得私自使用、电线与用电设备必须</w:t>
      </w:r>
      <w:r>
        <w:rPr>
          <w:rFonts w:hint="eastAsia" w:ascii="仿宋" w:hAnsi="仿宋" w:eastAsia="仿宋" w:cs="仿宋"/>
          <w:bCs/>
          <w:sz w:val="28"/>
          <w:szCs w:val="28"/>
          <w:lang w:val="en-US" w:eastAsia="zh-CN"/>
        </w:rPr>
        <w:t>符合</w:t>
      </w:r>
      <w:r>
        <w:rPr>
          <w:rFonts w:hint="eastAsia" w:ascii="仿宋" w:hAnsi="仿宋" w:eastAsia="仿宋" w:cs="仿宋"/>
          <w:bCs/>
          <w:sz w:val="28"/>
          <w:szCs w:val="28"/>
        </w:rPr>
        <w:t>用电要求，具备绝缘要求；</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rPr>
        <w:t>保洁开荒物品安全要求</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4.1</w:t>
      </w:r>
      <w:r>
        <w:rPr>
          <w:rFonts w:hint="eastAsia" w:ascii="仿宋" w:hAnsi="仿宋" w:eastAsia="仿宋" w:cs="仿宋"/>
          <w:bCs/>
          <w:sz w:val="28"/>
          <w:szCs w:val="28"/>
        </w:rPr>
        <w:t>门窗处于关闭上锁的状态。</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4.2没有上级的同意，不能把物品借给别人。</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4.3要有很强烈的安全意识，注意检查安全隐患（防火、防盗）。</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4.4任何物品按规定存放整齐，不能乱摆乱放，乱扔乱丢。</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4.5任何操作都要按规定的标准程序进行。</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4.6搬运任何物品，要先移走上面的东西，需小心轻放。</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4.7任何物品损坏或丢失后立即报告给上级。</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4.8香蕉水不能在以下物品表面使用：</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（1）棉制品；（2）木制品；（3）皮制品；（4）金属制品；（5）地毯；（6）标志牌；（7）漆。</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4.9百洁布、钢丝球不能在以下物品表面使用：</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（1）木制品；（2）皮制品；（3）金属制品；（4）油漆；（5）花岗石；（6）玻璃；（7）塑料制品。</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4.10油灰刀不能在以下物品表面使用：</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（1）木制品；（2）皮制品；（3）金属制品；（4）油漆；（5）花岗石。</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、保洁开荒工作要求</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5.1各标段保洁人员按时上下班，不无故迟到早退；</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5.2工作时间不允许干预本职工作无关的事；</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5.3工作时间（含上班前用餐时）不得喝酒，在岗上不得吸烟；</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5.4不在工作区域内用餐，不在非休息时间和地点休息；</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5.5服从领导，按时、按质、按量完成上级交给的各项任务；</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5.6自觉遵守公司及采购人的各项规章制度，爱护公司及采购人的各处设备、设施、用品等。损坏丢失机器设备、工具、工作服按公司规定赔偿；</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5.7作业时，不得妨碍公共秩序及采购人人员（或租赁户）的活动，不许与采购人人员（或租赁户）发生口角或打架；</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5.8不动采购人（或租赁户）的物品，严禁偷盗行为；</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5.9中标人必须按照采购人要求的时间和数量及时配备人员。</w:t>
      </w:r>
    </w:p>
    <w:p>
      <w:pPr>
        <w:keepNext w:val="0"/>
        <w:keepLines w:val="0"/>
        <w:pageBreakBefore w:val="0"/>
        <w:kinsoku/>
        <w:wordWrap/>
        <w:overflowPunct/>
        <w:topLinePunct w:val="0"/>
        <w:autoSpaceDE/>
        <w:autoSpaceDN/>
        <w:bidi w:val="0"/>
        <w:adjustRightInd w:val="0"/>
        <w:snapToGrid w:val="0"/>
        <w:spacing w:line="600" w:lineRule="exact"/>
        <w:ind w:firstLine="560" w:firstLineChars="200"/>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5.10中标人必须全力配合采购人的安排。</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5.11采购人在检查中标人作业过程、结果时，发现不符合质量标准，在规定时限内没有采取有效的处理措施达到质量要求，采购人将扣除中标人</w:t>
      </w:r>
      <w:r>
        <w:rPr>
          <w:rFonts w:hint="eastAsia" w:ascii="仿宋" w:hAnsi="仿宋" w:eastAsia="仿宋" w:cs="仿宋"/>
          <w:bCs/>
          <w:color w:val="FF0000"/>
          <w:sz w:val="28"/>
          <w:szCs w:val="28"/>
          <w:lang w:val="en-US" w:eastAsia="zh-CN"/>
        </w:rPr>
        <w:t>违约金</w:t>
      </w:r>
      <w:r>
        <w:rPr>
          <w:rFonts w:hint="eastAsia" w:ascii="仿宋" w:hAnsi="仿宋" w:eastAsia="仿宋" w:cs="仿宋"/>
          <w:bCs/>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hint="eastAsia" w:ascii="仿宋" w:hAnsi="仿宋" w:eastAsia="仿宋" w:cs="仿宋"/>
          <w:bCs/>
          <w:sz w:val="28"/>
          <w:szCs w:val="28"/>
        </w:rPr>
      </w:pPr>
      <w:r>
        <w:rPr>
          <w:rFonts w:hint="eastAsia" w:ascii="仿宋" w:hAnsi="仿宋" w:eastAsia="仿宋" w:cs="仿宋"/>
          <w:color w:val="auto"/>
          <w:sz w:val="28"/>
          <w:szCs w:val="28"/>
          <w:u w:val="none" w:color="auto"/>
          <w:lang w:val="en-US" w:eastAsia="zh-CN"/>
        </w:rPr>
        <w:t xml:space="preserve">    </w:t>
      </w:r>
      <w:r>
        <w:rPr>
          <w:rFonts w:hint="eastAsia" w:ascii="仿宋" w:hAnsi="仿宋" w:eastAsia="仿宋" w:cs="仿宋"/>
          <w:bCs/>
          <w:sz w:val="28"/>
          <w:szCs w:val="28"/>
          <w:lang w:val="en-US" w:eastAsia="zh-CN"/>
        </w:rPr>
        <w:t>6</w:t>
      </w:r>
      <w:r>
        <w:rPr>
          <w:rFonts w:hint="eastAsia" w:ascii="仿宋" w:hAnsi="仿宋" w:eastAsia="仿宋" w:cs="仿宋"/>
          <w:bCs/>
          <w:sz w:val="28"/>
          <w:szCs w:val="28"/>
        </w:rPr>
        <w:t>、保洁开荒工作方法</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6.1</w:t>
      </w:r>
      <w:r>
        <w:rPr>
          <w:rFonts w:hint="eastAsia" w:ascii="仿宋" w:hAnsi="仿宋" w:eastAsia="仿宋" w:cs="仿宋"/>
          <w:bCs/>
          <w:sz w:val="28"/>
          <w:szCs w:val="28"/>
        </w:rPr>
        <w:t>区域开荒顺序：</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rPr>
        <w:t>大垃圾清运——初步打扫——除尘——天花——墙、门、玻璃——洗地或吸尘（彻底清洁地面）——地毯清洗——检查——收工具</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 xml:space="preserve">    6.2</w:t>
      </w:r>
      <w:r>
        <w:rPr>
          <w:rFonts w:hint="eastAsia" w:ascii="仿宋" w:hAnsi="仿宋" w:eastAsia="仿宋" w:cs="仿宋"/>
          <w:bCs/>
          <w:sz w:val="28"/>
          <w:szCs w:val="28"/>
        </w:rPr>
        <w:t>玻璃开荒顺序：</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除尘——除涂料、胶——洗刮——再次除涂料、胶——再次洗刮</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6.3内场开荒的工作程序（举例）</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大垃圾清运：</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（1）先确认是否是垃圾。</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（2）清运时注意安全。</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（3）留意管道井内、消防栓内、角落、通道是否有垃圾。</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6.4打扫（小垃圾、尘土）</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从上到下、从里到外、注意角落。</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6.5除尘（天花</w:t>
      </w:r>
      <w:r>
        <w:rPr>
          <w:rFonts w:hint="eastAsia" w:ascii="仿宋" w:hAnsi="仿宋" w:eastAsia="仿宋" w:cs="仿宋"/>
          <w:bCs/>
          <w:color w:val="0000FF"/>
          <w:sz w:val="28"/>
          <w:szCs w:val="28"/>
          <w:highlight w:val="none"/>
          <w:lang w:val="en-US" w:eastAsia="zh-CN"/>
        </w:rPr>
        <w:t>板</w:t>
      </w:r>
      <w:r>
        <w:rPr>
          <w:rFonts w:hint="eastAsia" w:ascii="仿宋" w:hAnsi="仿宋" w:eastAsia="仿宋" w:cs="仿宋"/>
          <w:bCs/>
          <w:sz w:val="28"/>
          <w:szCs w:val="28"/>
          <w:highlight w:val="none"/>
          <w:lang w:val="en-US" w:eastAsia="zh-CN"/>
        </w:rPr>
        <w:t>掸尘、吸尘）</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整体除尘、从上到下、从里到外、注意角落、吸尘。</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6.6天花</w:t>
      </w:r>
      <w:r>
        <w:rPr>
          <w:rFonts w:hint="eastAsia" w:ascii="仿宋" w:hAnsi="仿宋" w:eastAsia="仿宋" w:cs="仿宋"/>
          <w:bCs/>
          <w:color w:val="0000FF"/>
          <w:sz w:val="28"/>
          <w:szCs w:val="28"/>
          <w:highlight w:val="none"/>
          <w:lang w:val="en-US" w:eastAsia="zh-CN"/>
        </w:rPr>
        <w:t>板</w:t>
      </w:r>
      <w:r>
        <w:rPr>
          <w:rFonts w:hint="eastAsia" w:ascii="仿宋" w:hAnsi="仿宋" w:eastAsia="仿宋" w:cs="仿宋"/>
          <w:bCs/>
          <w:sz w:val="28"/>
          <w:szCs w:val="28"/>
          <w:highlight w:val="none"/>
          <w:lang w:val="en-US" w:eastAsia="zh-CN"/>
        </w:rPr>
        <w:t>（用梯子一定要小心）</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（1）通风口（尘土、涂料、商标）拆洗尘网。</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（2）灯：注意安全，关灯，可拆下清洁（商标），不能用湿抹布抹带电热灯泡，灯罩侧槽彻底清洁，吊灯吸尘。</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（3）消防装置。</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（4）检修口（注意勿留手印）。</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（5）天花板。</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6.7墙、门、玻璃</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 xml:space="preserve">（1）墙：硬质面材、观光电梯门和框、壁灯、警铃、手报、消防栓、安全出口指示灯、 </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开关、插座、指示牌、管道间、踢脚线。</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（2）门：闭门器、门把、铰链折叶。</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（3）玻璃：外框——内框——里面——外面</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A.除（抹）尘（二次），注意彻底清洁窗角。</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 xml:space="preserve">B.用刀片去涂料，水溶性污渍用水清洁，非水溶性用白色百洁布或废磁卡清洁，窗轨先吸尘，清除涂料。 </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C.内框抹尘，除涂料。</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D.工程问题，刮玻璃前先检查。</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E.清洁玻璃，里面外面（涂料、胶、污迹和灰尘）。</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6.8洗地或吸尘，彻底清洁地面</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去除灰尘、污迹，方便检查涂料或顽迹，去除涂料或顽迹。</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7、保洁开荒工具的使用方法</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7.1刀片的使用方法：</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选择刀片</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（1）新的。</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（2）完整的、无缺口、无锈迹。</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7.2两个角度</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（1）刀刃与玻璃接触处于紧贴状态（0度）。</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（2）刀面与玻璃的角度（30度）。</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a.竖刮或横刮。</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b.力度适中。</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c.先四边后中间。</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d.包装纸不要乱丢。</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7.3云石铲刀的使用方法：</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（1）检查刀片：新的、完整的、无缺口、无锈迹。</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（2）清除云石地面上的水泥、涂料、胶。</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（3）两个角度：0度、30度。</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（4）按顺序，重复四分之一，防止遗漏。</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（5）用手（摸），眼睛（逆光）检查胶迹。</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（6）用手操作，直接使用。</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（7）逆光检查。</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7.4油灰刀的使用方法：</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（1）两个角度：0度、30度。</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（2）横着使用。</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（3）重叠。</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（4）不能用铲刀敲打地面。</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（5）大块的水泥先用铁锤，再用铲刀彻底铲除。</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（6）凹凸不平地面的白水泥，用盐酸加钢丝球处理。</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7.5梯子的使用方法：</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（1）检查</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a.踏步完好、牢固、平整。</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b.脚垫完好，张开放好时平衡。</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c.中轴完好。</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d.所有钉子要牢固。</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e.两个固定架牢固。</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f.梯子保持干净。</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g.梯子无裂痕。</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（2）使用</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a.2.5米以上，下面要有人扶梯。</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b.身体不适时，不要使用梯子。</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c.使用4.5米以上梯子或升降梯要系安全带。</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d.不能站在顶格上操作。</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e.梯子在使用时完全张开。</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f.不能使用不牢固的物品作为支撑物，身体时刻保持平衡。</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g.梯子要小心，用手扶梯不能带重物。</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h.穿防滑平底鞋。</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i.注意坠物不要伤害到别人。</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j.防止梯脚滑动，梯子张开时要平稳，用在松软的地上时更加要注意平稳，不能用不坚固、小面积的物品来垫梯脚，选择坚硬、牢固、不打滑的平地放梯子，在斜坡、楼梯不能用梯子。</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k.梯子张开一定要有足够的放置空间。</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l.不能在黑暗中使用梯子。</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m.放置梯子时，张开放置或放倒放置，有风的时候躺着放。</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n.操作时不能与扶梯的同事聊天，注意力集中。</w:t>
      </w:r>
    </w:p>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ind w:firstLine="560" w:firstLineChars="200"/>
        <w:jc w:val="left"/>
        <w:textAlignment w:val="auto"/>
        <w:outlineLvl w:val="9"/>
        <w:rPr>
          <w:rFonts w:hint="eastAsia" w:ascii="仿宋" w:hAnsi="仿宋" w:eastAsia="仿宋" w:cs="仿宋"/>
          <w:b w:val="0"/>
          <w:bCs/>
          <w:sz w:val="28"/>
          <w:szCs w:val="28"/>
        </w:rPr>
      </w:pPr>
      <w:r>
        <w:rPr>
          <w:rFonts w:hint="eastAsia" w:ascii="仿宋" w:hAnsi="仿宋" w:eastAsia="仿宋" w:cs="仿宋"/>
          <w:b w:val="0"/>
          <w:bCs/>
          <w:sz w:val="28"/>
          <w:szCs w:val="28"/>
          <w:lang w:val="en-US" w:eastAsia="zh-CN"/>
        </w:rPr>
        <w:t>（二）、</w:t>
      </w:r>
      <w:r>
        <w:rPr>
          <w:rFonts w:hint="eastAsia" w:ascii="仿宋" w:hAnsi="仿宋" w:eastAsia="仿宋" w:cs="仿宋"/>
          <w:b w:val="0"/>
          <w:bCs/>
          <w:sz w:val="28"/>
          <w:szCs w:val="28"/>
        </w:rPr>
        <w:t>保洁开荒工作标准及检查方法</w:t>
      </w:r>
    </w:p>
    <w:tbl>
      <w:tblPr>
        <w:tblStyle w:val="14"/>
        <w:tblW w:w="9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
        <w:gridCol w:w="1593"/>
        <w:gridCol w:w="4475"/>
        <w:gridCol w:w="2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序号</w:t>
            </w:r>
          </w:p>
        </w:tc>
        <w:tc>
          <w:tcPr>
            <w:tcW w:w="1593" w:type="dxa"/>
            <w:vAlign w:val="center"/>
          </w:tcPr>
          <w:p>
            <w:pPr>
              <w:keepNext w:val="0"/>
              <w:keepLines w:val="0"/>
              <w:pageBreakBefore w:val="0"/>
              <w:widowControl w:val="0"/>
              <w:tabs>
                <w:tab w:val="left" w:pos="210"/>
              </w:tabs>
              <w:kinsoku/>
              <w:wordWrap/>
              <w:overflowPunct/>
              <w:topLinePunct w:val="0"/>
              <w:autoSpaceDE/>
              <w:autoSpaceDN/>
              <w:bidi w:val="0"/>
              <w:adjustRightInd w:val="0"/>
              <w:snapToGrid w:val="0"/>
              <w:spacing w:line="600" w:lineRule="exact"/>
              <w:jc w:val="center"/>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sz w:val="24"/>
                <w:szCs w:val="24"/>
              </w:rPr>
              <w:t>项</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目</w:t>
            </w:r>
          </w:p>
        </w:tc>
        <w:tc>
          <w:tcPr>
            <w:tcW w:w="4475" w:type="dxa"/>
            <w:vAlign w:val="center"/>
          </w:tcPr>
          <w:p>
            <w:pPr>
              <w:keepNext w:val="0"/>
              <w:keepLines w:val="0"/>
              <w:pageBreakBefore w:val="0"/>
              <w:widowControl w:val="0"/>
              <w:tabs>
                <w:tab w:val="left" w:pos="210"/>
              </w:tabs>
              <w:kinsoku/>
              <w:wordWrap/>
              <w:overflowPunct/>
              <w:topLinePunct w:val="0"/>
              <w:autoSpaceDE/>
              <w:autoSpaceDN/>
              <w:bidi w:val="0"/>
              <w:adjustRightInd w:val="0"/>
              <w:snapToGrid w:val="0"/>
              <w:spacing w:line="600" w:lineRule="exact"/>
              <w:jc w:val="center"/>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sz w:val="24"/>
                <w:szCs w:val="24"/>
              </w:rPr>
              <w:t>标</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准</w:t>
            </w:r>
          </w:p>
        </w:tc>
        <w:tc>
          <w:tcPr>
            <w:tcW w:w="2069" w:type="dxa"/>
            <w:vAlign w:val="center"/>
          </w:tcPr>
          <w:p>
            <w:pPr>
              <w:keepNext w:val="0"/>
              <w:keepLines w:val="0"/>
              <w:pageBreakBefore w:val="0"/>
              <w:widowControl w:val="0"/>
              <w:tabs>
                <w:tab w:val="left" w:pos="210"/>
              </w:tabs>
              <w:kinsoku/>
              <w:wordWrap/>
              <w:overflowPunct/>
              <w:topLinePunct w:val="0"/>
              <w:autoSpaceDE/>
              <w:autoSpaceDN/>
              <w:bidi w:val="0"/>
              <w:adjustRightInd w:val="0"/>
              <w:snapToGrid w:val="0"/>
              <w:spacing w:line="600" w:lineRule="exact"/>
              <w:jc w:val="center"/>
              <w:textAlignment w:val="auto"/>
              <w:rPr>
                <w:rFonts w:hint="eastAsia" w:ascii="仿宋" w:hAnsi="仿宋" w:eastAsia="仿宋" w:cs="仿宋"/>
                <w:bCs/>
                <w:kern w:val="2"/>
                <w:sz w:val="24"/>
                <w:szCs w:val="24"/>
                <w:lang w:val="en-US" w:eastAsia="zh-CN" w:bidi="ar-SA"/>
              </w:rPr>
            </w:pPr>
            <w:r>
              <w:rPr>
                <w:rFonts w:hint="eastAsia" w:ascii="仿宋" w:hAnsi="仿宋" w:eastAsia="仿宋" w:cs="仿宋"/>
                <w:bCs/>
                <w:sz w:val="24"/>
                <w:szCs w:val="24"/>
              </w:rPr>
              <w:t>检查方法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风口</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无污迹、无尘</w:t>
            </w:r>
          </w:p>
        </w:tc>
        <w:tc>
          <w:tcPr>
            <w:tcW w:w="206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2</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灯具</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无污迹、无尘、洁净</w:t>
            </w:r>
          </w:p>
        </w:tc>
        <w:tc>
          <w:tcPr>
            <w:tcW w:w="206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3</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顶板</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无污迹、无尘、洁净、无水痕</w:t>
            </w:r>
          </w:p>
        </w:tc>
        <w:tc>
          <w:tcPr>
            <w:tcW w:w="206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4</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墙面</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无污迹、无尘、无胶</w:t>
            </w:r>
          </w:p>
        </w:tc>
        <w:tc>
          <w:tcPr>
            <w:tcW w:w="206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5</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开关</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无污迹、无尘、洁净</w:t>
            </w:r>
          </w:p>
        </w:tc>
        <w:tc>
          <w:tcPr>
            <w:tcW w:w="2069" w:type="dxa"/>
            <w:vAlign w:val="center"/>
          </w:tcPr>
          <w:p>
            <w:pPr>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Cs/>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6</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玻璃</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无污迹、无尘、无胶、无水痕、明亮</w:t>
            </w:r>
          </w:p>
        </w:tc>
        <w:tc>
          <w:tcPr>
            <w:tcW w:w="2069" w:type="dxa"/>
            <w:vAlign w:val="center"/>
          </w:tcPr>
          <w:p>
            <w:pPr>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Cs/>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7</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玻璃窗框（台）</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无污迹、无尘、无胶、无杂物</w:t>
            </w:r>
          </w:p>
        </w:tc>
        <w:tc>
          <w:tcPr>
            <w:tcW w:w="2069" w:type="dxa"/>
            <w:vAlign w:val="center"/>
          </w:tcPr>
          <w:p>
            <w:pPr>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Cs/>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8</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瓷砖及大理石墙面</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无污迹、无尘、洁净</w:t>
            </w:r>
          </w:p>
        </w:tc>
        <w:tc>
          <w:tcPr>
            <w:tcW w:w="2069" w:type="dxa"/>
            <w:vAlign w:val="center"/>
          </w:tcPr>
          <w:p>
            <w:pPr>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Cs/>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9</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地面</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无污迹、无尘、洁净</w:t>
            </w:r>
          </w:p>
        </w:tc>
        <w:tc>
          <w:tcPr>
            <w:tcW w:w="2069" w:type="dxa"/>
            <w:vAlign w:val="center"/>
          </w:tcPr>
          <w:p>
            <w:pPr>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Cs/>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10</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镜子</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光亮、无手印</w:t>
            </w:r>
          </w:p>
        </w:tc>
        <w:tc>
          <w:tcPr>
            <w:tcW w:w="2069" w:type="dxa"/>
            <w:vAlign w:val="center"/>
          </w:tcPr>
          <w:p>
            <w:pPr>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Cs/>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11</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小便池</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无水痕、无污迹、无异味</w:t>
            </w:r>
          </w:p>
        </w:tc>
        <w:tc>
          <w:tcPr>
            <w:tcW w:w="2069" w:type="dxa"/>
            <w:vAlign w:val="center"/>
          </w:tcPr>
          <w:p>
            <w:pPr>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Cs/>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12</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步行梯不锈钢护栏</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无污迹、无尘、明亮</w:t>
            </w:r>
          </w:p>
        </w:tc>
        <w:tc>
          <w:tcPr>
            <w:tcW w:w="2069" w:type="dxa"/>
            <w:vAlign w:val="center"/>
          </w:tcPr>
          <w:p>
            <w:pPr>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Cs/>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13</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石材及地砖地面、踢脚线</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无胶、无尘、无污迹、无杂物</w:t>
            </w:r>
          </w:p>
        </w:tc>
        <w:tc>
          <w:tcPr>
            <w:tcW w:w="2069" w:type="dxa"/>
            <w:vAlign w:val="center"/>
          </w:tcPr>
          <w:p>
            <w:pPr>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Cs/>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14</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门框</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无污迹、无尘、无胶</w:t>
            </w:r>
          </w:p>
        </w:tc>
        <w:tc>
          <w:tcPr>
            <w:tcW w:w="2069" w:type="dxa"/>
            <w:vAlign w:val="center"/>
          </w:tcPr>
          <w:p>
            <w:pPr>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Cs/>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15</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地面</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lang w:val="en-US" w:eastAsia="zh-CN"/>
              </w:rPr>
              <w:t>无污迹、无尘、洁净、无杂物、光亮</w:t>
            </w:r>
          </w:p>
        </w:tc>
        <w:tc>
          <w:tcPr>
            <w:tcW w:w="2069" w:type="dxa"/>
            <w:vAlign w:val="center"/>
          </w:tcPr>
          <w:p>
            <w:pPr>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vertAlign w:val="baseline"/>
                <w:lang w:val="en-US" w:eastAsia="zh-CN"/>
              </w:rPr>
            </w:pPr>
            <w:r>
              <w:rPr>
                <w:rFonts w:hint="eastAsia" w:ascii="仿宋" w:hAnsi="仿宋" w:eastAsia="仿宋" w:cs="仿宋"/>
                <w:bCs/>
                <w:sz w:val="24"/>
                <w:szCs w:val="24"/>
              </w:rPr>
              <w:t>目视，面巾纸擦拭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16</w:t>
            </w:r>
          </w:p>
        </w:tc>
        <w:tc>
          <w:tcPr>
            <w:tcW w:w="1593"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lang w:val="en-US" w:eastAsia="zh-CN"/>
              </w:rPr>
            </w:pPr>
            <w:r>
              <w:rPr>
                <w:rFonts w:hint="eastAsia" w:ascii="仿宋" w:hAnsi="仿宋" w:eastAsia="仿宋" w:cs="仿宋"/>
                <w:b w:val="0"/>
                <w:bCs w:val="0"/>
                <w:sz w:val="24"/>
                <w:szCs w:val="24"/>
              </w:rPr>
              <w:t>指示牌</w:t>
            </w:r>
          </w:p>
        </w:tc>
        <w:tc>
          <w:tcPr>
            <w:tcW w:w="4475" w:type="dxa"/>
            <w:vAlign w:val="center"/>
          </w:tcPr>
          <w:p>
            <w:pPr>
              <w:pStyle w:val="24"/>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无污迹、无尘、无胶</w:t>
            </w:r>
          </w:p>
        </w:tc>
        <w:tc>
          <w:tcPr>
            <w:tcW w:w="2069" w:type="dxa"/>
            <w:vAlign w:val="center"/>
          </w:tcPr>
          <w:p>
            <w:pPr>
              <w:keepNext w:val="0"/>
              <w:keepLines w:val="0"/>
              <w:pageBreakBefore w:val="0"/>
              <w:widowControl w:val="0"/>
              <w:kinsoku/>
              <w:wordWrap/>
              <w:overflowPunct/>
              <w:topLinePunct w:val="0"/>
              <w:autoSpaceDE/>
              <w:autoSpaceDN/>
              <w:bidi w:val="0"/>
              <w:adjustRightInd w:val="0"/>
              <w:snapToGrid w:val="0"/>
              <w:spacing w:before="0" w:after="0" w:line="600" w:lineRule="exact"/>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目视，面巾纸擦拭</w:t>
            </w:r>
          </w:p>
        </w:tc>
      </w:tr>
    </w:tbl>
    <w:p>
      <w:pPr>
        <w:keepNext w:val="0"/>
        <w:keepLines w:val="0"/>
        <w:pageBreakBefore w:val="0"/>
        <w:widowControl w:val="0"/>
        <w:kinsoku/>
        <w:wordWrap/>
        <w:overflowPunct/>
        <w:topLinePunct w:val="0"/>
        <w:autoSpaceDE/>
        <w:autoSpaceDN/>
        <w:bidi w:val="0"/>
        <w:adjustRightInd w:val="0"/>
        <w:snapToGrid w:val="0"/>
        <w:spacing w:line="600" w:lineRule="exact"/>
        <w:ind w:firstLine="562" w:firstLineChars="200"/>
        <w:jc w:val="left"/>
        <w:textAlignment w:val="auto"/>
        <w:rPr>
          <w:rFonts w:hint="eastAsia" w:ascii="仿宋" w:hAnsi="仿宋" w:eastAsia="仿宋" w:cs="仿宋"/>
          <w:b/>
          <w:bCs/>
          <w:snapToGrid w:val="0"/>
          <w:sz w:val="28"/>
          <w:szCs w:val="28"/>
        </w:rPr>
      </w:pPr>
      <w:r>
        <w:rPr>
          <w:rFonts w:hint="eastAsia" w:ascii="仿宋" w:hAnsi="仿宋" w:eastAsia="仿宋" w:cs="仿宋"/>
          <w:b/>
          <w:bCs/>
          <w:snapToGrid w:val="0"/>
          <w:sz w:val="28"/>
          <w:szCs w:val="28"/>
          <w:lang w:val="en-US" w:eastAsia="zh-CN"/>
        </w:rPr>
        <w:t>（三）</w:t>
      </w:r>
      <w:r>
        <w:rPr>
          <w:rFonts w:hint="eastAsia" w:ascii="仿宋" w:hAnsi="仿宋" w:eastAsia="仿宋" w:cs="仿宋"/>
          <w:b/>
          <w:bCs/>
          <w:snapToGrid w:val="0"/>
          <w:sz w:val="28"/>
          <w:szCs w:val="28"/>
        </w:rPr>
        <w:t>报价说明</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rPr>
        <w:t xml:space="preserve">1、投标报价：以综合包干单价的方式承包，综合包干单价包括但不限于以下内容：人员的工资、住宿、服装（按招标单位指定款式）、餐饮、福利、培训、清洁工具及设施设备、清洁材料及清洁工作（含将垃圾清运到招标单位指定地点）所产生的所有措施费用、重复开荒费用、发生工伤事故的赔偿费用、国家规定节假日加班费用、赶工费、各种施工风险、技术措施费(包括雨季及异常气候施工措施费等)、管理费、文明安全施工措施费及其它措施费、税费、利润及本招标内容虽未提及但在完成本开荒清洁过程中所有可能发生的其他费用。   </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rPr>
        <w:t>2、综合包干单价为固定价，在服务期限内不因市场、人工、材料价格等任何因素变动而调整。</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lang w:val="en-US" w:eastAsia="zh-CN"/>
        </w:rPr>
        <w:t>3</w:t>
      </w:r>
      <w:r>
        <w:rPr>
          <w:rFonts w:hint="eastAsia" w:ascii="仿宋" w:hAnsi="仿宋" w:eastAsia="仿宋" w:cs="仿宋"/>
          <w:bCs/>
          <w:snapToGrid w:val="0"/>
          <w:sz w:val="28"/>
          <w:szCs w:val="28"/>
        </w:rPr>
        <w:t>、最终结算金额以合同约定为准。</w:t>
      </w:r>
    </w:p>
    <w:p>
      <w:pPr>
        <w:keepNext w:val="0"/>
        <w:keepLines w:val="0"/>
        <w:pageBreakBefore w:val="0"/>
        <w:widowControl w:val="0"/>
        <w:kinsoku/>
        <w:wordWrap/>
        <w:overflowPunct/>
        <w:topLinePunct w:val="0"/>
        <w:autoSpaceDE/>
        <w:autoSpaceDN/>
        <w:bidi w:val="0"/>
        <w:snapToGrid/>
        <w:spacing w:line="600" w:lineRule="exact"/>
        <w:ind w:left="0" w:leftChars="0"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（四）结算与</w:t>
      </w:r>
      <w:r>
        <w:rPr>
          <w:rFonts w:hint="eastAsia" w:ascii="仿宋" w:hAnsi="仿宋" w:eastAsia="仿宋" w:cs="仿宋"/>
          <w:b/>
          <w:color w:val="auto"/>
          <w:sz w:val="28"/>
          <w:szCs w:val="28"/>
        </w:rPr>
        <w:t>付款</w:t>
      </w:r>
    </w:p>
    <w:p>
      <w:pPr>
        <w:keepNext w:val="0"/>
        <w:keepLines w:val="0"/>
        <w:pageBreakBefore w:val="0"/>
        <w:widowControl w:val="0"/>
        <w:kinsoku/>
        <w:wordWrap/>
        <w:overflowPunct/>
        <w:topLinePunct w:val="0"/>
        <w:autoSpaceDE/>
        <w:autoSpaceDN/>
        <w:bidi w:val="0"/>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1、中标人完成开荒保洁服务并经采购人总体</w:t>
      </w:r>
      <w:r>
        <w:rPr>
          <w:rFonts w:hint="eastAsia" w:ascii="仿宋" w:hAnsi="仿宋" w:eastAsia="仿宋" w:cs="仿宋"/>
          <w:color w:val="auto"/>
          <w:sz w:val="28"/>
          <w:szCs w:val="28"/>
        </w:rPr>
        <w:t>验收合格交付</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使用之日起7日内，</w:t>
      </w:r>
      <w:r>
        <w:rPr>
          <w:rFonts w:hint="eastAsia" w:ascii="仿宋" w:hAnsi="仿宋" w:eastAsia="仿宋" w:cs="仿宋"/>
          <w:color w:val="auto"/>
          <w:sz w:val="28"/>
          <w:szCs w:val="28"/>
          <w:lang w:val="en-US" w:eastAsia="zh-CN"/>
        </w:rPr>
        <w:t>双方根据中标人完成的工程量（</w:t>
      </w:r>
      <w:r>
        <w:rPr>
          <w:rFonts w:hint="eastAsia" w:ascii="仿宋" w:hAnsi="仿宋" w:eastAsia="仿宋" w:cs="仿宋"/>
          <w:color w:val="0000FF"/>
          <w:sz w:val="28"/>
          <w:szCs w:val="28"/>
          <w:lang w:val="en-US" w:eastAsia="zh-CN"/>
        </w:rPr>
        <w:t>以采购人书面同意的项目验收合格凭证以及建筑工程平面图等相关资料进行计算</w:t>
      </w:r>
      <w:r>
        <w:rPr>
          <w:rFonts w:hint="eastAsia" w:ascii="仿宋" w:hAnsi="仿宋" w:eastAsia="仿宋" w:cs="仿宋"/>
          <w:color w:val="auto"/>
          <w:sz w:val="28"/>
          <w:szCs w:val="28"/>
          <w:lang w:val="en-US" w:eastAsia="zh-CN"/>
        </w:rPr>
        <w:t>）据实</w:t>
      </w:r>
      <w:r>
        <w:rPr>
          <w:rFonts w:hint="eastAsia" w:ascii="仿宋" w:hAnsi="仿宋" w:eastAsia="仿宋" w:cs="仿宋"/>
          <w:color w:val="auto"/>
          <w:sz w:val="28"/>
          <w:szCs w:val="28"/>
        </w:rPr>
        <w:t>结算</w:t>
      </w:r>
      <w:r>
        <w:rPr>
          <w:rFonts w:hint="eastAsia" w:ascii="仿宋" w:hAnsi="仿宋" w:eastAsia="仿宋" w:cs="仿宋"/>
          <w:b/>
          <w:bCs/>
          <w:color w:val="auto"/>
          <w:sz w:val="28"/>
          <w:szCs w:val="28"/>
        </w:rPr>
        <w:t>。</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2、采购人在结算完成之日起60日内，将结算价</w:t>
      </w:r>
      <w:r>
        <w:rPr>
          <w:rFonts w:hint="default" w:ascii="仿宋" w:hAnsi="仿宋" w:eastAsia="仿宋" w:cs="仿宋"/>
          <w:color w:val="auto"/>
          <w:sz w:val="28"/>
          <w:szCs w:val="28"/>
          <w:lang w:eastAsia="zh-CN"/>
        </w:rPr>
        <w:t>款</w:t>
      </w:r>
      <w:r>
        <w:rPr>
          <w:rFonts w:hint="eastAsia" w:ascii="仿宋" w:hAnsi="仿宋" w:eastAsia="仿宋" w:cs="仿宋"/>
          <w:color w:val="auto"/>
          <w:sz w:val="28"/>
          <w:szCs w:val="28"/>
          <w:lang w:val="en-US" w:eastAsia="zh-CN"/>
        </w:rPr>
        <w:t>通过银行转账一次性支付给中标人。中标人指定收款银行账户的开户行。</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3、中标人应在采购人付款前，向采购人</w:t>
      </w:r>
      <w:r>
        <w:rPr>
          <w:rFonts w:hint="eastAsia" w:ascii="仿宋" w:hAnsi="仿宋" w:eastAsia="仿宋" w:cs="仿宋"/>
          <w:color w:val="auto"/>
          <w:sz w:val="28"/>
          <w:szCs w:val="28"/>
        </w:rPr>
        <w:t>提供以</w:t>
      </w:r>
      <w:r>
        <w:rPr>
          <w:rFonts w:hint="eastAsia" w:ascii="仿宋" w:hAnsi="仿宋" w:eastAsia="仿宋" w:cs="仿宋"/>
          <w:color w:val="auto"/>
          <w:sz w:val="28"/>
          <w:szCs w:val="28"/>
          <w:lang w:val="en-US" w:eastAsia="zh-CN"/>
        </w:rPr>
        <w:t>自己</w:t>
      </w:r>
      <w:r>
        <w:rPr>
          <w:rFonts w:hint="eastAsia" w:ascii="仿宋" w:hAnsi="仿宋" w:eastAsia="仿宋" w:cs="仿宋"/>
          <w:color w:val="auto"/>
          <w:sz w:val="28"/>
          <w:szCs w:val="28"/>
        </w:rPr>
        <w:t>名义开具</w:t>
      </w:r>
      <w:r>
        <w:rPr>
          <w:rFonts w:hint="eastAsia" w:ascii="仿宋" w:hAnsi="仿宋" w:eastAsia="仿宋" w:cs="仿宋"/>
          <w:color w:val="auto"/>
          <w:sz w:val="28"/>
          <w:szCs w:val="28"/>
          <w:lang w:val="en-US" w:eastAsia="zh-CN"/>
        </w:rPr>
        <w:t>对应金额</w:t>
      </w:r>
      <w:r>
        <w:rPr>
          <w:rFonts w:hint="eastAsia" w:ascii="仿宋" w:hAnsi="仿宋" w:eastAsia="仿宋" w:cs="仿宋"/>
          <w:color w:val="auto"/>
          <w:sz w:val="28"/>
          <w:szCs w:val="28"/>
        </w:rPr>
        <w:t>的增值税普通发票</w:t>
      </w:r>
      <w:r>
        <w:rPr>
          <w:rFonts w:hint="eastAsia" w:ascii="仿宋" w:hAnsi="仿宋" w:eastAsia="仿宋" w:cs="仿宋"/>
          <w:color w:val="auto"/>
          <w:sz w:val="28"/>
          <w:szCs w:val="28"/>
          <w:lang w:val="en-US" w:eastAsia="zh-CN"/>
        </w:rPr>
        <w:t>；如中标人未提供发票，</w:t>
      </w:r>
      <w:r>
        <w:rPr>
          <w:rFonts w:hint="eastAsia" w:ascii="仿宋" w:hAnsi="仿宋" w:eastAsia="仿宋" w:cs="仿宋"/>
          <w:color w:val="FF0000"/>
          <w:sz w:val="28"/>
          <w:szCs w:val="28"/>
          <w:lang w:val="en-US" w:eastAsia="zh-CN"/>
        </w:rPr>
        <w:t>采购人</w:t>
      </w:r>
      <w:r>
        <w:rPr>
          <w:rFonts w:hint="eastAsia" w:ascii="仿宋" w:hAnsi="仿宋" w:eastAsia="仿宋" w:cs="仿宋"/>
          <w:color w:val="auto"/>
          <w:sz w:val="28"/>
          <w:szCs w:val="28"/>
          <w:lang w:val="en-US" w:eastAsia="zh-CN"/>
        </w:rPr>
        <w:t>有权顺延付款期限。</w:t>
      </w:r>
    </w:p>
    <w:p>
      <w:pPr>
        <w:keepNext w:val="0"/>
        <w:keepLines w:val="0"/>
        <w:pageBreakBefore w:val="0"/>
        <w:widowControl w:val="0"/>
        <w:kinsoku/>
        <w:wordWrap/>
        <w:overflowPunct/>
        <w:topLinePunct w:val="0"/>
        <w:autoSpaceDE/>
        <w:autoSpaceDN/>
        <w:bidi w:val="0"/>
        <w:adjustRightInd w:val="0"/>
        <w:snapToGrid w:val="0"/>
        <w:spacing w:line="600" w:lineRule="exact"/>
        <w:ind w:firstLine="562" w:firstLineChars="200"/>
        <w:jc w:val="left"/>
        <w:textAlignment w:val="auto"/>
        <w:rPr>
          <w:rFonts w:hint="eastAsia" w:ascii="仿宋" w:hAnsi="仿宋" w:eastAsia="仿宋" w:cs="仿宋"/>
          <w:b/>
          <w:bCs/>
          <w:snapToGrid w:val="0"/>
          <w:sz w:val="28"/>
          <w:szCs w:val="28"/>
        </w:rPr>
      </w:pPr>
      <w:r>
        <w:rPr>
          <w:rFonts w:hint="eastAsia" w:ascii="仿宋" w:hAnsi="仿宋" w:eastAsia="仿宋" w:cs="仿宋"/>
          <w:b/>
          <w:bCs/>
          <w:color w:val="auto"/>
          <w:sz w:val="28"/>
          <w:szCs w:val="28"/>
          <w:lang w:val="en-US" w:eastAsia="zh-CN"/>
        </w:rPr>
        <w:t>（五）</w:t>
      </w:r>
      <w:r>
        <w:rPr>
          <w:rFonts w:hint="eastAsia" w:ascii="仿宋" w:hAnsi="仿宋" w:eastAsia="仿宋" w:cs="仿宋"/>
          <w:b/>
          <w:bCs/>
          <w:snapToGrid w:val="0"/>
          <w:sz w:val="28"/>
          <w:szCs w:val="28"/>
        </w:rPr>
        <w:t>现场踏勘</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rPr>
        <w:t>1</w:t>
      </w:r>
      <w:r>
        <w:rPr>
          <w:rFonts w:hint="eastAsia" w:ascii="仿宋" w:hAnsi="仿宋" w:eastAsia="仿宋" w:cs="仿宋"/>
          <w:bCs/>
          <w:snapToGrid w:val="0"/>
          <w:sz w:val="28"/>
          <w:szCs w:val="28"/>
          <w:lang w:eastAsia="zh-CN"/>
        </w:rPr>
        <w:t>、</w:t>
      </w:r>
      <w:r>
        <w:rPr>
          <w:rFonts w:hint="eastAsia" w:ascii="仿宋" w:hAnsi="仿宋" w:eastAsia="仿宋" w:cs="仿宋"/>
          <w:bCs/>
          <w:snapToGrid w:val="0"/>
          <w:sz w:val="28"/>
          <w:szCs w:val="28"/>
        </w:rPr>
        <w:t>投标单位自行对工程现场和周围环境进行现场踏勘。</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rPr>
        <w:t>2</w:t>
      </w:r>
      <w:r>
        <w:rPr>
          <w:rFonts w:hint="eastAsia" w:ascii="仿宋" w:hAnsi="仿宋" w:eastAsia="仿宋" w:cs="仿宋"/>
          <w:bCs/>
          <w:snapToGrid w:val="0"/>
          <w:sz w:val="28"/>
          <w:szCs w:val="28"/>
          <w:lang w:eastAsia="zh-CN"/>
        </w:rPr>
        <w:t>、</w:t>
      </w:r>
      <w:r>
        <w:rPr>
          <w:rFonts w:hint="eastAsia" w:ascii="仿宋" w:hAnsi="仿宋" w:eastAsia="仿宋" w:cs="仿宋"/>
          <w:bCs/>
          <w:snapToGrid w:val="0"/>
          <w:sz w:val="28"/>
          <w:szCs w:val="28"/>
        </w:rPr>
        <w:t>投标单位因踏勘现场需进入招标单位所管辖的场地时，须事先经招标单位同意，因现场踏勘导致的人员伤亡和财产损失由投标单位自行负责。</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rPr>
        <w:t>3</w:t>
      </w:r>
      <w:r>
        <w:rPr>
          <w:rFonts w:hint="eastAsia" w:ascii="仿宋" w:hAnsi="仿宋" w:eastAsia="仿宋" w:cs="仿宋"/>
          <w:bCs/>
          <w:snapToGrid w:val="0"/>
          <w:sz w:val="28"/>
          <w:szCs w:val="28"/>
          <w:lang w:eastAsia="zh-CN"/>
        </w:rPr>
        <w:t>、</w:t>
      </w:r>
      <w:r>
        <w:rPr>
          <w:rFonts w:hint="eastAsia" w:ascii="仿宋" w:hAnsi="仿宋" w:eastAsia="仿宋" w:cs="仿宋"/>
          <w:bCs/>
          <w:snapToGrid w:val="0"/>
          <w:sz w:val="28"/>
          <w:szCs w:val="28"/>
        </w:rPr>
        <w:t>投标单位现场踏勘所发生的一切费用由投标单位自行负责。</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bCs/>
          <w:snapToGrid w:val="0"/>
          <w:sz w:val="28"/>
          <w:szCs w:val="28"/>
        </w:rPr>
      </w:pPr>
      <w:r>
        <w:rPr>
          <w:rFonts w:hint="eastAsia" w:ascii="仿宋" w:hAnsi="仿宋" w:eastAsia="仿宋" w:cs="仿宋"/>
          <w:bCs/>
          <w:snapToGrid w:val="0"/>
          <w:sz w:val="28"/>
          <w:szCs w:val="28"/>
        </w:rPr>
        <w:t>4</w:t>
      </w:r>
      <w:r>
        <w:rPr>
          <w:rFonts w:hint="eastAsia" w:ascii="仿宋" w:hAnsi="仿宋" w:eastAsia="仿宋" w:cs="仿宋"/>
          <w:bCs/>
          <w:snapToGrid w:val="0"/>
          <w:sz w:val="28"/>
          <w:szCs w:val="28"/>
          <w:lang w:eastAsia="zh-CN"/>
        </w:rPr>
        <w:t>、</w:t>
      </w:r>
      <w:r>
        <w:rPr>
          <w:rFonts w:hint="eastAsia" w:ascii="仿宋" w:hAnsi="仿宋" w:eastAsia="仿宋" w:cs="仿宋"/>
          <w:bCs/>
          <w:snapToGrid w:val="0"/>
          <w:sz w:val="28"/>
          <w:szCs w:val="28"/>
        </w:rPr>
        <w:t xml:space="preserve">投标单位应充分重视和认真地考察现场，收集编制标书和签订合同所需的有关信息，一旦中标即被认为考察结果已充分体现在投标书中，投标单位在中标后以不清楚现场而提出的增加费用或延长工期的申请将不获批准。 </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bCs/>
          <w:snapToGrid w:val="0"/>
          <w:sz w:val="28"/>
          <w:szCs w:val="28"/>
          <w:lang w:val="en-US" w:eastAsia="zh-CN"/>
        </w:rPr>
        <w:t>5、</w:t>
      </w:r>
      <w:r>
        <w:rPr>
          <w:rFonts w:hint="eastAsia" w:ascii="仿宋" w:hAnsi="仿宋" w:eastAsia="仿宋" w:cs="仿宋"/>
          <w:bCs/>
          <w:snapToGrid w:val="0"/>
          <w:sz w:val="28"/>
          <w:szCs w:val="28"/>
        </w:rPr>
        <w:t>一旦投标单位按照招标文件要求递交了投标文件，则被视为已经认真研究了招标文件，对任何可能存在的疑问都已经得到招标单位的澄清和解答，并对由招标文件所定义的投标单位的工作内容达到透彻和充分的理解，并已将这种理解全部反映到投标文件中。</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1.封面：需注明标的名称、投标文件、单位、时间；</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2.“三证合一”或“五证合一”营业执照</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3.投标人身份证复印件；</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5.履行本项目所必需的资质证明；</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6.针对此项目的技术、服务方案；</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7.投标人认为需提供的其他和评审有关的资料；</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8.投标文件的每一页都必须加盖投标单位的公章；</w:t>
      </w:r>
    </w:p>
    <w:p>
      <w:pPr>
        <w:spacing w:line="360" w:lineRule="auto"/>
        <w:ind w:firstLine="560" w:firstLineChars="200"/>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color w:val="auto"/>
        </w:rPr>
      </w:pPr>
      <w:r>
        <w:rPr>
          <w:rFonts w:hint="eastAsia" w:ascii="仿宋" w:hAnsi="仿宋" w:eastAsia="仿宋" w:cs="仿宋"/>
          <w:color w:val="000000"/>
          <w:kern w:val="0"/>
          <w:sz w:val="28"/>
          <w:szCs w:val="28"/>
          <w:lang w:val="en-US" w:eastAsia="zh-CN" w:bidi="ar-SA"/>
        </w:rPr>
        <w:t>10.投标文件必须胶装并用纸质文件袋封好（一正壹副），标书必须“A4规格纸张胶制（非打孔或夹装）装订成册，并编制总目录”,要求密封，否则视为符合性审查不合格，作无效投标处理，在开标现场验证时打开，采用现场开标的方式。</w:t>
      </w:r>
    </w:p>
    <w:p>
      <w:pPr>
        <w:pStyle w:val="18"/>
        <w:widowControl w:val="0"/>
        <w:numPr>
          <w:ilvl w:val="0"/>
          <w:numId w:val="0"/>
        </w:numPr>
        <w:jc w:val="both"/>
        <w:rPr>
          <w:color w:val="auto"/>
          <w:sz w:val="28"/>
          <w:szCs w:val="28"/>
        </w:rPr>
      </w:pPr>
    </w:p>
    <w:p>
      <w:pPr>
        <w:pStyle w:val="2"/>
        <w:numPr>
          <w:ilvl w:val="0"/>
          <w:numId w:val="0"/>
        </w:numPr>
        <w:spacing w:line="240" w:lineRule="auto"/>
        <w:jc w:val="center"/>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9"/>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8"/>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8"/>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6"/>
      </w:pPr>
    </w:p>
    <w:p>
      <w:pPr>
        <w:spacing w:before="120" w:beforeLines="50" w:after="120" w:afterLines="50" w:line="276" w:lineRule="auto"/>
        <w:rPr>
          <w:rFonts w:hint="eastAsia" w:eastAsia="宋体"/>
          <w:b/>
          <w:bCs/>
          <w:color w:val="auto"/>
          <w:sz w:val="28"/>
          <w:szCs w:val="28"/>
          <w:lang w:eastAsia="zh-CN"/>
        </w:rPr>
      </w:pPr>
    </w:p>
    <w:p>
      <w:pPr>
        <w:pStyle w:val="18"/>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9"/>
        <w:rPr>
          <w:color w:val="auto"/>
        </w:rPr>
      </w:pPr>
    </w:p>
    <w:p>
      <w:pPr>
        <w:pStyle w:val="19"/>
        <w:rPr>
          <w:color w:val="auto"/>
        </w:rPr>
      </w:pPr>
    </w:p>
    <w:p>
      <w:pPr>
        <w:pStyle w:val="19"/>
        <w:rPr>
          <w:color w:val="auto"/>
        </w:rPr>
      </w:pPr>
    </w:p>
    <w:p>
      <w:pPr>
        <w:pStyle w:val="19"/>
        <w:rPr>
          <w:color w:val="auto"/>
        </w:rPr>
      </w:pPr>
    </w:p>
    <w:p>
      <w:pPr>
        <w:pStyle w:val="20"/>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pStyle w:val="19"/>
        <w:rPr>
          <w:color w:val="auto"/>
        </w:rPr>
      </w:pPr>
    </w:p>
    <w:p>
      <w:pPr>
        <w:pStyle w:val="19"/>
        <w:rPr>
          <w:rFonts w:hint="eastAsia"/>
          <w:color w:val="auto"/>
        </w:rPr>
      </w:pPr>
    </w:p>
    <w:p>
      <w:pPr>
        <w:pStyle w:val="19"/>
        <w:rPr>
          <w:color w:val="auto"/>
        </w:rPr>
      </w:pPr>
    </w:p>
    <w:p>
      <w:pPr>
        <w:pStyle w:val="19"/>
        <w:rPr>
          <w:color w:val="auto"/>
        </w:rPr>
      </w:pPr>
    </w:p>
    <w:p>
      <w:pPr>
        <w:pStyle w:val="19"/>
        <w:rPr>
          <w:color w:val="auto"/>
        </w:rPr>
      </w:pPr>
    </w:p>
    <w:p>
      <w:pPr>
        <w:pStyle w:val="19"/>
        <w:rPr>
          <w:color w:val="auto"/>
        </w:rPr>
      </w:pPr>
    </w:p>
    <w:p>
      <w:pPr>
        <w:pStyle w:val="19"/>
        <w:rPr>
          <w:color w:val="auto"/>
        </w:rPr>
      </w:pPr>
    </w:p>
    <w:p>
      <w:pPr>
        <w:pStyle w:val="19"/>
        <w:rPr>
          <w:rFonts w:hint="eastAsia"/>
          <w:color w:val="auto"/>
        </w:rPr>
      </w:pPr>
    </w:p>
    <w:p>
      <w:pPr>
        <w:pStyle w:val="20"/>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0"/>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0"/>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pStyle w:val="18"/>
        <w:rPr>
          <w:rFonts w:hint="eastAsia"/>
          <w:lang w:eastAsia="zh-CN"/>
        </w:rPr>
      </w:pPr>
    </w:p>
    <w:p>
      <w:pPr>
        <w:pStyle w:val="20"/>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0"/>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0"/>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0"/>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2"/>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pStyle w:val="3"/>
        <w:pageBreakBefore w:val="0"/>
        <w:widowControl w:val="0"/>
        <w:kinsoku/>
        <w:wordWrap/>
        <w:overflowPunct/>
        <w:topLinePunct w:val="0"/>
        <w:autoSpaceDE/>
        <w:autoSpaceDN/>
        <w:bidi w:val="0"/>
        <w:spacing w:line="480" w:lineRule="exact"/>
        <w:jc w:val="center"/>
        <w:rPr>
          <w:rFonts w:hint="default" w:ascii="仿宋" w:hAnsi="仿宋" w:eastAsia="仿宋" w:cs="仿宋"/>
          <w:b w:val="0"/>
          <w:color w:val="000000" w:themeColor="text1"/>
          <w:kern w:val="2"/>
          <w:sz w:val="28"/>
          <w:szCs w:val="28"/>
          <w:lang w:val="en-US" w:eastAsia="zh-CN" w:bidi="ar-SA"/>
          <w14:textFill>
            <w14:solidFill>
              <w14:schemeClr w14:val="tx1"/>
            </w14:solidFill>
          </w14:textFill>
        </w:rPr>
      </w:pPr>
      <w:r>
        <w:br w:type="page"/>
      </w:r>
      <w:r>
        <w:rPr>
          <w:rFonts w:hint="eastAsia" w:ascii="仿宋" w:hAnsi="仿宋" w:eastAsia="仿宋" w:cs="仿宋"/>
          <w:b w:val="0"/>
          <w:color w:val="000000" w:themeColor="text1"/>
          <w:kern w:val="2"/>
          <w:sz w:val="28"/>
          <w:szCs w:val="28"/>
          <w:lang w:val="en-US" w:eastAsia="zh-CN" w:bidi="ar-SA"/>
          <w14:textFill>
            <w14:solidFill>
              <w14:schemeClr w14:val="tx1"/>
            </w14:solidFill>
          </w14:textFill>
        </w:rPr>
        <w:t xml:space="preserve">           合同编号：</w:t>
      </w:r>
    </w:p>
    <w:p>
      <w:pPr>
        <w:pStyle w:val="3"/>
        <w:pageBreakBefore w:val="0"/>
        <w:widowControl w:val="0"/>
        <w:kinsoku/>
        <w:wordWrap/>
        <w:overflowPunct/>
        <w:topLinePunct w:val="0"/>
        <w:autoSpaceDE/>
        <w:autoSpaceDN/>
        <w:bidi w:val="0"/>
        <w:spacing w:line="480" w:lineRule="exact"/>
        <w:jc w:val="center"/>
        <w:rPr>
          <w:rFonts w:hint="eastAsia"/>
          <w:sz w:val="36"/>
          <w:szCs w:val="36"/>
          <w:lang w:val="en-US" w:eastAsia="zh-CN"/>
        </w:rPr>
      </w:pPr>
      <w:r>
        <w:rPr>
          <w:rFonts w:hint="eastAsia"/>
          <w:sz w:val="36"/>
          <w:szCs w:val="36"/>
          <w:lang w:val="en-US" w:eastAsia="zh-CN"/>
        </w:rPr>
        <w:t>娄底市中心医院急诊医技楼开荒保洁服务合同</w:t>
      </w:r>
    </w:p>
    <w:p>
      <w:pPr>
        <w:keepNext w:val="0"/>
        <w:keepLines w:val="0"/>
        <w:pageBreakBefore w:val="0"/>
        <w:widowControl w:val="0"/>
        <w:kinsoku/>
        <w:wordWrap/>
        <w:overflowPunct/>
        <w:topLinePunct w:val="0"/>
        <w:autoSpaceDE/>
        <w:autoSpaceDN/>
        <w:bidi w:val="0"/>
        <w:snapToGrid/>
        <w:spacing w:line="48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甲方：</w:t>
      </w:r>
      <w:r>
        <w:rPr>
          <w:rFonts w:hint="eastAsia" w:ascii="仿宋" w:hAnsi="仿宋" w:eastAsia="仿宋" w:cs="仿宋"/>
          <w:color w:val="000000" w:themeColor="text1"/>
          <w:sz w:val="28"/>
          <w:szCs w:val="28"/>
          <w14:textFill>
            <w14:solidFill>
              <w14:schemeClr w14:val="tx1"/>
            </w14:solidFill>
          </w14:textFill>
        </w:rPr>
        <w:t xml:space="preserve">娄底市中心医院 </w:t>
      </w:r>
    </w:p>
    <w:p>
      <w:pPr>
        <w:keepNext w:val="0"/>
        <w:keepLines w:val="0"/>
        <w:pageBreakBefore w:val="0"/>
        <w:widowControl w:val="0"/>
        <w:kinsoku/>
        <w:wordWrap/>
        <w:overflowPunct/>
        <w:topLinePunct w:val="0"/>
        <w:autoSpaceDE/>
        <w:autoSpaceDN/>
        <w:bidi w:val="0"/>
        <w:snapToGrid/>
        <w:spacing w:line="480" w:lineRule="exac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snapToGrid/>
        <w:spacing w:line="480" w:lineRule="exact"/>
        <w:ind w:left="0" w:leftChars="0"/>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乙方：</w:t>
      </w:r>
    </w:p>
    <w:p>
      <w:pPr>
        <w:pStyle w:val="12"/>
        <w:keepNext w:val="0"/>
        <w:keepLines w:val="0"/>
        <w:pageBreakBefore w:val="0"/>
        <w:widowControl w:val="0"/>
        <w:kinsoku/>
        <w:wordWrap/>
        <w:overflowPunct/>
        <w:topLinePunct w:val="0"/>
        <w:autoSpaceDE/>
        <w:autoSpaceDN/>
        <w:bidi w:val="0"/>
        <w:snapToGrid/>
        <w:spacing w:after="0" w:line="480" w:lineRule="exact"/>
        <w:ind w:left="0" w:leftChars="0" w:firstLine="0" w:firstLine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w:t>
      </w:r>
    </w:p>
    <w:p>
      <w:pPr>
        <w:pStyle w:val="2"/>
        <w:keepNext w:val="0"/>
        <w:keepLines w:val="0"/>
        <w:pageBreakBefore w:val="0"/>
        <w:widowControl w:val="0"/>
        <w:kinsoku/>
        <w:wordWrap/>
        <w:overflowPunct/>
        <w:topLinePunct w:val="0"/>
        <w:autoSpaceDE/>
        <w:autoSpaceDN/>
        <w:bidi w:val="0"/>
        <w:snapToGrid/>
        <w:spacing w:before="0" w:beforeLines="0" w:after="0" w:afterLines="0" w:line="480" w:lineRule="exact"/>
        <w:ind w:left="0" w:leftChars="0"/>
        <w:jc w:val="both"/>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 xml:space="preserve">    </w:t>
      </w:r>
      <w:r>
        <w:rPr>
          <w:rFonts w:hint="eastAsia" w:ascii="仿宋" w:hAnsi="仿宋" w:eastAsia="仿宋" w:cs="仿宋"/>
          <w:b w:val="0"/>
          <w:bCs/>
          <w:color w:val="0000FF"/>
          <w:sz w:val="28"/>
          <w:szCs w:val="28"/>
          <w:lang w:val="en-US" w:eastAsia="zh-CN"/>
        </w:rPr>
        <w:t>甲方通过</w:t>
      </w:r>
      <w:r>
        <w:rPr>
          <w:rFonts w:hint="eastAsia" w:ascii="仿宋" w:hAnsi="仿宋" w:eastAsia="仿宋" w:cs="仿宋"/>
          <w:b w:val="0"/>
          <w:bCs/>
          <w:color w:val="0000FF"/>
          <w:sz w:val="28"/>
          <w:szCs w:val="28"/>
          <w:highlight w:val="none"/>
          <w:u w:val="single"/>
          <w:lang w:val="en-US" w:eastAsia="zh-CN"/>
        </w:rPr>
        <w:t>医院公开挂网</w:t>
      </w:r>
      <w:r>
        <w:rPr>
          <w:rFonts w:hint="eastAsia" w:ascii="仿宋" w:hAnsi="仿宋" w:eastAsia="仿宋" w:cs="仿宋"/>
          <w:b w:val="0"/>
          <w:bCs/>
          <w:color w:val="0000FF"/>
          <w:sz w:val="28"/>
          <w:szCs w:val="28"/>
          <w:u w:val="none"/>
          <w:lang w:val="en-US" w:eastAsia="zh-CN"/>
        </w:rPr>
        <w:t>采购</w:t>
      </w:r>
      <w:r>
        <w:rPr>
          <w:rFonts w:hint="eastAsia" w:ascii="仿宋" w:hAnsi="仿宋" w:eastAsia="仿宋" w:cs="仿宋"/>
          <w:b w:val="0"/>
          <w:bCs/>
          <w:color w:val="0000FF"/>
          <w:sz w:val="28"/>
          <w:szCs w:val="28"/>
          <w:u w:val="single"/>
          <w:lang w:val="en-US" w:eastAsia="zh-CN"/>
        </w:rPr>
        <w:t>急诊医技楼开荒保洁服务</w:t>
      </w:r>
      <w:r>
        <w:rPr>
          <w:rFonts w:hint="eastAsia" w:ascii="仿宋" w:hAnsi="仿宋" w:eastAsia="仿宋" w:cs="仿宋"/>
          <w:b w:val="0"/>
          <w:bCs/>
          <w:color w:val="0000FF"/>
          <w:sz w:val="28"/>
          <w:szCs w:val="28"/>
          <w:lang w:val="en-US" w:eastAsia="zh-CN"/>
        </w:rPr>
        <w:t>，乙方为成交供应商。</w:t>
      </w:r>
      <w:r>
        <w:rPr>
          <w:rFonts w:hint="eastAsia" w:ascii="仿宋" w:hAnsi="仿宋" w:eastAsia="仿宋" w:cs="仿宋"/>
          <w:b w:val="0"/>
          <w:bCs/>
          <w:color w:val="000000" w:themeColor="text1"/>
          <w:sz w:val="28"/>
          <w:szCs w:val="28"/>
          <w14:textFill>
            <w14:solidFill>
              <w14:schemeClr w14:val="tx1"/>
            </w14:solidFill>
          </w14:textFill>
        </w:rPr>
        <w:t>根据《中华人民共和国民法典》及其他有关</w:t>
      </w:r>
      <w:r>
        <w:rPr>
          <w:rFonts w:hint="eastAsia" w:ascii="仿宋" w:hAnsi="仿宋" w:eastAsia="仿宋" w:cs="仿宋"/>
          <w:b w:val="0"/>
          <w:bCs/>
          <w:color w:val="000000" w:themeColor="text1"/>
          <w:sz w:val="28"/>
          <w:szCs w:val="28"/>
          <w:lang w:eastAsia="zh-CN"/>
          <w14:textFill>
            <w14:solidFill>
              <w14:schemeClr w14:val="tx1"/>
            </w14:solidFill>
          </w14:textFill>
        </w:rPr>
        <w:t>法律法规</w:t>
      </w:r>
      <w:r>
        <w:rPr>
          <w:rFonts w:hint="eastAsia" w:ascii="仿宋" w:hAnsi="仿宋" w:eastAsia="仿宋" w:cs="仿宋"/>
          <w:b w:val="0"/>
          <w:bCs/>
          <w:color w:val="000000" w:themeColor="text1"/>
          <w:sz w:val="28"/>
          <w:szCs w:val="28"/>
          <w14:textFill>
            <w14:solidFill>
              <w14:schemeClr w14:val="tx1"/>
            </w14:solidFill>
          </w14:textFill>
        </w:rPr>
        <w:t>，</w:t>
      </w:r>
      <w:r>
        <w:rPr>
          <w:rFonts w:hint="eastAsia" w:ascii="仿宋" w:hAnsi="仿宋" w:eastAsia="仿宋" w:cs="仿宋"/>
          <w:b w:val="0"/>
          <w:bCs/>
          <w:color w:val="000000" w:themeColor="text1"/>
          <w:sz w:val="28"/>
          <w:szCs w:val="28"/>
          <w:lang w:val="en-US" w:eastAsia="zh-CN"/>
          <w14:textFill>
            <w14:solidFill>
              <w14:schemeClr w14:val="tx1"/>
            </w14:solidFill>
          </w14:textFill>
        </w:rPr>
        <w:t>甲、乙双方</w:t>
      </w:r>
      <w:r>
        <w:rPr>
          <w:rFonts w:hint="eastAsia" w:ascii="仿宋" w:hAnsi="仿宋" w:eastAsia="仿宋" w:cs="仿宋"/>
          <w:b w:val="0"/>
          <w:bCs/>
          <w:color w:val="000000" w:themeColor="text1"/>
          <w:sz w:val="28"/>
          <w:szCs w:val="28"/>
          <w14:textFill>
            <w14:solidFill>
              <w14:schemeClr w14:val="tx1"/>
            </w14:solidFill>
          </w14:textFill>
        </w:rPr>
        <w:t>遵循平等、自愿、公平和诚信的原则，就</w:t>
      </w:r>
      <w:r>
        <w:rPr>
          <w:rFonts w:hint="eastAsia" w:ascii="仿宋" w:hAnsi="仿宋" w:eastAsia="仿宋" w:cs="仿宋"/>
          <w:b w:val="0"/>
          <w:bCs/>
          <w:color w:val="0000FF"/>
          <w:sz w:val="28"/>
          <w:szCs w:val="28"/>
          <w:u w:val="single"/>
          <w:lang w:val="en-US" w:eastAsia="zh-CN"/>
        </w:rPr>
        <w:t>急诊医技楼开荒保洁服务</w:t>
      </w:r>
      <w:r>
        <w:rPr>
          <w:rFonts w:hint="eastAsia" w:ascii="仿宋" w:hAnsi="仿宋" w:eastAsia="仿宋" w:cs="仿宋"/>
          <w:b w:val="0"/>
          <w:bCs/>
          <w:color w:val="0000FF"/>
          <w:sz w:val="28"/>
          <w:szCs w:val="28"/>
          <w:lang w:val="en-US" w:eastAsia="zh-CN"/>
        </w:rPr>
        <w:t>采购</w:t>
      </w:r>
      <w:r>
        <w:rPr>
          <w:rFonts w:hint="eastAsia" w:ascii="仿宋" w:hAnsi="仿宋" w:eastAsia="仿宋" w:cs="仿宋"/>
          <w:b w:val="0"/>
          <w:bCs/>
          <w:color w:val="000000" w:themeColor="text1"/>
          <w:sz w:val="28"/>
          <w:szCs w:val="28"/>
          <w:lang w:val="en-US" w:eastAsia="zh-CN"/>
          <w14:textFill>
            <w14:solidFill>
              <w14:schemeClr w14:val="tx1"/>
            </w14:solidFill>
          </w14:textFill>
        </w:rPr>
        <w:t>相关</w:t>
      </w:r>
      <w:r>
        <w:rPr>
          <w:rFonts w:hint="eastAsia" w:ascii="仿宋" w:hAnsi="仿宋" w:eastAsia="仿宋" w:cs="仿宋"/>
          <w:b w:val="0"/>
          <w:bCs/>
          <w:color w:val="000000" w:themeColor="text1"/>
          <w:sz w:val="28"/>
          <w:szCs w:val="28"/>
          <w14:textFill>
            <w14:solidFill>
              <w14:schemeClr w14:val="tx1"/>
            </w14:solidFill>
          </w14:textFill>
        </w:rPr>
        <w:t>事项</w:t>
      </w:r>
      <w:r>
        <w:rPr>
          <w:rFonts w:hint="eastAsia" w:ascii="仿宋" w:hAnsi="仿宋" w:eastAsia="仿宋" w:cs="仿宋"/>
          <w:b w:val="0"/>
          <w:bCs/>
          <w:color w:val="000000" w:themeColor="text1"/>
          <w:sz w:val="28"/>
          <w:szCs w:val="28"/>
          <w:lang w:val="en-US" w:eastAsia="zh-CN"/>
          <w14:textFill>
            <w14:solidFill>
              <w14:schemeClr w14:val="tx1"/>
            </w14:solidFill>
          </w14:textFill>
        </w:rPr>
        <w:t>充分</w:t>
      </w:r>
      <w:r>
        <w:rPr>
          <w:rFonts w:hint="eastAsia" w:ascii="仿宋" w:hAnsi="仿宋" w:eastAsia="仿宋" w:cs="仿宋"/>
          <w:b w:val="0"/>
          <w:bCs/>
          <w:color w:val="000000" w:themeColor="text1"/>
          <w:sz w:val="28"/>
          <w:szCs w:val="28"/>
          <w14:textFill>
            <w14:solidFill>
              <w14:schemeClr w14:val="tx1"/>
            </w14:solidFill>
          </w14:textFill>
        </w:rPr>
        <w:t>协商</w:t>
      </w:r>
      <w:r>
        <w:rPr>
          <w:rFonts w:hint="eastAsia" w:ascii="仿宋" w:hAnsi="仿宋" w:eastAsia="仿宋" w:cs="仿宋"/>
          <w:b w:val="0"/>
          <w:bCs/>
          <w:color w:val="000000" w:themeColor="text1"/>
          <w:sz w:val="28"/>
          <w:szCs w:val="28"/>
          <w:lang w:val="en-US" w:eastAsia="zh-CN"/>
          <w14:textFill>
            <w14:solidFill>
              <w14:schemeClr w14:val="tx1"/>
            </w14:solidFill>
          </w14:textFill>
        </w:rPr>
        <w:t>一致</w:t>
      </w:r>
      <w:r>
        <w:rPr>
          <w:rFonts w:hint="eastAsia" w:ascii="仿宋" w:hAnsi="仿宋" w:eastAsia="仿宋" w:cs="仿宋"/>
          <w:b w:val="0"/>
          <w:bCs/>
          <w:color w:val="000000" w:themeColor="text1"/>
          <w:sz w:val="28"/>
          <w:szCs w:val="28"/>
          <w:lang w:eastAsia="zh-CN"/>
          <w14:textFill>
            <w14:solidFill>
              <w14:schemeClr w14:val="tx1"/>
            </w14:solidFill>
          </w14:textFill>
        </w:rPr>
        <w:t>，</w:t>
      </w:r>
      <w:r>
        <w:rPr>
          <w:rFonts w:hint="eastAsia" w:ascii="仿宋" w:hAnsi="仿宋" w:eastAsia="仿宋" w:cs="仿宋"/>
          <w:b w:val="0"/>
          <w:bCs/>
          <w:color w:val="000000" w:themeColor="text1"/>
          <w:sz w:val="28"/>
          <w:szCs w:val="28"/>
          <w:lang w:val="en-US" w:eastAsia="zh-CN"/>
          <w14:textFill>
            <w14:solidFill>
              <w14:schemeClr w14:val="tx1"/>
            </w14:solidFill>
          </w14:textFill>
        </w:rPr>
        <w:t>达成以下合同条款，以资共同遵守：</w:t>
      </w:r>
    </w:p>
    <w:p>
      <w:pPr>
        <w:pageBreakBefore w:val="0"/>
        <w:widowControl w:val="0"/>
        <w:tabs>
          <w:tab w:val="left" w:pos="0"/>
          <w:tab w:val="left" w:pos="180"/>
        </w:tabs>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第一条</w:t>
      </w:r>
      <w:r>
        <w:rPr>
          <w:rFonts w:hint="eastAsia" w:ascii="仿宋" w:hAnsi="仿宋" w:eastAsia="仿宋" w:cs="仿宋"/>
          <w:b/>
          <w:bCs w:val="0"/>
          <w:sz w:val="28"/>
          <w:szCs w:val="28"/>
          <w:u w:val="none"/>
          <w:lang w:val="en-US" w:eastAsia="zh-CN"/>
        </w:rPr>
        <w:t xml:space="preserve"> </w:t>
      </w:r>
      <w:r>
        <w:rPr>
          <w:rFonts w:hint="eastAsia" w:ascii="仿宋" w:hAnsi="仿宋" w:eastAsia="仿宋" w:cs="仿宋"/>
          <w:b/>
          <w:bCs w:val="0"/>
          <w:color w:val="000000" w:themeColor="text1"/>
          <w:sz w:val="28"/>
          <w:szCs w:val="28"/>
          <w:u w:val="none"/>
          <w:lang w:val="en-US" w:eastAsia="zh-CN"/>
          <w14:textFill>
            <w14:solidFill>
              <w14:schemeClr w14:val="tx1"/>
            </w14:solidFill>
          </w14:textFill>
        </w:rPr>
        <w:t>急诊医技楼</w:t>
      </w:r>
      <w:r>
        <w:rPr>
          <w:rFonts w:hint="eastAsia" w:ascii="仿宋" w:hAnsi="仿宋" w:eastAsia="仿宋" w:cs="仿宋"/>
          <w:b/>
          <w:bCs w:val="0"/>
          <w:color w:val="000000" w:themeColor="text1"/>
          <w:sz w:val="28"/>
          <w:szCs w:val="28"/>
          <w:lang w:val="en-US" w:eastAsia="zh-CN"/>
          <w14:textFill>
            <w14:solidFill>
              <w14:schemeClr w14:val="tx1"/>
            </w14:solidFill>
          </w14:textFill>
        </w:rPr>
        <w:t>基</w:t>
      </w:r>
      <w:r>
        <w:rPr>
          <w:rFonts w:hint="eastAsia" w:ascii="仿宋" w:hAnsi="仿宋" w:eastAsia="仿宋" w:cs="仿宋"/>
          <w:b/>
          <w:bCs w:val="0"/>
          <w:sz w:val="28"/>
          <w:szCs w:val="28"/>
          <w:lang w:val="en-US" w:eastAsia="zh-CN"/>
        </w:rPr>
        <w:t>本情况</w:t>
      </w:r>
    </w:p>
    <w:p>
      <w:pPr>
        <w:pageBreakBefore w:val="0"/>
        <w:widowControl w:val="0"/>
        <w:tabs>
          <w:tab w:val="left" w:pos="0"/>
          <w:tab w:val="left" w:pos="180"/>
        </w:tabs>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b w:val="0"/>
          <w:bCs/>
          <w:sz w:val="28"/>
          <w:szCs w:val="28"/>
          <w:lang w:val="en-US" w:eastAsia="zh-CN"/>
        </w:rPr>
      </w:pPr>
      <w:r>
        <w:rPr>
          <w:rFonts w:hint="eastAsia" w:ascii="仿宋" w:hAnsi="仿宋" w:eastAsia="仿宋" w:cs="仿宋"/>
          <w:b w:val="0"/>
          <w:bCs/>
          <w:color w:val="000000" w:themeColor="text1"/>
          <w:sz w:val="28"/>
          <w:szCs w:val="28"/>
          <w:u w:val="none"/>
          <w:lang w:val="en-US" w:eastAsia="zh-CN"/>
          <w14:textFill>
            <w14:solidFill>
              <w14:schemeClr w14:val="tx1"/>
            </w14:solidFill>
          </w14:textFill>
        </w:rPr>
        <w:t>1.1急诊医技楼位置</w:t>
      </w:r>
      <w:r>
        <w:rPr>
          <w:rFonts w:hint="eastAsia" w:ascii="仿宋" w:hAnsi="仿宋" w:eastAsia="仿宋" w:cs="仿宋"/>
          <w:b w:val="0"/>
          <w:bCs/>
          <w:color w:val="000000" w:themeColor="text1"/>
          <w:sz w:val="28"/>
          <w:szCs w:val="28"/>
          <w:lang w:val="en-US" w:eastAsia="zh-CN"/>
          <w14:textFill>
            <w14:solidFill>
              <w14:schemeClr w14:val="tx1"/>
            </w14:solidFill>
          </w14:textFill>
        </w:rPr>
        <w:t>：位于</w:t>
      </w:r>
      <w:r>
        <w:rPr>
          <w:rFonts w:hint="eastAsia" w:ascii="仿宋" w:hAnsi="仿宋" w:eastAsia="仿宋" w:cs="仿宋"/>
          <w:b w:val="0"/>
          <w:bCs/>
          <w:sz w:val="28"/>
          <w:szCs w:val="28"/>
          <w:lang w:val="en-US" w:eastAsia="zh-CN"/>
        </w:rPr>
        <w:t>娄底市娄星区长青中街51号娄底市中心医院院内。</w:t>
      </w:r>
    </w:p>
    <w:p>
      <w:pPr>
        <w:pageBreakBefore w:val="0"/>
        <w:widowControl w:val="0"/>
        <w:tabs>
          <w:tab w:val="left" w:pos="0"/>
          <w:tab w:val="left" w:pos="180"/>
        </w:tabs>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b w:val="0"/>
          <w:bCs/>
          <w:sz w:val="28"/>
          <w:szCs w:val="28"/>
          <w:vertAlign w:val="superscript"/>
          <w:lang w:val="en-US" w:eastAsia="zh-CN"/>
        </w:rPr>
      </w:pPr>
      <w:r>
        <w:rPr>
          <w:rFonts w:hint="eastAsia" w:ascii="仿宋" w:hAnsi="仿宋" w:eastAsia="仿宋" w:cs="仿宋"/>
          <w:b w:val="0"/>
          <w:bCs/>
          <w:color w:val="000000" w:themeColor="text1"/>
          <w:sz w:val="28"/>
          <w:szCs w:val="28"/>
          <w:u w:val="none"/>
          <w:lang w:val="en-US" w:eastAsia="zh-CN"/>
          <w14:textFill>
            <w14:solidFill>
              <w14:schemeClr w14:val="tx1"/>
            </w14:solidFill>
          </w14:textFill>
        </w:rPr>
        <w:t>1.2急诊医技楼</w:t>
      </w:r>
      <w:r>
        <w:rPr>
          <w:rFonts w:hint="eastAsia" w:ascii="仿宋" w:hAnsi="仿宋" w:eastAsia="仿宋" w:cs="仿宋"/>
          <w:b w:val="0"/>
          <w:bCs/>
          <w:sz w:val="28"/>
          <w:szCs w:val="28"/>
          <w:lang w:val="en-US" w:eastAsia="zh-CN"/>
        </w:rPr>
        <w:t>建筑面积约</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lang w:val="en-US" w:eastAsia="zh-CN"/>
        </w:rPr>
        <w:t>m</w:t>
      </w:r>
      <w:r>
        <w:rPr>
          <w:rFonts w:hint="eastAsia" w:ascii="仿宋" w:hAnsi="仿宋" w:eastAsia="仿宋" w:cs="仿宋"/>
          <w:b w:val="0"/>
          <w:bCs/>
          <w:sz w:val="28"/>
          <w:szCs w:val="28"/>
          <w:vertAlign w:val="superscript"/>
          <w:lang w:val="en-US" w:eastAsia="zh-CN"/>
        </w:rPr>
        <w:t>2</w:t>
      </w:r>
      <w:r>
        <w:rPr>
          <w:rFonts w:hint="eastAsia" w:ascii="仿宋" w:hAnsi="仿宋" w:eastAsia="仿宋" w:cs="仿宋"/>
          <w:b w:val="0"/>
          <w:bCs/>
          <w:sz w:val="28"/>
          <w:szCs w:val="28"/>
          <w:vertAlign w:val="baseline"/>
          <w:lang w:val="en-US" w:eastAsia="zh-CN"/>
        </w:rPr>
        <w:t>。</w:t>
      </w:r>
    </w:p>
    <w:p>
      <w:pPr>
        <w:pageBreakBefore w:val="0"/>
        <w:widowControl w:val="0"/>
        <w:tabs>
          <w:tab w:val="left" w:pos="0"/>
          <w:tab w:val="left" w:pos="180"/>
        </w:tabs>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 xml:space="preserve">第二条 </w:t>
      </w:r>
      <w:r>
        <w:rPr>
          <w:rFonts w:hint="eastAsia" w:ascii="仿宋" w:hAnsi="仿宋" w:eastAsia="仿宋" w:cs="仿宋"/>
          <w:b/>
          <w:bCs w:val="0"/>
          <w:sz w:val="28"/>
          <w:szCs w:val="28"/>
        </w:rPr>
        <w:t>服务期限</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color w:val="000000" w:themeColor="text1"/>
          <w:sz w:val="28"/>
          <w:szCs w:val="28"/>
          <w:lang w:eastAsia="zh-CN"/>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服务期限</w:t>
      </w:r>
      <w:r>
        <w:rPr>
          <w:rFonts w:hint="eastAsia" w:ascii="仿宋" w:hAnsi="仿宋" w:eastAsia="仿宋" w:cs="仿宋"/>
          <w:bCs/>
          <w:color w:val="000000" w:themeColor="text1"/>
          <w:sz w:val="28"/>
          <w:szCs w:val="28"/>
          <w:lang w:val="en-US" w:eastAsia="zh-CN"/>
          <w14:textFill>
            <w14:solidFill>
              <w14:schemeClr w14:val="tx1"/>
            </w14:solidFill>
          </w14:textFill>
        </w:rPr>
        <w:t>为</w:t>
      </w:r>
      <w:r>
        <w:rPr>
          <w:rFonts w:hint="eastAsia" w:ascii="仿宋" w:hAnsi="仿宋" w:eastAsia="仿宋" w:cs="仿宋"/>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Cs/>
          <w:color w:val="000000" w:themeColor="text1"/>
          <w:sz w:val="28"/>
          <w:szCs w:val="28"/>
          <w:lang w:val="en-US" w:eastAsia="zh-CN"/>
          <w14:textFill>
            <w14:solidFill>
              <w14:schemeClr w14:val="tx1"/>
            </w14:solidFill>
          </w14:textFill>
        </w:rPr>
        <w:t>天，</w:t>
      </w:r>
      <w:r>
        <w:rPr>
          <w:rFonts w:hint="eastAsia" w:ascii="仿宋" w:hAnsi="仿宋" w:eastAsia="仿宋" w:cs="仿宋"/>
          <w:bCs/>
          <w:color w:val="000000" w:themeColor="text1"/>
          <w:sz w:val="28"/>
          <w:szCs w:val="28"/>
          <w14:textFill>
            <w14:solidFill>
              <w14:schemeClr w14:val="tx1"/>
            </w14:solidFill>
          </w14:textFill>
        </w:rPr>
        <w:t>自甲方通知</w:t>
      </w:r>
      <w:r>
        <w:rPr>
          <w:rFonts w:hint="eastAsia" w:ascii="仿宋" w:hAnsi="仿宋" w:eastAsia="仿宋" w:cs="仿宋"/>
          <w:bCs/>
          <w:color w:val="000000" w:themeColor="text1"/>
          <w:sz w:val="28"/>
          <w:szCs w:val="28"/>
          <w:lang w:val="en-US" w:eastAsia="zh-CN"/>
          <w14:textFill>
            <w14:solidFill>
              <w14:schemeClr w14:val="tx1"/>
            </w14:solidFill>
          </w14:textFill>
        </w:rPr>
        <w:t>乙方进场之日起至</w:t>
      </w:r>
      <w:r>
        <w:rPr>
          <w:rFonts w:hint="eastAsia" w:ascii="仿宋" w:hAnsi="仿宋" w:eastAsia="仿宋" w:cs="仿宋"/>
          <w:bCs/>
          <w:color w:val="000000" w:themeColor="text1"/>
          <w:sz w:val="28"/>
          <w:szCs w:val="28"/>
          <w14:textFill>
            <w14:solidFill>
              <w14:schemeClr w14:val="tx1"/>
            </w14:solidFill>
          </w14:textFill>
        </w:rPr>
        <w:t>乙方完成开荒保洁工作</w:t>
      </w:r>
      <w:r>
        <w:rPr>
          <w:rFonts w:hint="eastAsia" w:ascii="仿宋" w:hAnsi="仿宋" w:eastAsia="仿宋" w:cs="仿宋"/>
          <w:bCs/>
          <w:color w:val="000000" w:themeColor="text1"/>
          <w:sz w:val="28"/>
          <w:szCs w:val="28"/>
          <w:lang w:val="en-US" w:eastAsia="zh-CN"/>
          <w14:textFill>
            <w14:solidFill>
              <w14:schemeClr w14:val="tx1"/>
            </w14:solidFill>
          </w14:textFill>
        </w:rPr>
        <w:t>并</w:t>
      </w:r>
      <w:r>
        <w:rPr>
          <w:rFonts w:hint="eastAsia" w:ascii="仿宋" w:hAnsi="仿宋" w:eastAsia="仿宋" w:cs="仿宋"/>
          <w:bCs/>
          <w:color w:val="000000" w:themeColor="text1"/>
          <w:sz w:val="28"/>
          <w:szCs w:val="28"/>
          <w14:textFill>
            <w14:solidFill>
              <w14:schemeClr w14:val="tx1"/>
            </w14:solidFill>
          </w14:textFill>
        </w:rPr>
        <w:t>经甲方</w:t>
      </w:r>
      <w:r>
        <w:rPr>
          <w:rFonts w:hint="eastAsia" w:ascii="仿宋" w:hAnsi="仿宋" w:eastAsia="仿宋" w:cs="仿宋"/>
          <w:bCs/>
          <w:color w:val="000000" w:themeColor="text1"/>
          <w:sz w:val="28"/>
          <w:szCs w:val="28"/>
          <w:lang w:val="en-US" w:eastAsia="zh-CN"/>
          <w14:textFill>
            <w14:solidFill>
              <w14:schemeClr w14:val="tx1"/>
            </w14:solidFill>
          </w14:textFill>
        </w:rPr>
        <w:t>总体验收</w:t>
      </w:r>
      <w:r>
        <w:rPr>
          <w:rFonts w:hint="eastAsia" w:ascii="仿宋" w:hAnsi="仿宋" w:eastAsia="仿宋" w:cs="仿宋"/>
          <w:bCs/>
          <w:color w:val="000000" w:themeColor="text1"/>
          <w:sz w:val="28"/>
          <w:szCs w:val="28"/>
          <w14:textFill>
            <w14:solidFill>
              <w14:schemeClr w14:val="tx1"/>
            </w14:solidFill>
          </w14:textFill>
        </w:rPr>
        <w:t>合格</w:t>
      </w:r>
      <w:r>
        <w:rPr>
          <w:rFonts w:hint="eastAsia" w:ascii="仿宋" w:hAnsi="仿宋" w:eastAsia="仿宋" w:cs="仿宋"/>
          <w:bCs/>
          <w:color w:val="000000" w:themeColor="text1"/>
          <w:sz w:val="28"/>
          <w:szCs w:val="28"/>
          <w:lang w:val="en-US" w:eastAsia="zh-CN"/>
          <w14:textFill>
            <w14:solidFill>
              <w14:schemeClr w14:val="tx1"/>
            </w14:solidFill>
          </w14:textFill>
        </w:rPr>
        <w:t>交付甲方使用</w:t>
      </w:r>
      <w:r>
        <w:rPr>
          <w:rFonts w:hint="eastAsia" w:ascii="仿宋" w:hAnsi="仿宋" w:eastAsia="仿宋" w:cs="仿宋"/>
          <w:bCs/>
          <w:color w:val="000000" w:themeColor="text1"/>
          <w:sz w:val="28"/>
          <w:szCs w:val="28"/>
          <w14:textFill>
            <w14:solidFill>
              <w14:schemeClr w14:val="tx1"/>
            </w14:solidFill>
          </w14:textFill>
        </w:rPr>
        <w:t>之日止</w:t>
      </w:r>
      <w:r>
        <w:rPr>
          <w:rFonts w:hint="eastAsia" w:ascii="仿宋" w:hAnsi="仿宋" w:eastAsia="仿宋" w:cs="仿宋"/>
          <w:bCs/>
          <w:color w:val="000000" w:themeColor="text1"/>
          <w:sz w:val="28"/>
          <w:szCs w:val="28"/>
          <w:lang w:eastAsia="zh-CN"/>
          <w14:textFill>
            <w14:solidFill>
              <w14:schemeClr w14:val="tx1"/>
            </w14:solidFill>
          </w14:textFill>
        </w:rPr>
        <w:t>。</w:t>
      </w:r>
    </w:p>
    <w:p>
      <w:pPr>
        <w:pageBreakBefore w:val="0"/>
        <w:widowControl w:val="0"/>
        <w:numPr>
          <w:ilvl w:val="0"/>
          <w:numId w:val="0"/>
        </w:numPr>
        <w:tabs>
          <w:tab w:val="left" w:pos="0"/>
        </w:tabs>
        <w:kinsoku/>
        <w:wordWrap/>
        <w:overflowPunct/>
        <w:topLinePunct w:val="0"/>
        <w:autoSpaceDE/>
        <w:autoSpaceDN/>
        <w:bidi w:val="0"/>
        <w:adjustRightInd w:val="0"/>
        <w:snapToGrid w:val="0"/>
        <w:spacing w:line="480" w:lineRule="exact"/>
        <w:ind w:firstLine="562" w:firstLineChars="200"/>
        <w:jc w:val="left"/>
        <w:textAlignment w:val="baseline"/>
        <w:rPr>
          <w:rFonts w:hint="eastAsia" w:ascii="仿宋" w:hAnsi="仿宋" w:eastAsia="仿宋" w:cs="仿宋"/>
          <w:b/>
          <w:bCs/>
          <w:sz w:val="28"/>
          <w:szCs w:val="28"/>
        </w:rPr>
      </w:pPr>
      <w:r>
        <w:rPr>
          <w:rFonts w:hint="eastAsia" w:ascii="仿宋" w:hAnsi="仿宋" w:eastAsia="仿宋" w:cs="仿宋"/>
          <w:b/>
          <w:bCs/>
          <w:kern w:val="2"/>
          <w:sz w:val="28"/>
          <w:szCs w:val="28"/>
          <w:lang w:val="en-US" w:eastAsia="zh-CN" w:bidi="ar-SA"/>
        </w:rPr>
        <w:t xml:space="preserve">第三条 </w:t>
      </w:r>
      <w:r>
        <w:rPr>
          <w:rFonts w:hint="eastAsia" w:ascii="仿宋" w:hAnsi="仿宋" w:eastAsia="仿宋" w:cs="仿宋"/>
          <w:b/>
          <w:bCs/>
          <w:sz w:val="28"/>
          <w:szCs w:val="28"/>
          <w:lang w:eastAsia="zh-CN"/>
        </w:rPr>
        <w:t>开荒保洁服务范围</w:t>
      </w:r>
      <w:r>
        <w:rPr>
          <w:rFonts w:hint="eastAsia" w:ascii="仿宋" w:hAnsi="仿宋" w:eastAsia="仿宋" w:cs="仿宋"/>
          <w:b/>
          <w:bCs/>
          <w:color w:val="000000" w:themeColor="text1"/>
          <w:sz w:val="28"/>
          <w:szCs w:val="28"/>
          <w:lang w:val="en-US" w:eastAsia="zh-CN"/>
          <w14:textFill>
            <w14:solidFill>
              <w14:schemeClr w14:val="tx1"/>
            </w14:solidFill>
          </w14:textFill>
        </w:rPr>
        <w:t>、要求、</w:t>
      </w:r>
      <w:r>
        <w:rPr>
          <w:rFonts w:hint="eastAsia" w:ascii="仿宋" w:hAnsi="仿宋" w:eastAsia="仿宋" w:cs="仿宋"/>
          <w:b/>
          <w:bCs/>
          <w:sz w:val="28"/>
          <w:szCs w:val="28"/>
        </w:rPr>
        <w:t>工作标准及检查方法</w:t>
      </w:r>
    </w:p>
    <w:p>
      <w:pPr>
        <w:pageBreakBefore w:val="0"/>
        <w:widowControl w:val="0"/>
        <w:numPr>
          <w:ilvl w:val="0"/>
          <w:numId w:val="0"/>
        </w:numPr>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详见</w:t>
      </w:r>
      <w:r>
        <w:rPr>
          <w:rFonts w:hint="eastAsia" w:ascii="仿宋" w:hAnsi="仿宋" w:eastAsia="仿宋" w:cs="仿宋"/>
          <w:bCs/>
          <w:sz w:val="28"/>
          <w:szCs w:val="28"/>
        </w:rPr>
        <w:t>本合同附件</w:t>
      </w:r>
      <w:r>
        <w:rPr>
          <w:rFonts w:hint="eastAsia" w:ascii="仿宋" w:hAnsi="仿宋" w:eastAsia="仿宋" w:cs="仿宋"/>
          <w:bCs/>
          <w:color w:val="0000FF"/>
          <w:sz w:val="28"/>
          <w:szCs w:val="28"/>
          <w:lang w:val="en-US" w:eastAsia="zh-CN"/>
        </w:rPr>
        <w:t>一、二</w:t>
      </w:r>
      <w:r>
        <w:rPr>
          <w:rFonts w:hint="eastAsia" w:ascii="仿宋" w:hAnsi="仿宋" w:eastAsia="仿宋" w:cs="仿宋"/>
          <w:bCs/>
          <w:sz w:val="28"/>
          <w:szCs w:val="28"/>
        </w:rPr>
        <w:t>。</w:t>
      </w:r>
    </w:p>
    <w:p>
      <w:pPr>
        <w:pageBreakBefore w:val="0"/>
        <w:widowControl w:val="0"/>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sz w:val="28"/>
          <w:szCs w:val="28"/>
          <w:lang w:val="en-US" w:eastAsia="zh-CN"/>
        </w:rPr>
        <w:t xml:space="preserve">第四条 </w:t>
      </w:r>
      <w:r>
        <w:rPr>
          <w:rFonts w:hint="eastAsia" w:ascii="仿宋" w:hAnsi="仿宋" w:eastAsia="仿宋" w:cs="仿宋"/>
          <w:b/>
          <w:bCs w:val="0"/>
          <w:sz w:val="28"/>
          <w:szCs w:val="28"/>
        </w:rPr>
        <w:t>开荒保洁服务费</w:t>
      </w:r>
      <w:r>
        <w:rPr>
          <w:rFonts w:hint="eastAsia" w:ascii="仿宋" w:hAnsi="仿宋" w:eastAsia="仿宋" w:cs="仿宋"/>
          <w:b/>
          <w:bCs w:val="0"/>
          <w:color w:val="000000" w:themeColor="text1"/>
          <w:sz w:val="28"/>
          <w:szCs w:val="28"/>
          <w:lang w:val="en-US" w:eastAsia="zh-CN"/>
          <w14:textFill>
            <w14:solidFill>
              <w14:schemeClr w14:val="tx1"/>
            </w14:solidFill>
          </w14:textFill>
        </w:rPr>
        <w:t>标准</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color w:val="000000" w:themeColor="text1"/>
          <w:sz w:val="28"/>
          <w:szCs w:val="28"/>
          <w:lang w:val="en-US" w:eastAsia="zh-CN"/>
          <w14:textFill>
            <w14:solidFill>
              <w14:schemeClr w14:val="tx1"/>
            </w14:solidFill>
          </w14:textFill>
        </w:rPr>
        <w:t>4.1</w:t>
      </w:r>
      <w:r>
        <w:rPr>
          <w:rFonts w:hint="eastAsia" w:ascii="仿宋" w:hAnsi="仿宋" w:eastAsia="仿宋" w:cs="仿宋"/>
          <w:bCs/>
          <w:color w:val="000000" w:themeColor="text1"/>
          <w:sz w:val="28"/>
          <w:szCs w:val="28"/>
          <w14:textFill>
            <w14:solidFill>
              <w14:schemeClr w14:val="tx1"/>
            </w14:solidFill>
          </w14:textFill>
        </w:rPr>
        <w:t>开荒保洁服务费</w:t>
      </w:r>
      <w:r>
        <w:rPr>
          <w:rFonts w:hint="eastAsia" w:ascii="仿宋" w:hAnsi="仿宋" w:eastAsia="仿宋" w:cs="仿宋"/>
          <w:bCs/>
          <w:color w:val="000000" w:themeColor="text1"/>
          <w:sz w:val="28"/>
          <w:szCs w:val="28"/>
          <w:lang w:val="en-US" w:eastAsia="zh-CN"/>
          <w14:textFill>
            <w14:solidFill>
              <w14:schemeClr w14:val="tx1"/>
            </w14:solidFill>
          </w14:textFill>
        </w:rPr>
        <w:t>实行单价包干，包干单价</w:t>
      </w:r>
      <w:r>
        <w:rPr>
          <w:rFonts w:hint="eastAsia" w:ascii="仿宋" w:hAnsi="仿宋" w:eastAsia="仿宋" w:cs="仿宋"/>
          <w:bCs/>
          <w:color w:val="000000" w:themeColor="text1"/>
          <w:sz w:val="28"/>
          <w:szCs w:val="28"/>
          <w14:textFill>
            <w14:solidFill>
              <w14:schemeClr w14:val="tx1"/>
            </w14:solidFill>
          </w14:textFill>
        </w:rPr>
        <w:t>为人民币</w:t>
      </w:r>
      <w:r>
        <w:rPr>
          <w:rFonts w:hint="eastAsia" w:ascii="仿宋" w:hAnsi="仿宋" w:eastAsia="仿宋" w:cs="仿宋"/>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Cs/>
          <w:color w:val="000000" w:themeColor="text1"/>
          <w:sz w:val="28"/>
          <w:szCs w:val="28"/>
          <w14:textFill>
            <w14:solidFill>
              <w14:schemeClr w14:val="tx1"/>
            </w14:solidFill>
          </w14:textFill>
        </w:rPr>
        <w:t>元/</w:t>
      </w:r>
      <w:r>
        <w:rPr>
          <w:rFonts w:hint="eastAsia" w:ascii="仿宋" w:hAnsi="仿宋" w:eastAsia="仿宋" w:cs="仿宋"/>
          <w:bCs/>
          <w:color w:val="000000" w:themeColor="text1"/>
          <w:sz w:val="28"/>
          <w:szCs w:val="28"/>
          <w:lang w:val="en-US" w:eastAsia="zh-CN"/>
          <w14:textFill>
            <w14:solidFill>
              <w14:schemeClr w14:val="tx1"/>
            </w14:solidFill>
          </w14:textFill>
        </w:rPr>
        <w:t>m</w:t>
      </w:r>
      <w:r>
        <w:rPr>
          <w:rFonts w:hint="eastAsia" w:ascii="仿宋" w:hAnsi="仿宋" w:eastAsia="仿宋" w:cs="仿宋"/>
          <w:bCs/>
          <w:color w:val="000000" w:themeColor="text1"/>
          <w:sz w:val="28"/>
          <w:szCs w:val="28"/>
          <w:vertAlign w:val="superscript"/>
          <w:lang w:val="en-US" w:eastAsia="zh-CN"/>
          <w14:textFill>
            <w14:solidFill>
              <w14:schemeClr w14:val="tx1"/>
            </w14:solidFill>
          </w14:textFill>
        </w:rPr>
        <w:t>2</w:t>
      </w:r>
      <w:r>
        <w:rPr>
          <w:rFonts w:hint="eastAsia" w:ascii="仿宋" w:hAnsi="仿宋" w:eastAsia="仿宋" w:cs="仿宋"/>
          <w:bCs/>
          <w:color w:val="000000" w:themeColor="text1"/>
          <w:sz w:val="28"/>
          <w:szCs w:val="28"/>
          <w:u w:val="none"/>
          <w:lang w:val="en-US" w:eastAsia="zh-CN"/>
          <w14:textFill>
            <w14:solidFill>
              <w14:schemeClr w14:val="tx1"/>
            </w14:solidFill>
          </w14:textFill>
        </w:rPr>
        <w:t>，暂定总价</w:t>
      </w:r>
      <w:r>
        <w:rPr>
          <w:rFonts w:hint="eastAsia" w:ascii="仿宋" w:hAnsi="仿宋" w:eastAsia="仿宋" w:cs="仿宋"/>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Cs/>
          <w:color w:val="000000" w:themeColor="text1"/>
          <w:sz w:val="28"/>
          <w:szCs w:val="28"/>
          <w:u w:val="none"/>
          <w:lang w:val="en-US" w:eastAsia="zh-CN"/>
          <w14:textFill>
            <w14:solidFill>
              <w14:schemeClr w14:val="tx1"/>
            </w14:solidFill>
          </w14:textFill>
        </w:rPr>
        <w:t>元，最终总价以甲、乙双方据实结算的金额为准</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本合同约定包干</w:t>
      </w:r>
      <w:r>
        <w:rPr>
          <w:rFonts w:hint="eastAsia" w:ascii="仿宋" w:hAnsi="仿宋" w:eastAsia="仿宋" w:cs="仿宋"/>
          <w:bCs/>
          <w:sz w:val="28"/>
          <w:szCs w:val="28"/>
        </w:rPr>
        <w:t>单价包含乙方人员成本、管理费用、物料费、设备使用及折旧费、税金及保险</w:t>
      </w:r>
      <w:r>
        <w:rPr>
          <w:rFonts w:hint="eastAsia" w:ascii="仿宋" w:hAnsi="仿宋" w:eastAsia="仿宋" w:cs="仿宋"/>
          <w:bCs/>
          <w:color w:val="000000" w:themeColor="text1"/>
          <w:sz w:val="28"/>
          <w:szCs w:val="28"/>
          <w:lang w:val="en-US" w:eastAsia="zh-CN"/>
          <w14:textFill>
            <w14:solidFill>
              <w14:schemeClr w14:val="tx1"/>
            </w14:solidFill>
          </w14:textFill>
        </w:rPr>
        <w:t>费</w:t>
      </w:r>
      <w:r>
        <w:rPr>
          <w:rFonts w:hint="eastAsia" w:ascii="仿宋" w:hAnsi="仿宋" w:eastAsia="仿宋" w:cs="仿宋"/>
          <w:bCs/>
          <w:sz w:val="28"/>
          <w:szCs w:val="28"/>
        </w:rPr>
        <w:t>、乙方利润等乙方完成本合同服务</w:t>
      </w:r>
      <w:r>
        <w:rPr>
          <w:rFonts w:hint="eastAsia" w:ascii="仿宋" w:hAnsi="仿宋" w:eastAsia="仿宋" w:cs="仿宋"/>
          <w:bCs/>
          <w:sz w:val="28"/>
          <w:szCs w:val="28"/>
          <w:lang w:val="en-US" w:eastAsia="zh-CN"/>
        </w:rPr>
        <w:t>的</w:t>
      </w:r>
      <w:r>
        <w:rPr>
          <w:rFonts w:hint="eastAsia" w:ascii="仿宋" w:hAnsi="仿宋" w:eastAsia="仿宋" w:cs="仿宋"/>
          <w:bCs/>
          <w:sz w:val="28"/>
          <w:szCs w:val="28"/>
        </w:rPr>
        <w:t>全部费用。</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4.2在本合同履行期间，</w:t>
      </w:r>
      <w:r>
        <w:rPr>
          <w:rFonts w:hint="eastAsia" w:ascii="仿宋" w:hAnsi="仿宋" w:eastAsia="仿宋" w:cs="仿宋"/>
          <w:bCs/>
          <w:color w:val="FF0000"/>
          <w:sz w:val="28"/>
          <w:szCs w:val="28"/>
        </w:rPr>
        <w:t>单价</w:t>
      </w:r>
      <w:r>
        <w:rPr>
          <w:rFonts w:hint="eastAsia" w:ascii="仿宋" w:hAnsi="仿宋" w:eastAsia="仿宋" w:cs="仿宋"/>
          <w:bCs/>
          <w:snapToGrid w:val="0"/>
          <w:sz w:val="28"/>
          <w:szCs w:val="28"/>
        </w:rPr>
        <w:t>不因人工、材料</w:t>
      </w:r>
      <w:r>
        <w:rPr>
          <w:rFonts w:hint="eastAsia" w:ascii="仿宋" w:hAnsi="仿宋" w:eastAsia="仿宋" w:cs="仿宋"/>
          <w:bCs/>
          <w:snapToGrid w:val="0"/>
          <w:sz w:val="28"/>
          <w:szCs w:val="28"/>
          <w:lang w:val="en-US" w:eastAsia="zh-CN"/>
        </w:rPr>
        <w:t>等</w:t>
      </w:r>
      <w:r>
        <w:rPr>
          <w:rFonts w:hint="eastAsia" w:ascii="仿宋" w:hAnsi="仿宋" w:eastAsia="仿宋" w:cs="仿宋"/>
          <w:bCs/>
          <w:sz w:val="28"/>
          <w:szCs w:val="28"/>
          <w:lang w:val="en-US" w:eastAsia="zh-CN"/>
        </w:rPr>
        <w:t>市场价格波动等</w:t>
      </w:r>
      <w:r>
        <w:rPr>
          <w:rFonts w:hint="eastAsia" w:ascii="仿宋" w:hAnsi="仿宋" w:eastAsia="仿宋" w:cs="仿宋"/>
          <w:bCs/>
          <w:sz w:val="28"/>
          <w:szCs w:val="28"/>
        </w:rPr>
        <w:t>任何原因</w:t>
      </w:r>
      <w:r>
        <w:rPr>
          <w:rFonts w:hint="eastAsia" w:ascii="仿宋" w:hAnsi="仿宋" w:eastAsia="仿宋" w:cs="仿宋"/>
          <w:bCs/>
          <w:sz w:val="28"/>
          <w:szCs w:val="28"/>
          <w:lang w:val="en-US" w:eastAsia="zh-CN"/>
        </w:rPr>
        <w:t>进行任何调整；除本合同约定费用外，</w:t>
      </w:r>
      <w:r>
        <w:rPr>
          <w:rFonts w:hint="eastAsia" w:ascii="仿宋" w:hAnsi="仿宋" w:eastAsia="仿宋" w:cs="仿宋"/>
          <w:bCs/>
          <w:sz w:val="28"/>
          <w:szCs w:val="28"/>
        </w:rPr>
        <w:t>甲方无需就本合同项下开荒保洁服务向乙方或第三方支付其他任何费用。</w:t>
      </w:r>
    </w:p>
    <w:p>
      <w:pPr>
        <w:keepNext w:val="0"/>
        <w:keepLines w:val="0"/>
        <w:pageBreakBefore w:val="0"/>
        <w:widowControl w:val="0"/>
        <w:kinsoku/>
        <w:wordWrap/>
        <w:overflowPunct/>
        <w:topLinePunct w:val="0"/>
        <w:autoSpaceDE/>
        <w:autoSpaceDN/>
        <w:bidi w:val="0"/>
        <w:snapToGrid/>
        <w:spacing w:line="480" w:lineRule="exact"/>
        <w:ind w:left="0" w:leftChars="0" w:firstLine="562" w:firstLineChars="200"/>
        <w:textAlignment w:val="auto"/>
        <w:rPr>
          <w:rFonts w:hint="default" w:ascii="仿宋" w:hAnsi="仿宋" w:eastAsia="仿宋" w:cs="仿宋"/>
          <w:b/>
          <w:bCs w:val="0"/>
          <w:color w:val="auto"/>
          <w:sz w:val="28"/>
          <w:szCs w:val="28"/>
          <w:lang w:val="en-US" w:eastAsia="zh-CN"/>
        </w:rPr>
      </w:pPr>
      <w:r>
        <w:rPr>
          <w:rFonts w:hint="eastAsia" w:ascii="仿宋" w:hAnsi="仿宋" w:eastAsia="仿宋" w:cs="仿宋"/>
          <w:b/>
          <w:bCs w:val="0"/>
          <w:sz w:val="28"/>
          <w:szCs w:val="28"/>
          <w:lang w:val="en-US" w:eastAsia="zh-CN"/>
        </w:rPr>
        <w:t>第五条 服务费</w:t>
      </w:r>
      <w:r>
        <w:rPr>
          <w:rFonts w:hint="eastAsia" w:ascii="仿宋" w:hAnsi="仿宋" w:eastAsia="仿宋" w:cs="仿宋"/>
          <w:b/>
          <w:bCs w:val="0"/>
          <w:color w:val="auto"/>
          <w:sz w:val="28"/>
          <w:szCs w:val="28"/>
          <w:lang w:val="en-US" w:eastAsia="zh-CN"/>
        </w:rPr>
        <w:t>结算与支付时间、方式</w:t>
      </w:r>
    </w:p>
    <w:p>
      <w:pPr>
        <w:keepNext w:val="0"/>
        <w:keepLines w:val="0"/>
        <w:pageBreakBefore w:val="0"/>
        <w:widowControl w:val="0"/>
        <w:kinsoku/>
        <w:wordWrap/>
        <w:overflowPunct/>
        <w:topLinePunct w:val="0"/>
        <w:autoSpaceDE/>
        <w:autoSpaceDN/>
        <w:bidi w:val="0"/>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5.1乙方完成开荒保洁服务并经甲方总体</w:t>
      </w:r>
      <w:r>
        <w:rPr>
          <w:rFonts w:hint="eastAsia" w:ascii="仿宋" w:hAnsi="仿宋" w:eastAsia="仿宋" w:cs="仿宋"/>
          <w:color w:val="auto"/>
          <w:sz w:val="28"/>
          <w:szCs w:val="28"/>
        </w:rPr>
        <w:t>验收合格交付</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rPr>
        <w:t>使用之日起7日内，</w:t>
      </w:r>
      <w:r>
        <w:rPr>
          <w:rFonts w:hint="eastAsia" w:ascii="仿宋" w:hAnsi="仿宋" w:eastAsia="仿宋" w:cs="仿宋"/>
          <w:color w:val="auto"/>
          <w:sz w:val="28"/>
          <w:szCs w:val="28"/>
          <w:lang w:val="en-US" w:eastAsia="zh-CN"/>
        </w:rPr>
        <w:t>甲、乙双方根据乙方完成的工程量（</w:t>
      </w:r>
      <w:r>
        <w:rPr>
          <w:rFonts w:hint="eastAsia" w:ascii="仿宋" w:hAnsi="仿宋" w:eastAsia="仿宋" w:cs="仿宋"/>
          <w:color w:val="0000FF"/>
          <w:sz w:val="28"/>
          <w:szCs w:val="28"/>
          <w:lang w:val="en-US" w:eastAsia="zh-CN"/>
        </w:rPr>
        <w:t>以甲方书面同意的项目验收合格凭证以及建筑工程平面图等相关资料进行计算</w:t>
      </w:r>
      <w:r>
        <w:rPr>
          <w:rFonts w:hint="eastAsia" w:ascii="仿宋" w:hAnsi="仿宋" w:eastAsia="仿宋" w:cs="仿宋"/>
          <w:color w:val="auto"/>
          <w:sz w:val="28"/>
          <w:szCs w:val="28"/>
          <w:lang w:val="en-US" w:eastAsia="zh-CN"/>
        </w:rPr>
        <w:t>）据实</w:t>
      </w:r>
      <w:r>
        <w:rPr>
          <w:rFonts w:hint="eastAsia" w:ascii="仿宋" w:hAnsi="仿宋" w:eastAsia="仿宋" w:cs="仿宋"/>
          <w:color w:val="auto"/>
          <w:sz w:val="28"/>
          <w:szCs w:val="28"/>
        </w:rPr>
        <w:t>结算</w:t>
      </w:r>
      <w:r>
        <w:rPr>
          <w:rFonts w:hint="eastAsia" w:ascii="仿宋" w:hAnsi="仿宋" w:eastAsia="仿宋" w:cs="仿宋"/>
          <w:b/>
          <w:bCs/>
          <w:color w:val="auto"/>
          <w:sz w:val="28"/>
          <w:szCs w:val="28"/>
        </w:rPr>
        <w:t>。</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5.2甲方在结算完成之日起60日内，将结算价</w:t>
      </w:r>
      <w:r>
        <w:rPr>
          <w:rFonts w:hint="default" w:ascii="仿宋" w:hAnsi="仿宋" w:eastAsia="仿宋" w:cs="仿宋"/>
          <w:color w:val="auto"/>
          <w:sz w:val="28"/>
          <w:szCs w:val="28"/>
          <w:lang w:eastAsia="zh-CN"/>
        </w:rPr>
        <w:t>款</w:t>
      </w:r>
      <w:r>
        <w:rPr>
          <w:rFonts w:hint="eastAsia" w:ascii="仿宋" w:hAnsi="仿宋" w:eastAsia="仿宋" w:cs="仿宋"/>
          <w:color w:val="auto"/>
          <w:sz w:val="28"/>
          <w:szCs w:val="28"/>
          <w:lang w:val="en-US" w:eastAsia="zh-CN"/>
        </w:rPr>
        <w:t>通过银行转账一次性支付给乙方。乙方指定收款银行账户的开户行</w:t>
      </w:r>
      <w:r>
        <w:rPr>
          <w:rFonts w:hint="eastAsia" w:ascii="仿宋" w:hAnsi="仿宋" w:eastAsia="仿宋" w:cs="仿宋"/>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snapToGrid/>
        <w:spacing w:line="480" w:lineRule="exact"/>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 xml:space="preserve">户名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 xml:space="preserve">  账号</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none"/>
          <w:lang w:val="en-US" w:eastAsia="zh-CN"/>
        </w:rPr>
        <w:t>。</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bCs/>
          <w:sz w:val="28"/>
          <w:szCs w:val="28"/>
        </w:rPr>
      </w:pPr>
      <w:r>
        <w:rPr>
          <w:rFonts w:hint="eastAsia" w:ascii="仿宋" w:hAnsi="仿宋" w:eastAsia="仿宋" w:cs="仿宋"/>
          <w:color w:val="auto"/>
          <w:sz w:val="28"/>
          <w:szCs w:val="28"/>
          <w:lang w:val="en-US" w:eastAsia="zh-CN"/>
        </w:rPr>
        <w:t>5.3乙方应在甲方付款前，向甲方</w:t>
      </w:r>
      <w:r>
        <w:rPr>
          <w:rFonts w:hint="eastAsia" w:ascii="仿宋" w:hAnsi="仿宋" w:eastAsia="仿宋" w:cs="仿宋"/>
          <w:color w:val="auto"/>
          <w:sz w:val="28"/>
          <w:szCs w:val="28"/>
        </w:rPr>
        <w:t>提供以</w:t>
      </w:r>
      <w:r>
        <w:rPr>
          <w:rFonts w:hint="eastAsia" w:ascii="仿宋" w:hAnsi="仿宋" w:eastAsia="仿宋" w:cs="仿宋"/>
          <w:color w:val="auto"/>
          <w:sz w:val="28"/>
          <w:szCs w:val="28"/>
          <w:lang w:val="en-US" w:eastAsia="zh-CN"/>
        </w:rPr>
        <w:t>自己</w:t>
      </w:r>
      <w:r>
        <w:rPr>
          <w:rFonts w:hint="eastAsia" w:ascii="仿宋" w:hAnsi="仿宋" w:eastAsia="仿宋" w:cs="仿宋"/>
          <w:color w:val="auto"/>
          <w:sz w:val="28"/>
          <w:szCs w:val="28"/>
        </w:rPr>
        <w:t>名义开具</w:t>
      </w:r>
      <w:r>
        <w:rPr>
          <w:rFonts w:hint="eastAsia" w:ascii="仿宋" w:hAnsi="仿宋" w:eastAsia="仿宋" w:cs="仿宋"/>
          <w:color w:val="auto"/>
          <w:sz w:val="28"/>
          <w:szCs w:val="28"/>
          <w:lang w:val="en-US" w:eastAsia="zh-CN"/>
        </w:rPr>
        <w:t>对应金额</w:t>
      </w:r>
      <w:r>
        <w:rPr>
          <w:rFonts w:hint="eastAsia" w:ascii="仿宋" w:hAnsi="仿宋" w:eastAsia="仿宋" w:cs="仿宋"/>
          <w:color w:val="auto"/>
          <w:sz w:val="28"/>
          <w:szCs w:val="28"/>
        </w:rPr>
        <w:t>的增值税普通发票</w:t>
      </w:r>
      <w:r>
        <w:rPr>
          <w:rFonts w:hint="eastAsia" w:ascii="仿宋" w:hAnsi="仿宋" w:eastAsia="仿宋" w:cs="仿宋"/>
          <w:color w:val="auto"/>
          <w:sz w:val="28"/>
          <w:szCs w:val="28"/>
          <w:lang w:val="en-US" w:eastAsia="zh-CN"/>
        </w:rPr>
        <w:t>；如乙方未提供发票，</w:t>
      </w:r>
      <w:r>
        <w:rPr>
          <w:rFonts w:hint="eastAsia" w:ascii="仿宋" w:hAnsi="仿宋" w:eastAsia="仿宋" w:cs="仿宋"/>
          <w:color w:val="FF0000"/>
          <w:sz w:val="28"/>
          <w:szCs w:val="28"/>
          <w:lang w:val="en-US" w:eastAsia="zh-CN"/>
        </w:rPr>
        <w:t>甲方</w:t>
      </w:r>
      <w:r>
        <w:rPr>
          <w:rFonts w:hint="eastAsia" w:ascii="仿宋" w:hAnsi="仿宋" w:eastAsia="仿宋" w:cs="仿宋"/>
          <w:color w:val="auto"/>
          <w:sz w:val="28"/>
          <w:szCs w:val="28"/>
          <w:lang w:val="en-US" w:eastAsia="zh-CN"/>
        </w:rPr>
        <w:t>有权顺延付款期限。</w:t>
      </w:r>
    </w:p>
    <w:p>
      <w:pPr>
        <w:pageBreakBefore w:val="0"/>
        <w:widowControl w:val="0"/>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 xml:space="preserve">第六条 </w:t>
      </w:r>
      <w:r>
        <w:rPr>
          <w:rFonts w:hint="eastAsia" w:ascii="仿宋" w:hAnsi="仿宋" w:eastAsia="仿宋" w:cs="仿宋"/>
          <w:b/>
          <w:bCs w:val="0"/>
          <w:sz w:val="28"/>
          <w:szCs w:val="28"/>
        </w:rPr>
        <w:t>甲方</w:t>
      </w:r>
      <w:r>
        <w:rPr>
          <w:rFonts w:hint="eastAsia" w:ascii="仿宋" w:hAnsi="仿宋" w:eastAsia="仿宋" w:cs="仿宋"/>
          <w:b/>
          <w:bCs w:val="0"/>
          <w:color w:val="000000" w:themeColor="text1"/>
          <w:sz w:val="28"/>
          <w:szCs w:val="28"/>
          <w:lang w:val="en-US" w:eastAsia="zh-CN"/>
          <w14:textFill>
            <w14:solidFill>
              <w14:schemeClr w14:val="tx1"/>
            </w14:solidFill>
          </w14:textFill>
        </w:rPr>
        <w:t>其他</w:t>
      </w:r>
      <w:r>
        <w:rPr>
          <w:rFonts w:hint="eastAsia" w:ascii="仿宋" w:hAnsi="仿宋" w:eastAsia="仿宋" w:cs="仿宋"/>
          <w:b/>
          <w:bCs w:val="0"/>
          <w:sz w:val="28"/>
          <w:szCs w:val="28"/>
        </w:rPr>
        <w:t>权利和义务</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6.1</w:t>
      </w:r>
      <w:r>
        <w:rPr>
          <w:rFonts w:hint="eastAsia" w:ascii="仿宋" w:hAnsi="仿宋" w:eastAsia="仿宋" w:cs="仿宋"/>
          <w:bCs/>
          <w:sz w:val="28"/>
          <w:szCs w:val="28"/>
        </w:rPr>
        <w:t>甲方负责无偿提供开荒保洁服务</w:t>
      </w:r>
      <w:r>
        <w:rPr>
          <w:rFonts w:hint="eastAsia" w:ascii="仿宋" w:hAnsi="仿宋" w:eastAsia="仿宋" w:cs="仿宋"/>
          <w:bCs/>
          <w:sz w:val="28"/>
          <w:szCs w:val="28"/>
          <w:lang w:val="en-US" w:eastAsia="zh-CN"/>
        </w:rPr>
        <w:t>所需</w:t>
      </w:r>
      <w:r>
        <w:rPr>
          <w:rFonts w:hint="eastAsia" w:ascii="仿宋" w:hAnsi="仿宋" w:eastAsia="仿宋" w:cs="仿宋"/>
          <w:bCs/>
          <w:sz w:val="28"/>
          <w:szCs w:val="28"/>
        </w:rPr>
        <w:t>水、电。</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6.2</w:t>
      </w:r>
      <w:r>
        <w:rPr>
          <w:rFonts w:hint="eastAsia" w:ascii="仿宋" w:hAnsi="仿宋" w:eastAsia="仿宋" w:cs="仿宋"/>
          <w:bCs/>
          <w:sz w:val="28"/>
          <w:szCs w:val="28"/>
        </w:rPr>
        <w:t>甲方指派专人对乙方开荒保洁服务给予必要配合。如乙方要求给予合理协助或提出合理建议，甲方认可后应给予全力支持。</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6.3</w:t>
      </w:r>
      <w:r>
        <w:rPr>
          <w:rFonts w:hint="eastAsia" w:ascii="仿宋" w:hAnsi="仿宋" w:eastAsia="仿宋" w:cs="仿宋"/>
          <w:bCs/>
          <w:sz w:val="28"/>
          <w:szCs w:val="28"/>
        </w:rPr>
        <w:t>甲方有权审核乙方开荒保洁服务计划，据实提出修改意见，乙方必须遵守。</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6.4</w:t>
      </w:r>
      <w:r>
        <w:rPr>
          <w:rFonts w:hint="eastAsia" w:ascii="仿宋" w:hAnsi="仿宋" w:eastAsia="仿宋" w:cs="仿宋"/>
          <w:bCs/>
          <w:sz w:val="28"/>
          <w:szCs w:val="28"/>
        </w:rPr>
        <w:t>甲方有权对乙方开荒保洁服务全过程（包括乙方作业方案及作业指导书、人员组织、服务质量、使用设备、耗材等）进行监督、检查。如发现问题，甲方可直接要求纠正或通知乙方处理，乙方应立即予以处理。</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6.5</w:t>
      </w:r>
      <w:r>
        <w:rPr>
          <w:rFonts w:hint="eastAsia" w:ascii="仿宋" w:hAnsi="仿宋" w:eastAsia="仿宋" w:cs="仿宋"/>
          <w:bCs/>
          <w:sz w:val="28"/>
          <w:szCs w:val="28"/>
        </w:rPr>
        <w:t>甲方有权对乙方开荒保洁服务人员进行检查考评。甲方认为不合格的人员，乙方应限期调换。</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6.6</w:t>
      </w:r>
      <w:r>
        <w:rPr>
          <w:rFonts w:hint="eastAsia" w:ascii="仿宋" w:hAnsi="仿宋" w:eastAsia="仿宋" w:cs="仿宋"/>
          <w:bCs/>
          <w:sz w:val="28"/>
          <w:szCs w:val="28"/>
        </w:rPr>
        <w:t>甲方应严格要求甲方员工自觉维护本项目的清洁卫生及乙方劳动成果，并应对有损本项目清洁卫生之不当行为予以制止或纠正。</w:t>
      </w:r>
    </w:p>
    <w:p>
      <w:pPr>
        <w:pageBreakBefore w:val="0"/>
        <w:widowControl w:val="0"/>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 xml:space="preserve">第七条 </w:t>
      </w:r>
      <w:r>
        <w:rPr>
          <w:rFonts w:hint="eastAsia" w:ascii="仿宋" w:hAnsi="仿宋" w:eastAsia="仿宋" w:cs="仿宋"/>
          <w:b/>
          <w:bCs w:val="0"/>
          <w:sz w:val="28"/>
          <w:szCs w:val="28"/>
        </w:rPr>
        <w:t>乙方</w:t>
      </w:r>
      <w:r>
        <w:rPr>
          <w:rFonts w:hint="eastAsia" w:ascii="仿宋" w:hAnsi="仿宋" w:eastAsia="仿宋" w:cs="仿宋"/>
          <w:b/>
          <w:bCs w:val="0"/>
          <w:color w:val="000000" w:themeColor="text1"/>
          <w:sz w:val="28"/>
          <w:szCs w:val="28"/>
          <w:lang w:val="en-US" w:eastAsia="zh-CN"/>
          <w14:textFill>
            <w14:solidFill>
              <w14:schemeClr w14:val="tx1"/>
            </w14:solidFill>
          </w14:textFill>
        </w:rPr>
        <w:t>其他</w:t>
      </w:r>
      <w:r>
        <w:rPr>
          <w:rFonts w:hint="eastAsia" w:ascii="仿宋" w:hAnsi="仿宋" w:eastAsia="仿宋" w:cs="仿宋"/>
          <w:b/>
          <w:bCs w:val="0"/>
          <w:sz w:val="28"/>
          <w:szCs w:val="28"/>
        </w:rPr>
        <w:t>权利和义务</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7.1</w:t>
      </w:r>
      <w:r>
        <w:rPr>
          <w:rFonts w:hint="eastAsia" w:ascii="仿宋" w:hAnsi="仿宋" w:eastAsia="仿宋" w:cs="仿宋"/>
          <w:bCs/>
          <w:sz w:val="28"/>
          <w:szCs w:val="28"/>
        </w:rPr>
        <w:t>乙方保证，其作为专业保洁服务机构，已对本项目开荒服务工作内容及工作量有充分认识，并已就人员、设施设备、物料等做好充足准备。</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7.2</w:t>
      </w:r>
      <w:r>
        <w:rPr>
          <w:rFonts w:hint="eastAsia" w:ascii="仿宋" w:hAnsi="仿宋" w:eastAsia="仿宋" w:cs="仿宋"/>
          <w:bCs/>
          <w:sz w:val="28"/>
          <w:szCs w:val="28"/>
        </w:rPr>
        <w:t>乙方应按照甲方通知时间，参加甲方组织召开的</w:t>
      </w:r>
      <w:r>
        <w:rPr>
          <w:rFonts w:hint="eastAsia" w:ascii="仿宋" w:hAnsi="仿宋" w:eastAsia="仿宋" w:cs="仿宋"/>
          <w:bCs/>
          <w:color w:val="0000FF"/>
          <w:sz w:val="28"/>
          <w:szCs w:val="28"/>
          <w:lang w:val="en-US" w:eastAsia="zh-CN"/>
        </w:rPr>
        <w:t>开</w:t>
      </w:r>
      <w:r>
        <w:rPr>
          <w:rFonts w:hint="eastAsia" w:ascii="仿宋" w:hAnsi="仿宋" w:eastAsia="仿宋" w:cs="仿宋"/>
          <w:bCs/>
          <w:sz w:val="28"/>
          <w:szCs w:val="28"/>
        </w:rPr>
        <w:t>荒工作准备会议，并向甲方汇报工作准备情况。</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7.3</w:t>
      </w:r>
      <w:r>
        <w:rPr>
          <w:rFonts w:hint="eastAsia" w:ascii="仿宋" w:hAnsi="仿宋" w:eastAsia="仿宋" w:cs="仿宋"/>
          <w:bCs/>
          <w:sz w:val="28"/>
          <w:szCs w:val="28"/>
        </w:rPr>
        <w:t>乙方应在本合同签订</w:t>
      </w:r>
      <w:r>
        <w:rPr>
          <w:rFonts w:hint="eastAsia" w:ascii="仿宋" w:hAnsi="仿宋" w:eastAsia="仿宋" w:cs="仿宋"/>
          <w:bCs/>
          <w:sz w:val="28"/>
          <w:szCs w:val="28"/>
          <w:lang w:val="en-US" w:eastAsia="zh-CN"/>
        </w:rPr>
        <w:t>之日起</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rPr>
        <w:t>日内，向甲方提交开荒服务计划书，经甲方确认后严格遵照作业。乙方应在进场开荒15</w:t>
      </w:r>
      <w:r>
        <w:rPr>
          <w:rFonts w:hint="eastAsia" w:ascii="仿宋" w:hAnsi="仿宋" w:eastAsia="仿宋" w:cs="仿宋"/>
          <w:bCs/>
          <w:color w:val="FF0000"/>
          <w:sz w:val="28"/>
          <w:szCs w:val="28"/>
          <w:lang w:val="en-US" w:eastAsia="zh-CN"/>
        </w:rPr>
        <w:t>日</w:t>
      </w:r>
      <w:r>
        <w:rPr>
          <w:rFonts w:hint="eastAsia" w:ascii="仿宋" w:hAnsi="仿宋" w:eastAsia="仿宋" w:cs="仿宋"/>
          <w:bCs/>
          <w:sz w:val="28"/>
          <w:szCs w:val="28"/>
        </w:rPr>
        <w:t>前</w:t>
      </w:r>
      <w:r>
        <w:rPr>
          <w:rFonts w:hint="eastAsia" w:ascii="仿宋" w:hAnsi="仿宋" w:eastAsia="仿宋" w:cs="仿宋"/>
          <w:bCs/>
          <w:sz w:val="28"/>
          <w:szCs w:val="28"/>
          <w:lang w:eastAsia="zh-CN"/>
        </w:rPr>
        <w:t>，</w:t>
      </w:r>
      <w:r>
        <w:rPr>
          <w:rFonts w:hint="eastAsia" w:ascii="仿宋" w:hAnsi="仿宋" w:eastAsia="仿宋" w:cs="仿宋"/>
          <w:bCs/>
          <w:sz w:val="28"/>
          <w:szCs w:val="28"/>
        </w:rPr>
        <w:t>向甲方提供设备清单及实物图片；在进场开荒3</w:t>
      </w:r>
      <w:r>
        <w:rPr>
          <w:rFonts w:hint="eastAsia" w:ascii="仿宋" w:hAnsi="仿宋" w:eastAsia="仿宋" w:cs="仿宋"/>
          <w:bCs/>
          <w:color w:val="FF0000"/>
          <w:sz w:val="28"/>
          <w:szCs w:val="28"/>
          <w:lang w:val="en-US" w:eastAsia="zh-CN"/>
        </w:rPr>
        <w:t>日</w:t>
      </w:r>
      <w:r>
        <w:rPr>
          <w:rFonts w:hint="eastAsia" w:ascii="仿宋" w:hAnsi="仿宋" w:eastAsia="仿宋" w:cs="仿宋"/>
          <w:bCs/>
          <w:sz w:val="28"/>
          <w:szCs w:val="28"/>
        </w:rPr>
        <w:t>前，乙方应向甲方提供全部进场作业人员名单。</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highlight w:val="yellow"/>
        </w:rPr>
      </w:pPr>
      <w:r>
        <w:rPr>
          <w:rFonts w:hint="eastAsia" w:ascii="仿宋" w:hAnsi="仿宋" w:eastAsia="仿宋" w:cs="仿宋"/>
          <w:bCs/>
          <w:sz w:val="28"/>
          <w:szCs w:val="28"/>
          <w:highlight w:val="none"/>
          <w:lang w:val="en-US" w:eastAsia="zh-CN"/>
        </w:rPr>
        <w:t>7.4</w:t>
      </w:r>
      <w:r>
        <w:rPr>
          <w:rFonts w:hint="eastAsia" w:ascii="仿宋" w:hAnsi="仿宋" w:eastAsia="仿宋" w:cs="仿宋"/>
          <w:bCs/>
          <w:sz w:val="28"/>
          <w:szCs w:val="28"/>
          <w:highlight w:val="none"/>
        </w:rPr>
        <w:t>乙方保证派驻本项目现场的服务人员数量</w:t>
      </w:r>
      <w:r>
        <w:rPr>
          <w:rFonts w:hint="eastAsia" w:ascii="仿宋" w:hAnsi="仿宋" w:eastAsia="仿宋" w:cs="仿宋"/>
          <w:bCs/>
          <w:sz w:val="28"/>
          <w:szCs w:val="28"/>
          <w:highlight w:val="none"/>
          <w:lang w:val="en-US" w:eastAsia="zh-CN"/>
        </w:rPr>
        <w:t>每日</w:t>
      </w:r>
      <w:r>
        <w:rPr>
          <w:rFonts w:hint="eastAsia" w:ascii="仿宋" w:hAnsi="仿宋" w:eastAsia="仿宋" w:cs="仿宋"/>
          <w:bCs/>
          <w:sz w:val="28"/>
          <w:szCs w:val="28"/>
          <w:highlight w:val="none"/>
        </w:rPr>
        <w:t>不少于</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人（甲方要求减少的除外），并应按照甲方要求及时增加人员。</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7.5</w:t>
      </w:r>
      <w:r>
        <w:rPr>
          <w:rFonts w:hint="eastAsia" w:ascii="仿宋" w:hAnsi="仿宋" w:eastAsia="仿宋" w:cs="仿宋"/>
          <w:bCs/>
          <w:sz w:val="28"/>
          <w:szCs w:val="28"/>
        </w:rPr>
        <w:t>乙方应对其派驻服务人员进行教育、</w:t>
      </w:r>
      <w:r>
        <w:rPr>
          <w:rFonts w:hint="eastAsia" w:ascii="仿宋" w:hAnsi="仿宋" w:eastAsia="仿宋" w:cs="仿宋"/>
          <w:bCs/>
          <w:sz w:val="28"/>
          <w:szCs w:val="28"/>
          <w:highlight w:val="none"/>
        </w:rPr>
        <w:t>岗前培训</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包括职业道德、技能及工作规范</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安全操作规范等）</w:t>
      </w:r>
      <w:r>
        <w:rPr>
          <w:rFonts w:hint="eastAsia" w:ascii="仿宋" w:hAnsi="仿宋" w:eastAsia="仿宋" w:cs="仿宋"/>
          <w:bCs/>
          <w:sz w:val="28"/>
          <w:szCs w:val="28"/>
        </w:rPr>
        <w:t>和管理，确保派驻服务人员熟悉并严格遵守甲方各项规章制度，维护本项目内环境和秩序，爱护财物，注意言行举止，讲究礼貌礼节。如甲方发现并查实乙方服务人员有违法乱纪行为，乙方应严肃处理，立即更换人员；如造成甲方损失，乙方应在甲方要求时限内予以赔偿。</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7.6</w:t>
      </w:r>
      <w:r>
        <w:rPr>
          <w:rFonts w:hint="eastAsia" w:ascii="仿宋" w:hAnsi="仿宋" w:eastAsia="仿宋" w:cs="仿宋"/>
          <w:bCs/>
          <w:sz w:val="28"/>
          <w:szCs w:val="28"/>
        </w:rPr>
        <w:t>乙方</w:t>
      </w:r>
      <w:r>
        <w:rPr>
          <w:rFonts w:hint="eastAsia" w:ascii="仿宋" w:hAnsi="仿宋" w:eastAsia="仿宋" w:cs="仿宋"/>
          <w:bCs/>
          <w:sz w:val="28"/>
          <w:szCs w:val="28"/>
          <w:lang w:val="en-US" w:eastAsia="zh-CN"/>
        </w:rPr>
        <w:t>指</w:t>
      </w:r>
      <w:r>
        <w:rPr>
          <w:rFonts w:hint="eastAsia" w:ascii="仿宋" w:hAnsi="仿宋" w:eastAsia="仿宋" w:cs="仿宋"/>
          <w:bCs/>
          <w:sz w:val="28"/>
          <w:szCs w:val="28"/>
        </w:rPr>
        <w:t>派项目经理</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lang w:val="en-US" w:eastAsia="zh-CN"/>
        </w:rPr>
        <w:t>、联系电话</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rPr>
        <w:t>，全面负责安排、督导本项目每日/项开荒综合服务工作，巡检现场开荒情况，及时做好工作记录，并负责日常联系甲方主管负责人和进行工作汇报。</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7.7</w:t>
      </w:r>
      <w:r>
        <w:rPr>
          <w:rFonts w:hint="eastAsia" w:ascii="仿宋" w:hAnsi="仿宋" w:eastAsia="仿宋" w:cs="仿宋"/>
          <w:bCs/>
          <w:sz w:val="28"/>
          <w:szCs w:val="28"/>
        </w:rPr>
        <w:t>乙方确保合法用工，自行承担乙方派驻项目经理及服务人员的工资、劳保福利、</w:t>
      </w:r>
      <w:r>
        <w:rPr>
          <w:rFonts w:hint="eastAsia" w:ascii="仿宋" w:hAnsi="仿宋" w:eastAsia="仿宋" w:cs="仿宋"/>
          <w:bCs/>
          <w:sz w:val="28"/>
          <w:szCs w:val="28"/>
          <w:lang w:val="en-US" w:eastAsia="zh-CN"/>
        </w:rPr>
        <w:t>工伤保险费等社会</w:t>
      </w:r>
      <w:r>
        <w:rPr>
          <w:rFonts w:hint="eastAsia" w:ascii="仿宋" w:hAnsi="仿宋" w:eastAsia="仿宋" w:cs="仿宋"/>
          <w:bCs/>
          <w:sz w:val="28"/>
          <w:szCs w:val="28"/>
        </w:rPr>
        <w:t>保险</w:t>
      </w:r>
      <w:r>
        <w:rPr>
          <w:rFonts w:hint="eastAsia" w:ascii="仿宋" w:hAnsi="仿宋" w:eastAsia="仿宋" w:cs="仿宋"/>
          <w:bCs/>
          <w:sz w:val="28"/>
          <w:szCs w:val="28"/>
          <w:lang w:val="en-US" w:eastAsia="zh-CN"/>
        </w:rPr>
        <w:t>费、人身意外伤害保险费</w:t>
      </w:r>
      <w:r>
        <w:rPr>
          <w:rFonts w:hint="eastAsia" w:ascii="仿宋" w:hAnsi="仿宋" w:eastAsia="仿宋" w:cs="仿宋"/>
          <w:bCs/>
          <w:sz w:val="28"/>
          <w:szCs w:val="28"/>
        </w:rPr>
        <w:t>等费用，并向甲方提供</w:t>
      </w:r>
      <w:r>
        <w:rPr>
          <w:rFonts w:hint="eastAsia" w:ascii="仿宋" w:hAnsi="仿宋" w:eastAsia="仿宋" w:cs="仿宋"/>
          <w:bCs/>
          <w:sz w:val="28"/>
          <w:szCs w:val="28"/>
          <w:lang w:val="en-US" w:eastAsia="zh-CN"/>
        </w:rPr>
        <w:t>劳动合同、社保费缴纳凭证等</w:t>
      </w:r>
      <w:r>
        <w:rPr>
          <w:rFonts w:hint="eastAsia" w:ascii="仿宋" w:hAnsi="仿宋" w:eastAsia="仿宋" w:cs="仿宋"/>
          <w:bCs/>
          <w:sz w:val="28"/>
          <w:szCs w:val="28"/>
        </w:rPr>
        <w:t>相关证明文件复印件</w:t>
      </w:r>
      <w:r>
        <w:rPr>
          <w:rFonts w:hint="eastAsia" w:ascii="仿宋" w:hAnsi="仿宋" w:eastAsia="仿宋" w:cs="仿宋"/>
          <w:bCs/>
          <w:sz w:val="28"/>
          <w:szCs w:val="28"/>
          <w:lang w:val="en-US" w:eastAsia="zh-CN"/>
        </w:rPr>
        <w:t>供甲方</w:t>
      </w:r>
      <w:r>
        <w:rPr>
          <w:rFonts w:hint="eastAsia" w:ascii="仿宋" w:hAnsi="仿宋" w:eastAsia="仿宋" w:cs="仿宋"/>
          <w:bCs/>
          <w:sz w:val="28"/>
          <w:szCs w:val="28"/>
        </w:rPr>
        <w:t>备案。本合同履行期间，乙方</w:t>
      </w:r>
      <w:r>
        <w:rPr>
          <w:rFonts w:hint="eastAsia" w:ascii="仿宋" w:hAnsi="仿宋" w:eastAsia="仿宋" w:cs="仿宋"/>
          <w:bCs/>
          <w:sz w:val="28"/>
          <w:szCs w:val="28"/>
          <w:lang w:val="en-US" w:eastAsia="zh-CN"/>
        </w:rPr>
        <w:t>与其指派</w:t>
      </w:r>
      <w:r>
        <w:rPr>
          <w:rFonts w:hint="eastAsia" w:ascii="仿宋" w:hAnsi="仿宋" w:eastAsia="仿宋" w:cs="仿宋"/>
          <w:bCs/>
          <w:sz w:val="28"/>
          <w:szCs w:val="28"/>
        </w:rPr>
        <w:t>服务人员</w:t>
      </w:r>
      <w:r>
        <w:rPr>
          <w:rFonts w:hint="eastAsia" w:ascii="仿宋" w:hAnsi="仿宋" w:eastAsia="仿宋" w:cs="仿宋"/>
          <w:bCs/>
          <w:sz w:val="28"/>
          <w:szCs w:val="28"/>
          <w:lang w:val="en-US" w:eastAsia="zh-CN"/>
        </w:rPr>
        <w:t>发生劳动争议</w:t>
      </w:r>
      <w:r>
        <w:rPr>
          <w:rFonts w:hint="eastAsia" w:ascii="仿宋" w:hAnsi="仿宋" w:eastAsia="仿宋" w:cs="仿宋"/>
          <w:bCs/>
          <w:sz w:val="28"/>
          <w:szCs w:val="28"/>
        </w:rPr>
        <w:t>纠纷，与甲方无关</w:t>
      </w:r>
      <w:r>
        <w:rPr>
          <w:rFonts w:hint="eastAsia" w:ascii="仿宋" w:hAnsi="仿宋" w:eastAsia="仿宋" w:cs="仿宋"/>
          <w:bCs/>
          <w:sz w:val="28"/>
          <w:szCs w:val="28"/>
          <w:lang w:eastAsia="zh-CN"/>
        </w:rPr>
        <w:t>，</w:t>
      </w:r>
      <w:r>
        <w:rPr>
          <w:rFonts w:hint="eastAsia" w:ascii="仿宋" w:hAnsi="仿宋" w:eastAsia="仿宋" w:cs="仿宋"/>
          <w:bCs/>
          <w:sz w:val="28"/>
          <w:szCs w:val="28"/>
        </w:rPr>
        <w:t>乙方</w:t>
      </w:r>
      <w:r>
        <w:rPr>
          <w:rFonts w:hint="eastAsia" w:ascii="仿宋" w:hAnsi="仿宋" w:eastAsia="仿宋" w:cs="仿宋"/>
          <w:bCs/>
          <w:sz w:val="28"/>
          <w:szCs w:val="28"/>
          <w:lang w:val="en-US" w:eastAsia="zh-CN"/>
        </w:rPr>
        <w:t>应</w:t>
      </w:r>
      <w:r>
        <w:rPr>
          <w:rFonts w:hint="eastAsia" w:ascii="仿宋" w:hAnsi="仿宋" w:eastAsia="仿宋" w:cs="仿宋"/>
          <w:bCs/>
          <w:sz w:val="28"/>
          <w:szCs w:val="28"/>
        </w:rPr>
        <w:t>自行</w:t>
      </w:r>
      <w:r>
        <w:rPr>
          <w:rFonts w:hint="eastAsia" w:ascii="仿宋" w:hAnsi="仿宋" w:eastAsia="仿宋" w:cs="仿宋"/>
          <w:bCs/>
          <w:sz w:val="28"/>
          <w:szCs w:val="28"/>
          <w:lang w:val="en-US" w:eastAsia="zh-CN"/>
        </w:rPr>
        <w:t>及时</w:t>
      </w:r>
      <w:r>
        <w:rPr>
          <w:rFonts w:hint="eastAsia" w:ascii="仿宋" w:hAnsi="仿宋" w:eastAsia="仿宋" w:cs="仿宋"/>
          <w:bCs/>
          <w:sz w:val="28"/>
          <w:szCs w:val="28"/>
        </w:rPr>
        <w:t>处理，不得影响本合同的正常履行。</w:t>
      </w:r>
    </w:p>
    <w:p>
      <w:pPr>
        <w:pageBreakBefore w:val="0"/>
        <w:widowControl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7.8</w:t>
      </w:r>
      <w:r>
        <w:rPr>
          <w:rFonts w:hint="eastAsia" w:ascii="仿宋" w:hAnsi="仿宋" w:eastAsia="仿宋" w:cs="仿宋"/>
          <w:bCs/>
          <w:sz w:val="28"/>
          <w:szCs w:val="28"/>
        </w:rPr>
        <w:t>乙方应确保现场作业安全规范</w:t>
      </w:r>
      <w:r>
        <w:rPr>
          <w:rFonts w:hint="eastAsia" w:ascii="仿宋" w:hAnsi="仿宋" w:eastAsia="仿宋" w:cs="仿宋"/>
          <w:bCs/>
          <w:sz w:val="28"/>
          <w:szCs w:val="28"/>
          <w:lang w:eastAsia="zh-CN"/>
        </w:rPr>
        <w:t>，</w:t>
      </w:r>
      <w:r>
        <w:rPr>
          <w:rFonts w:hint="eastAsia" w:ascii="仿宋" w:hAnsi="仿宋" w:eastAsia="仿宋" w:cs="仿宋"/>
          <w:bCs/>
          <w:color w:val="0000FF"/>
          <w:kern w:val="0"/>
          <w:sz w:val="28"/>
          <w:szCs w:val="28"/>
          <w:highlight w:val="none"/>
          <w:lang w:val="en-US" w:eastAsia="zh-CN"/>
        </w:rPr>
        <w:t>进行高空作业时应聘请具有高空作业资质的工作人员规范操作，杜绝所有安全隐患。</w:t>
      </w:r>
      <w:r>
        <w:rPr>
          <w:rFonts w:hint="eastAsia" w:ascii="仿宋" w:hAnsi="仿宋" w:eastAsia="仿宋" w:cs="仿宋"/>
          <w:bCs/>
          <w:sz w:val="28"/>
          <w:szCs w:val="28"/>
          <w:lang w:val="en-US" w:eastAsia="zh-CN"/>
        </w:rPr>
        <w:t>如乙方在履行本合同过程中发生一切事故，给甲方、乙方（包括乙方参与履行本合同人员）及第三方造成人身财产损害，均由乙方负责处理并承担全部损失。</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7.9</w:t>
      </w:r>
      <w:r>
        <w:rPr>
          <w:rFonts w:hint="eastAsia" w:ascii="仿宋" w:hAnsi="仿宋" w:eastAsia="仿宋" w:cs="仿宋"/>
          <w:bCs/>
          <w:sz w:val="28"/>
          <w:szCs w:val="28"/>
        </w:rPr>
        <w:t>乙方应在开荒保洁服务过程中维护本项目设施设备完好。如因乙方原因造成设施设备等物品损坏、丢失或甲方经营损失，乙方应承担赔偿责任。未经甲方授权，乙方或乙方服务人员不得使用本项目内非乙方所有的任何设施、设备。</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7.10</w:t>
      </w:r>
      <w:r>
        <w:rPr>
          <w:rFonts w:hint="eastAsia" w:ascii="仿宋" w:hAnsi="仿宋" w:eastAsia="仿宋" w:cs="仿宋"/>
          <w:bCs/>
          <w:sz w:val="28"/>
          <w:szCs w:val="28"/>
        </w:rPr>
        <w:t>遇有紧急情况或突发事件，乙方应在最短时间内配合甲方工作，包括提供充足人员与设备，无条件服从甲方现场工作人员调遣等。</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7.11</w:t>
      </w:r>
      <w:r>
        <w:rPr>
          <w:rFonts w:hint="eastAsia" w:ascii="仿宋" w:hAnsi="仿宋" w:eastAsia="仿宋" w:cs="仿宋"/>
          <w:bCs/>
          <w:sz w:val="28"/>
          <w:szCs w:val="28"/>
        </w:rPr>
        <w:t>乙方应为本项目开荒保洁配备</w:t>
      </w:r>
      <w:r>
        <w:rPr>
          <w:rFonts w:hint="eastAsia" w:ascii="仿宋" w:hAnsi="仿宋" w:eastAsia="仿宋" w:cs="仿宋"/>
          <w:bCs/>
          <w:sz w:val="28"/>
          <w:szCs w:val="28"/>
          <w:lang w:val="en-US" w:eastAsia="zh-CN"/>
        </w:rPr>
        <w:t>至少</w:t>
      </w:r>
      <w:r>
        <w:rPr>
          <w:rFonts w:hint="eastAsia" w:ascii="仿宋" w:hAnsi="仿宋" w:eastAsia="仿宋" w:cs="仿宋"/>
          <w:bCs/>
          <w:sz w:val="28"/>
          <w:szCs w:val="28"/>
          <w:u w:val="single"/>
          <w:lang w:val="en-US" w:eastAsia="zh-CN"/>
        </w:rPr>
        <w:t xml:space="preserve"> 2 </w:t>
      </w:r>
      <w:r>
        <w:rPr>
          <w:rFonts w:hint="eastAsia" w:ascii="仿宋" w:hAnsi="仿宋" w:eastAsia="仿宋" w:cs="仿宋"/>
          <w:bCs/>
          <w:sz w:val="28"/>
          <w:szCs w:val="28"/>
        </w:rPr>
        <w:t>台洗地机。乙方服务期间，该等</w:t>
      </w:r>
      <w:r>
        <w:rPr>
          <w:rFonts w:hint="eastAsia" w:ascii="仿宋" w:hAnsi="仿宋" w:eastAsia="仿宋" w:cs="仿宋"/>
          <w:bCs/>
          <w:kern w:val="0"/>
          <w:sz w:val="28"/>
          <w:szCs w:val="28"/>
        </w:rPr>
        <w:t>设备应持续留在本项目现场，未经甲方事先书面认可，不得撤离。</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kern w:val="0"/>
          <w:sz w:val="28"/>
          <w:szCs w:val="28"/>
          <w:lang w:val="en-US" w:eastAsia="zh-CN"/>
        </w:rPr>
        <w:t>7.12</w:t>
      </w:r>
      <w:r>
        <w:rPr>
          <w:rFonts w:hint="eastAsia" w:ascii="仿宋" w:hAnsi="仿宋" w:eastAsia="仿宋" w:cs="仿宋"/>
          <w:bCs/>
          <w:kern w:val="0"/>
          <w:sz w:val="28"/>
          <w:szCs w:val="28"/>
        </w:rPr>
        <w:t>乙方保证乙方及其人员具有承揽本合同项下业务资质/资格，自行办理政府审批手续并承担费用，且不得影响本合同的履行。</w:t>
      </w:r>
    </w:p>
    <w:p>
      <w:pPr>
        <w:pageBreakBefore w:val="0"/>
        <w:widowControl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Cs/>
          <w:kern w:val="0"/>
          <w:sz w:val="28"/>
          <w:szCs w:val="28"/>
          <w:highlight w:val="none"/>
        </w:rPr>
      </w:pPr>
      <w:r>
        <w:rPr>
          <w:rFonts w:hint="eastAsia" w:ascii="仿宋" w:hAnsi="仿宋" w:eastAsia="仿宋" w:cs="仿宋"/>
          <w:bCs/>
          <w:sz w:val="28"/>
          <w:szCs w:val="28"/>
          <w:highlight w:val="none"/>
          <w:lang w:val="en-US" w:eastAsia="zh-CN"/>
        </w:rPr>
        <w:t>7.13</w:t>
      </w:r>
      <w:r>
        <w:rPr>
          <w:rFonts w:hint="eastAsia" w:ascii="仿宋" w:hAnsi="仿宋" w:eastAsia="仿宋" w:cs="仿宋"/>
          <w:bCs/>
          <w:sz w:val="28"/>
          <w:szCs w:val="28"/>
          <w:highlight w:val="none"/>
        </w:rPr>
        <w:t>乙方</w:t>
      </w:r>
      <w:r>
        <w:rPr>
          <w:rFonts w:hint="eastAsia" w:ascii="仿宋" w:hAnsi="仿宋" w:eastAsia="仿宋" w:cs="仿宋"/>
          <w:bCs/>
          <w:kern w:val="0"/>
          <w:sz w:val="28"/>
          <w:szCs w:val="28"/>
          <w:highlight w:val="none"/>
        </w:rPr>
        <w:t>开荒过程要求员工穿着统一服装或佩戴统一</w:t>
      </w:r>
      <w:r>
        <w:rPr>
          <w:rFonts w:hint="eastAsia" w:ascii="仿宋" w:hAnsi="仿宋" w:eastAsia="仿宋" w:cs="仿宋"/>
          <w:bCs/>
          <w:color w:val="FF0000"/>
          <w:kern w:val="0"/>
          <w:sz w:val="28"/>
          <w:szCs w:val="28"/>
          <w:highlight w:val="none"/>
        </w:rPr>
        <w:t>“开荒”字样</w:t>
      </w:r>
      <w:r>
        <w:rPr>
          <w:rFonts w:hint="eastAsia" w:ascii="仿宋" w:hAnsi="仿宋" w:eastAsia="仿宋" w:cs="仿宋"/>
          <w:bCs/>
          <w:kern w:val="0"/>
          <w:sz w:val="28"/>
          <w:szCs w:val="28"/>
          <w:highlight w:val="none"/>
        </w:rPr>
        <w:t>的袖标。</w:t>
      </w:r>
    </w:p>
    <w:p>
      <w:pPr>
        <w:pageBreakBefore w:val="0"/>
        <w:widowControl w:val="0"/>
        <w:tabs>
          <w:tab w:val="left" w:pos="0"/>
        </w:tabs>
        <w:kinsoku/>
        <w:wordWrap/>
        <w:overflowPunct/>
        <w:topLinePunct w:val="0"/>
        <w:autoSpaceDE/>
        <w:autoSpaceDN/>
        <w:bidi w:val="0"/>
        <w:adjustRightInd w:val="0"/>
        <w:snapToGrid w:val="0"/>
        <w:spacing w:line="480" w:lineRule="exact"/>
        <w:ind w:firstLine="562" w:firstLineChars="200"/>
        <w:jc w:val="left"/>
        <w:textAlignment w:val="baseline"/>
        <w:rPr>
          <w:rFonts w:hint="default"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第八条 通知与送达</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8.1甲乙双方同意，与本合同有关的任何文书，应以书面方式送达本合同约定的联系方式。书面形式包括手机短信、微信、书面函件、电子邮件等形式。</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8.2双方确认的文书（包括未来可能发生的诉讼或仲裁活动中法院或仲裁机构的送达法律文书）送达地址：</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8.2.1甲方的文书送达地址：</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lang w:val="en-US" w:eastAsia="zh-CN"/>
        </w:rPr>
        <w:t>，收件人：</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lang w:val="en-US" w:eastAsia="zh-CN"/>
        </w:rPr>
        <w:t>，联系电话：</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lang w:val="en-US" w:eastAsia="zh-CN"/>
        </w:rPr>
        <w:t>，电子邮箱：</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lang w:val="en-US" w:eastAsia="zh-CN"/>
        </w:rPr>
        <w:t>。</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8.2.2乙方的文书送达地址：</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lang w:val="en-US" w:eastAsia="zh-CN"/>
        </w:rPr>
        <w:t>，收件人：</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lang w:val="en-US" w:eastAsia="zh-CN"/>
        </w:rPr>
        <w:t>，联系电话：</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lang w:val="en-US" w:eastAsia="zh-CN"/>
        </w:rPr>
        <w:t>，电子邮箱：</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lang w:val="en-US" w:eastAsia="zh-CN"/>
        </w:rPr>
        <w:t>。</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8.3上述通知应被视为在下列时间送达：以快递或专人发送的，在收件人签收之日或拒收之日；以挂号邮件发出的，在发出之日起7个工作日；以电子邮件发出的，在电子邮件进入收件方电子邮箱服务器之日。</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
          <w:bCs w:val="0"/>
          <w:sz w:val="28"/>
          <w:szCs w:val="28"/>
          <w:lang w:val="en-US" w:eastAsia="zh-CN"/>
        </w:rPr>
      </w:pPr>
      <w:r>
        <w:rPr>
          <w:rFonts w:hint="eastAsia" w:ascii="仿宋" w:hAnsi="仿宋" w:eastAsia="仿宋" w:cs="仿宋"/>
          <w:b w:val="0"/>
          <w:bCs/>
          <w:sz w:val="28"/>
          <w:szCs w:val="28"/>
          <w:lang w:val="en-US" w:eastAsia="zh-CN"/>
        </w:rPr>
        <w:t>8.4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pageBreakBefore w:val="0"/>
        <w:widowControl w:val="0"/>
        <w:tabs>
          <w:tab w:val="left" w:pos="0"/>
        </w:tabs>
        <w:kinsoku/>
        <w:wordWrap/>
        <w:overflowPunct/>
        <w:topLinePunct w:val="0"/>
        <w:autoSpaceDE/>
        <w:autoSpaceDN/>
        <w:bidi w:val="0"/>
        <w:adjustRightInd w:val="0"/>
        <w:snapToGrid w:val="0"/>
        <w:spacing w:line="480" w:lineRule="exact"/>
        <w:ind w:firstLine="562" w:firstLineChars="200"/>
        <w:jc w:val="left"/>
        <w:textAlignment w:val="baseline"/>
        <w:rPr>
          <w:rFonts w:hint="default"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第九条  合同解除</w:t>
      </w:r>
    </w:p>
    <w:p>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left="0" w:leftChars="0"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乙方出现以下情形之一时</w:t>
      </w:r>
      <w:r>
        <w:rPr>
          <w:rFonts w:hint="eastAsia" w:ascii="仿宋" w:hAnsi="仿宋" w:eastAsia="仿宋" w:cs="仿宋"/>
          <w:bCs/>
          <w:sz w:val="28"/>
          <w:szCs w:val="28"/>
        </w:rPr>
        <w:t>，甲方有权</w:t>
      </w:r>
      <w:r>
        <w:rPr>
          <w:rFonts w:hint="eastAsia" w:ascii="仿宋" w:hAnsi="仿宋" w:eastAsia="仿宋" w:cs="仿宋"/>
          <w:bCs/>
          <w:sz w:val="28"/>
          <w:szCs w:val="28"/>
          <w:lang w:val="en-US" w:eastAsia="zh-CN"/>
        </w:rPr>
        <w:t>单方</w:t>
      </w:r>
      <w:r>
        <w:rPr>
          <w:rFonts w:hint="eastAsia" w:ascii="仿宋" w:hAnsi="仿宋" w:eastAsia="仿宋" w:cs="仿宋"/>
          <w:bCs/>
          <w:sz w:val="28"/>
          <w:szCs w:val="28"/>
        </w:rPr>
        <w:t>解除</w:t>
      </w:r>
      <w:r>
        <w:rPr>
          <w:rFonts w:hint="eastAsia" w:ascii="仿宋" w:hAnsi="仿宋" w:eastAsia="仿宋" w:cs="仿宋"/>
          <w:bCs/>
          <w:sz w:val="28"/>
          <w:szCs w:val="28"/>
          <w:lang w:val="en-US" w:eastAsia="zh-CN"/>
        </w:rPr>
        <w:t>本</w:t>
      </w:r>
      <w:r>
        <w:rPr>
          <w:rFonts w:hint="eastAsia" w:ascii="仿宋" w:hAnsi="仿宋" w:eastAsia="仿宋" w:cs="仿宋"/>
          <w:bCs/>
          <w:sz w:val="28"/>
          <w:szCs w:val="28"/>
        </w:rPr>
        <w:t>合同：</w:t>
      </w:r>
    </w:p>
    <w:p>
      <w:pPr>
        <w:keepNext w:val="0"/>
        <w:keepLines w:val="0"/>
        <w:pageBreakBefore w:val="0"/>
        <w:widowControl w:val="0"/>
        <w:numPr>
          <w:ilvl w:val="0"/>
          <w:numId w:val="0"/>
        </w:numPr>
        <w:tabs>
          <w:tab w:val="left" w:pos="0"/>
        </w:tabs>
        <w:kinsoku/>
        <w:wordWrap/>
        <w:overflowPunct/>
        <w:topLinePunct w:val="0"/>
        <w:autoSpaceDE/>
        <w:autoSpaceDN/>
        <w:bidi w:val="0"/>
        <w:adjustRightInd w:val="0"/>
        <w:snapToGrid w:val="0"/>
        <w:spacing w:line="480" w:lineRule="exact"/>
        <w:ind w:left="0" w:leftChars="0" w:firstLine="560" w:firstLineChars="200"/>
        <w:jc w:val="left"/>
        <w:textAlignment w:val="baseline"/>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9.1乙方未按本合同约定派足人员，经甲方提出拒不改正时；</w:t>
      </w:r>
    </w:p>
    <w:p>
      <w:pPr>
        <w:keepNext w:val="0"/>
        <w:keepLines w:val="0"/>
        <w:pageBreakBefore w:val="0"/>
        <w:widowControl w:val="0"/>
        <w:numPr>
          <w:ilvl w:val="0"/>
          <w:numId w:val="0"/>
        </w:numPr>
        <w:tabs>
          <w:tab w:val="left" w:pos="0"/>
        </w:tabs>
        <w:kinsoku/>
        <w:wordWrap/>
        <w:overflowPunct/>
        <w:topLinePunct w:val="0"/>
        <w:autoSpaceDE/>
        <w:autoSpaceDN/>
        <w:bidi w:val="0"/>
        <w:adjustRightInd w:val="0"/>
        <w:snapToGrid w:val="0"/>
        <w:spacing w:line="480" w:lineRule="exact"/>
        <w:ind w:left="0" w:leftChars="0" w:firstLine="560" w:firstLineChars="200"/>
        <w:jc w:val="left"/>
        <w:textAlignment w:val="baseline"/>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9.2</w:t>
      </w:r>
      <w:r>
        <w:rPr>
          <w:rFonts w:hint="eastAsia" w:ascii="仿宋" w:hAnsi="仿宋" w:eastAsia="仿宋" w:cs="仿宋"/>
          <w:bCs/>
          <w:sz w:val="28"/>
          <w:szCs w:val="28"/>
        </w:rPr>
        <w:t>未经甲方事先书面允许，乙方将本合同项下开荒保洁工作全部或部分转包给第三方</w:t>
      </w:r>
      <w:r>
        <w:rPr>
          <w:rFonts w:hint="eastAsia" w:ascii="仿宋" w:hAnsi="仿宋" w:eastAsia="仿宋" w:cs="仿宋"/>
          <w:bCs/>
          <w:sz w:val="28"/>
          <w:szCs w:val="28"/>
          <w:lang w:val="en-US" w:eastAsia="zh-CN"/>
        </w:rPr>
        <w:t>；</w:t>
      </w:r>
    </w:p>
    <w:p>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left="0" w:leftChars="0" w:firstLine="560" w:firstLineChars="200"/>
        <w:jc w:val="left"/>
        <w:textAlignment w:val="baseline"/>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9.3</w:t>
      </w:r>
      <w:r>
        <w:rPr>
          <w:rFonts w:hint="eastAsia" w:ascii="仿宋" w:hAnsi="仿宋" w:eastAsia="仿宋" w:cs="仿宋"/>
          <w:bCs/>
          <w:sz w:val="28"/>
          <w:szCs w:val="28"/>
        </w:rPr>
        <w:t>乙方作业过程中发生重大安全事故</w:t>
      </w:r>
      <w:r>
        <w:rPr>
          <w:rFonts w:hint="eastAsia" w:ascii="仿宋" w:hAnsi="仿宋" w:eastAsia="仿宋" w:cs="仿宋"/>
          <w:bCs/>
          <w:sz w:val="28"/>
          <w:szCs w:val="28"/>
          <w:lang w:val="en-US" w:eastAsia="zh-CN"/>
        </w:rPr>
        <w:t>；</w:t>
      </w:r>
    </w:p>
    <w:p>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left="0" w:leftChars="0"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9.4</w:t>
      </w:r>
      <w:r>
        <w:rPr>
          <w:rFonts w:hint="eastAsia" w:ascii="仿宋" w:hAnsi="仿宋" w:eastAsia="仿宋" w:cs="仿宋"/>
          <w:bCs/>
          <w:sz w:val="28"/>
          <w:szCs w:val="28"/>
        </w:rPr>
        <w:t>乙方</w:t>
      </w:r>
      <w:r>
        <w:rPr>
          <w:rFonts w:hint="eastAsia" w:ascii="仿宋" w:hAnsi="仿宋" w:eastAsia="仿宋" w:cs="仿宋"/>
          <w:bCs/>
          <w:sz w:val="28"/>
          <w:szCs w:val="28"/>
          <w:lang w:val="en-US" w:eastAsia="zh-CN"/>
        </w:rPr>
        <w:t>未在本合同约定期限内完成</w:t>
      </w:r>
      <w:r>
        <w:rPr>
          <w:rFonts w:hint="eastAsia" w:ascii="仿宋" w:hAnsi="仿宋" w:eastAsia="仿宋" w:cs="仿宋"/>
          <w:bCs/>
          <w:sz w:val="28"/>
          <w:szCs w:val="28"/>
        </w:rPr>
        <w:t>开荒保洁工作</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逾期</w:t>
      </w:r>
      <w:r>
        <w:rPr>
          <w:rFonts w:hint="eastAsia" w:ascii="仿宋" w:hAnsi="仿宋" w:eastAsia="仿宋" w:cs="仿宋"/>
          <w:bCs/>
          <w:sz w:val="28"/>
          <w:szCs w:val="28"/>
          <w:u w:val="none"/>
          <w:lang w:val="en-US" w:eastAsia="zh-CN"/>
        </w:rPr>
        <w:t>超过三</w:t>
      </w:r>
      <w:r>
        <w:rPr>
          <w:rFonts w:hint="eastAsia" w:ascii="仿宋" w:hAnsi="仿宋" w:eastAsia="仿宋" w:cs="仿宋"/>
          <w:bCs/>
          <w:sz w:val="28"/>
          <w:szCs w:val="28"/>
        </w:rPr>
        <w:t>日。</w:t>
      </w:r>
    </w:p>
    <w:p>
      <w:pPr>
        <w:pageBreakBefore w:val="0"/>
        <w:widowControl w:val="0"/>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 xml:space="preserve">第十条 </w:t>
      </w:r>
      <w:r>
        <w:rPr>
          <w:rFonts w:hint="eastAsia" w:ascii="仿宋" w:hAnsi="仿宋" w:eastAsia="仿宋" w:cs="仿宋"/>
          <w:b/>
          <w:bCs w:val="0"/>
          <w:sz w:val="28"/>
          <w:szCs w:val="28"/>
        </w:rPr>
        <w:t>违约责任</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10.1</w:t>
      </w:r>
      <w:r>
        <w:rPr>
          <w:rFonts w:hint="eastAsia" w:ascii="仿宋" w:hAnsi="仿宋" w:eastAsia="仿宋" w:cs="仿宋"/>
          <w:bCs/>
          <w:sz w:val="28"/>
          <w:szCs w:val="28"/>
        </w:rPr>
        <w:t>如乙方未</w:t>
      </w:r>
      <w:r>
        <w:rPr>
          <w:rFonts w:hint="eastAsia" w:ascii="仿宋" w:hAnsi="仿宋" w:eastAsia="仿宋" w:cs="仿宋"/>
          <w:bCs/>
          <w:sz w:val="28"/>
          <w:szCs w:val="28"/>
          <w:lang w:val="en-US" w:eastAsia="zh-CN"/>
        </w:rPr>
        <w:t>在</w:t>
      </w:r>
      <w:r>
        <w:rPr>
          <w:rFonts w:hint="eastAsia" w:ascii="仿宋" w:hAnsi="仿宋" w:eastAsia="仿宋" w:cs="仿宋"/>
          <w:bCs/>
          <w:sz w:val="28"/>
          <w:szCs w:val="28"/>
        </w:rPr>
        <w:t>本合同约定</w:t>
      </w:r>
      <w:r>
        <w:rPr>
          <w:rFonts w:hint="eastAsia" w:ascii="仿宋" w:hAnsi="仿宋" w:eastAsia="仿宋" w:cs="仿宋"/>
          <w:bCs/>
          <w:sz w:val="28"/>
          <w:szCs w:val="28"/>
          <w:lang w:val="en-US" w:eastAsia="zh-CN"/>
        </w:rPr>
        <w:t>期限内</w:t>
      </w:r>
      <w:r>
        <w:rPr>
          <w:rFonts w:hint="eastAsia" w:ascii="仿宋" w:hAnsi="仿宋" w:eastAsia="仿宋" w:cs="仿宋"/>
          <w:bCs/>
          <w:sz w:val="28"/>
          <w:szCs w:val="28"/>
        </w:rPr>
        <w:t>完成开荒保洁服务</w:t>
      </w:r>
      <w:r>
        <w:rPr>
          <w:rFonts w:hint="eastAsia" w:ascii="仿宋" w:hAnsi="仿宋" w:eastAsia="仿宋" w:cs="仿宋"/>
          <w:bCs/>
          <w:sz w:val="28"/>
          <w:szCs w:val="28"/>
          <w:lang w:val="en-US" w:eastAsia="zh-CN"/>
        </w:rPr>
        <w:t>并经甲方验收合格</w:t>
      </w:r>
      <w:r>
        <w:rPr>
          <w:rFonts w:hint="eastAsia" w:ascii="仿宋" w:hAnsi="仿宋" w:eastAsia="仿宋" w:cs="仿宋"/>
          <w:bCs/>
          <w:sz w:val="28"/>
          <w:szCs w:val="28"/>
        </w:rPr>
        <w:t>，每逾期一日，乙方应</w:t>
      </w:r>
      <w:r>
        <w:rPr>
          <w:rFonts w:hint="eastAsia" w:ascii="仿宋" w:hAnsi="仿宋" w:eastAsia="仿宋" w:cs="仿宋"/>
          <w:bCs/>
          <w:color w:val="FF0000"/>
          <w:sz w:val="28"/>
          <w:szCs w:val="28"/>
          <w:lang w:val="en-US" w:eastAsia="zh-CN"/>
        </w:rPr>
        <w:t>按1300元/日的标准</w:t>
      </w:r>
      <w:r>
        <w:rPr>
          <w:rFonts w:hint="eastAsia" w:ascii="仿宋" w:hAnsi="仿宋" w:eastAsia="仿宋" w:cs="仿宋"/>
          <w:bCs/>
          <w:sz w:val="28"/>
          <w:szCs w:val="28"/>
          <w:lang w:val="en-US" w:eastAsia="zh-CN"/>
        </w:rPr>
        <w:t>向甲方支付</w:t>
      </w:r>
      <w:r>
        <w:rPr>
          <w:rFonts w:hint="eastAsia" w:ascii="仿宋" w:hAnsi="仿宋" w:eastAsia="仿宋" w:cs="仿宋"/>
          <w:bCs/>
          <w:sz w:val="28"/>
          <w:szCs w:val="28"/>
        </w:rPr>
        <w:t>违约金。</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highlight w:val="none"/>
          <w:lang w:val="en-US" w:eastAsia="zh-CN"/>
        </w:rPr>
        <w:t>10.2</w:t>
      </w:r>
      <w:r>
        <w:rPr>
          <w:rFonts w:hint="eastAsia" w:ascii="仿宋" w:hAnsi="仿宋" w:eastAsia="仿宋" w:cs="仿宋"/>
          <w:bCs/>
          <w:sz w:val="28"/>
          <w:szCs w:val="28"/>
          <w:highlight w:val="none"/>
        </w:rPr>
        <w:t>如</w:t>
      </w:r>
      <w:r>
        <w:rPr>
          <w:rFonts w:hint="eastAsia" w:ascii="仿宋" w:hAnsi="仿宋" w:eastAsia="仿宋" w:cs="仿宋"/>
          <w:bCs/>
          <w:sz w:val="28"/>
          <w:szCs w:val="28"/>
        </w:rPr>
        <w:t>乙方未按约定履行义务，经甲方指出，仍未按甲方要求限期纠正的，每发生一次，乙方应</w:t>
      </w:r>
      <w:r>
        <w:rPr>
          <w:rFonts w:hint="eastAsia" w:ascii="仿宋" w:hAnsi="仿宋" w:eastAsia="仿宋" w:cs="仿宋"/>
          <w:bCs/>
          <w:color w:val="FF0000"/>
          <w:sz w:val="28"/>
          <w:szCs w:val="28"/>
          <w:lang w:val="en-US" w:eastAsia="zh-CN"/>
        </w:rPr>
        <w:t>按300元/次的标准</w:t>
      </w:r>
      <w:r>
        <w:rPr>
          <w:rFonts w:hint="eastAsia" w:ascii="仿宋" w:hAnsi="仿宋" w:eastAsia="仿宋" w:cs="仿宋"/>
          <w:bCs/>
          <w:sz w:val="28"/>
          <w:szCs w:val="28"/>
          <w:lang w:val="en-US" w:eastAsia="zh-CN"/>
        </w:rPr>
        <w:t>向甲方支付</w:t>
      </w:r>
      <w:r>
        <w:rPr>
          <w:rFonts w:hint="eastAsia" w:ascii="仿宋" w:hAnsi="仿宋" w:eastAsia="仿宋" w:cs="仿宋"/>
          <w:bCs/>
          <w:sz w:val="28"/>
          <w:szCs w:val="28"/>
        </w:rPr>
        <w:t>违约金。</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default" w:ascii="仿宋" w:hAnsi="仿宋" w:eastAsia="仿宋" w:cs="仿宋"/>
          <w:bCs/>
          <w:sz w:val="28"/>
          <w:szCs w:val="28"/>
          <w:lang w:val="en-US" w:eastAsia="zh-CN"/>
        </w:rPr>
      </w:pPr>
      <w:r>
        <w:rPr>
          <w:rFonts w:hint="eastAsia" w:ascii="仿宋" w:hAnsi="仿宋" w:eastAsia="仿宋" w:cs="仿宋"/>
          <w:bCs/>
          <w:color w:val="FF0000"/>
          <w:sz w:val="28"/>
          <w:szCs w:val="28"/>
          <w:lang w:val="en-US" w:eastAsia="zh-CN"/>
        </w:rPr>
        <w:t xml:space="preserve">10.3 </w:t>
      </w:r>
      <w:r>
        <w:rPr>
          <w:rFonts w:hint="eastAsia" w:ascii="仿宋" w:hAnsi="仿宋" w:eastAsia="仿宋" w:cs="仿宋"/>
          <w:bCs/>
          <w:sz w:val="28"/>
          <w:szCs w:val="28"/>
        </w:rPr>
        <w:t>无论任何原因导致本合同终止，乙方均应按甲方要求限期撤走全部人员和设备</w:t>
      </w:r>
      <w:r>
        <w:rPr>
          <w:rFonts w:hint="eastAsia" w:ascii="仿宋" w:hAnsi="仿宋" w:eastAsia="仿宋" w:cs="仿宋"/>
          <w:bCs/>
          <w:sz w:val="28"/>
          <w:szCs w:val="28"/>
          <w:lang w:val="en-US" w:eastAsia="zh-CN"/>
        </w:rPr>
        <w:t>；如有违反，</w:t>
      </w:r>
      <w:r>
        <w:rPr>
          <w:rFonts w:hint="eastAsia" w:ascii="仿宋" w:hAnsi="仿宋" w:eastAsia="仿宋" w:cs="仿宋"/>
          <w:bCs/>
          <w:sz w:val="28"/>
          <w:szCs w:val="28"/>
        </w:rPr>
        <w:t>每逾期一日，乙方</w:t>
      </w:r>
      <w:r>
        <w:rPr>
          <w:rFonts w:hint="eastAsia" w:ascii="仿宋" w:hAnsi="仿宋" w:eastAsia="仿宋" w:cs="仿宋"/>
          <w:bCs/>
          <w:color w:val="FF0000"/>
          <w:sz w:val="28"/>
          <w:szCs w:val="28"/>
        </w:rPr>
        <w:t>应</w:t>
      </w:r>
      <w:r>
        <w:rPr>
          <w:rFonts w:hint="eastAsia" w:ascii="仿宋" w:hAnsi="仿宋" w:eastAsia="仿宋" w:cs="仿宋"/>
          <w:bCs/>
          <w:color w:val="FF0000"/>
          <w:sz w:val="28"/>
          <w:szCs w:val="28"/>
          <w:lang w:val="en-US" w:eastAsia="zh-CN"/>
        </w:rPr>
        <w:t>按2000元/日的标准</w:t>
      </w:r>
      <w:r>
        <w:rPr>
          <w:rFonts w:hint="eastAsia" w:ascii="仿宋" w:hAnsi="仿宋" w:eastAsia="仿宋" w:cs="仿宋"/>
          <w:bCs/>
          <w:sz w:val="28"/>
          <w:szCs w:val="28"/>
        </w:rPr>
        <w:t>向甲方</w:t>
      </w:r>
      <w:r>
        <w:rPr>
          <w:rFonts w:hint="eastAsia" w:ascii="仿宋" w:hAnsi="仿宋" w:eastAsia="仿宋" w:cs="仿宋"/>
          <w:bCs/>
          <w:sz w:val="28"/>
          <w:szCs w:val="28"/>
          <w:lang w:val="en-US" w:eastAsia="zh-CN"/>
        </w:rPr>
        <w:t>违约金。</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default" w:ascii="仿宋" w:hAnsi="仿宋" w:eastAsia="仿宋" w:cs="仿宋"/>
          <w:bCs/>
          <w:color w:val="FF0000"/>
          <w:sz w:val="28"/>
          <w:szCs w:val="28"/>
          <w:lang w:val="en-US" w:eastAsia="zh-CN"/>
        </w:rPr>
      </w:pPr>
      <w:r>
        <w:rPr>
          <w:rFonts w:hint="eastAsia" w:ascii="仿宋" w:hAnsi="仿宋" w:eastAsia="仿宋" w:cs="仿宋"/>
          <w:bCs/>
          <w:sz w:val="28"/>
          <w:szCs w:val="28"/>
          <w:lang w:val="en-US" w:eastAsia="zh-CN"/>
        </w:rPr>
        <w:t xml:space="preserve">10.4 </w:t>
      </w:r>
      <w:r>
        <w:rPr>
          <w:rFonts w:hint="eastAsia" w:ascii="仿宋" w:hAnsi="仿宋" w:eastAsia="仿宋" w:cs="仿宋"/>
          <w:bCs/>
          <w:color w:val="FF0000"/>
          <w:sz w:val="28"/>
          <w:szCs w:val="28"/>
          <w:lang w:val="en-US" w:eastAsia="zh-CN"/>
        </w:rPr>
        <w:t>如乙方擅自解除合同或甲方因乙方原因单方面解除合同，乙方除赔偿甲方由此造成的损失外，还须向甲方支付违约金20000元。</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 xml:space="preserve">10.5 </w:t>
      </w:r>
      <w:r>
        <w:rPr>
          <w:rFonts w:hint="eastAsia" w:ascii="仿宋" w:hAnsi="仿宋" w:eastAsia="仿宋" w:cs="仿宋"/>
          <w:bCs/>
          <w:sz w:val="28"/>
          <w:szCs w:val="28"/>
        </w:rPr>
        <w:t>本合同项下乙方应承担的违约金或赔偿金，甲方有权从应付乙方的任何一笔款项中直接扣除。</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lang w:val="en-US" w:eastAsia="zh-CN"/>
        </w:rPr>
        <w:t>10.6 如一方违约导致另一方通过诉讼主张权利，违约方应承担守约方由此产生的</w:t>
      </w:r>
      <w:r>
        <w:rPr>
          <w:rFonts w:hint="eastAsia" w:ascii="仿宋" w:hAnsi="仿宋" w:eastAsia="仿宋" w:cs="仿宋"/>
          <w:bCs/>
          <w:sz w:val="28"/>
          <w:szCs w:val="28"/>
        </w:rPr>
        <w:t>诉讼费、律师费、</w:t>
      </w:r>
      <w:r>
        <w:rPr>
          <w:rFonts w:hint="eastAsia" w:ascii="仿宋" w:hAnsi="仿宋" w:eastAsia="仿宋" w:cs="仿宋"/>
          <w:bCs/>
          <w:sz w:val="28"/>
          <w:szCs w:val="28"/>
          <w:lang w:val="en-US" w:eastAsia="zh-CN"/>
        </w:rPr>
        <w:t>保全保险费、差旅费、</w:t>
      </w:r>
      <w:r>
        <w:rPr>
          <w:rFonts w:hint="eastAsia" w:ascii="仿宋" w:hAnsi="仿宋" w:eastAsia="仿宋" w:cs="仿宋"/>
          <w:bCs/>
          <w:sz w:val="28"/>
          <w:szCs w:val="28"/>
        </w:rPr>
        <w:t>鉴定费等费用支出。</w:t>
      </w:r>
    </w:p>
    <w:p>
      <w:pPr>
        <w:pageBreakBefore w:val="0"/>
        <w:widowControl w:val="0"/>
        <w:kinsoku/>
        <w:wordWrap/>
        <w:overflowPunct/>
        <w:topLinePunct w:val="0"/>
        <w:autoSpaceDE/>
        <w:autoSpaceDN/>
        <w:bidi w:val="0"/>
        <w:adjustRightInd w:val="0"/>
        <w:snapToGrid w:val="0"/>
        <w:spacing w:line="480" w:lineRule="exact"/>
        <w:ind w:firstLine="562" w:firstLineChars="200"/>
        <w:jc w:val="left"/>
        <w:rPr>
          <w:rFonts w:hint="eastAsia" w:ascii="仿宋" w:hAnsi="仿宋" w:eastAsia="仿宋" w:cs="仿宋"/>
          <w:b/>
          <w:bCs w:val="0"/>
          <w:sz w:val="28"/>
          <w:szCs w:val="28"/>
        </w:rPr>
      </w:pPr>
      <w:r>
        <w:rPr>
          <w:rFonts w:hint="eastAsia" w:ascii="仿宋" w:hAnsi="仿宋" w:eastAsia="仿宋" w:cs="仿宋"/>
          <w:b/>
          <w:bCs w:val="0"/>
          <w:sz w:val="28"/>
          <w:szCs w:val="28"/>
          <w:lang w:val="en-US" w:eastAsia="zh-CN"/>
        </w:rPr>
        <w:t xml:space="preserve">第十一条 </w:t>
      </w:r>
      <w:r>
        <w:rPr>
          <w:rFonts w:hint="eastAsia" w:ascii="仿宋" w:hAnsi="仿宋" w:eastAsia="仿宋" w:cs="仿宋"/>
          <w:b/>
          <w:bCs w:val="0"/>
          <w:sz w:val="28"/>
          <w:szCs w:val="28"/>
        </w:rPr>
        <w:t>争议解决方式</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rPr>
      </w:pPr>
      <w:r>
        <w:rPr>
          <w:rFonts w:hint="eastAsia" w:ascii="仿宋" w:hAnsi="仿宋" w:eastAsia="仿宋" w:cs="仿宋"/>
          <w:bCs/>
          <w:sz w:val="28"/>
          <w:szCs w:val="28"/>
        </w:rPr>
        <w:t>如甲、</w:t>
      </w:r>
      <w:r>
        <w:rPr>
          <w:rFonts w:hint="eastAsia" w:ascii="仿宋" w:hAnsi="仿宋" w:eastAsia="仿宋" w:cs="仿宋"/>
          <w:bCs/>
          <w:sz w:val="28"/>
          <w:szCs w:val="28"/>
          <w:lang w:val="zh-CN"/>
        </w:rPr>
        <w:t>乙</w:t>
      </w:r>
      <w:r>
        <w:rPr>
          <w:rFonts w:hint="eastAsia" w:ascii="仿宋" w:hAnsi="仿宋" w:eastAsia="仿宋" w:cs="仿宋"/>
          <w:bCs/>
          <w:sz w:val="28"/>
          <w:szCs w:val="28"/>
        </w:rPr>
        <w:t>双方在履行本合同中</w:t>
      </w:r>
      <w:r>
        <w:rPr>
          <w:rFonts w:hint="eastAsia" w:ascii="仿宋" w:hAnsi="仿宋" w:eastAsia="仿宋" w:cs="仿宋"/>
          <w:bCs/>
          <w:sz w:val="28"/>
          <w:szCs w:val="28"/>
          <w:lang w:val="en-US" w:eastAsia="zh-CN"/>
        </w:rPr>
        <w:t>发生</w:t>
      </w:r>
      <w:r>
        <w:rPr>
          <w:rFonts w:hint="eastAsia" w:ascii="仿宋" w:hAnsi="仿宋" w:eastAsia="仿宋" w:cs="仿宋"/>
          <w:bCs/>
          <w:sz w:val="28"/>
          <w:szCs w:val="28"/>
        </w:rPr>
        <w:t>争议，</w:t>
      </w:r>
      <w:r>
        <w:rPr>
          <w:rFonts w:hint="eastAsia" w:ascii="仿宋" w:hAnsi="仿宋" w:eastAsia="仿宋" w:cs="仿宋"/>
          <w:bCs/>
          <w:sz w:val="28"/>
          <w:szCs w:val="28"/>
          <w:lang w:val="en-US" w:eastAsia="zh-CN"/>
        </w:rPr>
        <w:t>先行协商解决，</w:t>
      </w:r>
      <w:r>
        <w:rPr>
          <w:rFonts w:hint="eastAsia" w:ascii="仿宋" w:hAnsi="仿宋" w:eastAsia="仿宋" w:cs="仿宋"/>
          <w:bCs/>
          <w:sz w:val="28"/>
          <w:szCs w:val="28"/>
        </w:rPr>
        <w:t>协商不成的，</w:t>
      </w:r>
      <w:r>
        <w:rPr>
          <w:rFonts w:hint="eastAsia" w:ascii="仿宋" w:hAnsi="仿宋" w:eastAsia="仿宋" w:cs="仿宋"/>
          <w:bCs/>
          <w:sz w:val="28"/>
          <w:szCs w:val="28"/>
          <w:lang w:val="en-US" w:eastAsia="zh-CN"/>
        </w:rPr>
        <w:t>任何一方可</w:t>
      </w:r>
      <w:r>
        <w:rPr>
          <w:rFonts w:hint="eastAsia" w:ascii="仿宋" w:hAnsi="仿宋" w:eastAsia="仿宋" w:cs="仿宋"/>
          <w:bCs/>
          <w:sz w:val="28"/>
          <w:szCs w:val="28"/>
        </w:rPr>
        <w:t>向</w:t>
      </w:r>
      <w:r>
        <w:rPr>
          <w:rFonts w:hint="eastAsia" w:ascii="仿宋" w:hAnsi="仿宋" w:eastAsia="仿宋" w:cs="仿宋"/>
          <w:bCs/>
          <w:sz w:val="28"/>
          <w:szCs w:val="28"/>
          <w:lang w:val="en-US" w:eastAsia="zh-CN"/>
        </w:rPr>
        <w:t>甲方</w:t>
      </w:r>
      <w:r>
        <w:rPr>
          <w:rFonts w:hint="eastAsia" w:ascii="仿宋" w:hAnsi="仿宋" w:eastAsia="仿宋" w:cs="仿宋"/>
          <w:bCs/>
          <w:sz w:val="28"/>
          <w:szCs w:val="28"/>
        </w:rPr>
        <w:t>所在地有管辖权的人民法院提起诉讼解决。</w:t>
      </w:r>
    </w:p>
    <w:p>
      <w:pPr>
        <w:pageBreakBefore w:val="0"/>
        <w:widowControl w:val="0"/>
        <w:kinsoku/>
        <w:wordWrap/>
        <w:overflowPunct/>
        <w:topLinePunct w:val="0"/>
        <w:autoSpaceDE/>
        <w:autoSpaceDN/>
        <w:bidi w:val="0"/>
        <w:adjustRightInd w:val="0"/>
        <w:snapToGrid w:val="0"/>
        <w:spacing w:line="480" w:lineRule="exact"/>
        <w:ind w:firstLine="562" w:firstLineChars="200"/>
        <w:jc w:val="left"/>
        <w:rPr>
          <w:rFonts w:hint="default"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第十二条 附则</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12.1</w:t>
      </w:r>
      <w:r>
        <w:rPr>
          <w:rFonts w:hint="eastAsia" w:ascii="仿宋" w:hAnsi="仿宋" w:eastAsia="仿宋" w:cs="仿宋"/>
          <w:color w:val="000000" w:themeColor="text1"/>
          <w:sz w:val="28"/>
          <w:szCs w:val="28"/>
          <w14:textFill>
            <w14:solidFill>
              <w14:schemeClr w14:val="tx1"/>
            </w14:solidFill>
          </w14:textFill>
        </w:rPr>
        <w:t>本合同未尽事宜，经双方友好协商可另签补充协议</w:t>
      </w:r>
      <w:r>
        <w:rPr>
          <w:rFonts w:hint="eastAsia" w:ascii="仿宋" w:hAnsi="仿宋" w:eastAsia="仿宋" w:cs="仿宋"/>
          <w:color w:val="000000" w:themeColor="text1"/>
          <w:sz w:val="28"/>
          <w:szCs w:val="28"/>
          <w:lang w:eastAsia="zh-CN"/>
          <w14:textFill>
            <w14:solidFill>
              <w14:schemeClr w14:val="tx1"/>
            </w14:solidFill>
          </w14:textFill>
        </w:rPr>
        <w:t>。</w:t>
      </w:r>
    </w:p>
    <w:p>
      <w:pPr>
        <w:pageBreakBefore w:val="0"/>
        <w:widowControl w:val="0"/>
        <w:tabs>
          <w:tab w:val="left" w:pos="0"/>
        </w:tabs>
        <w:kinsoku/>
        <w:wordWrap/>
        <w:overflowPunct/>
        <w:topLinePunct w:val="0"/>
        <w:autoSpaceDE/>
        <w:autoSpaceDN/>
        <w:bidi w:val="0"/>
        <w:adjustRightInd w:val="0"/>
        <w:snapToGrid w:val="0"/>
        <w:spacing w:line="480" w:lineRule="exact"/>
        <w:ind w:firstLine="560" w:firstLineChars="200"/>
        <w:jc w:val="left"/>
        <w:textAlignment w:val="baseline"/>
        <w:rPr>
          <w:rFonts w:hint="eastAsia" w:ascii="仿宋" w:hAnsi="仿宋" w:eastAsia="仿宋" w:cs="仿宋"/>
          <w:bCs/>
          <w:sz w:val="28"/>
          <w:szCs w:val="28"/>
          <w:lang w:val="zh-CN"/>
        </w:rPr>
      </w:pPr>
      <w:r>
        <w:rPr>
          <w:rFonts w:hint="eastAsia" w:ascii="仿宋" w:hAnsi="仿宋" w:eastAsia="仿宋" w:cs="仿宋"/>
          <w:bCs/>
          <w:sz w:val="28"/>
          <w:szCs w:val="28"/>
          <w:lang w:val="en-US" w:eastAsia="zh-CN"/>
        </w:rPr>
        <w:t>12.2</w:t>
      </w:r>
      <w:r>
        <w:rPr>
          <w:rFonts w:hint="eastAsia" w:ascii="仿宋" w:hAnsi="仿宋" w:eastAsia="仿宋" w:cs="仿宋"/>
          <w:bCs/>
          <w:sz w:val="28"/>
          <w:szCs w:val="28"/>
          <w:lang w:val="zh-CN"/>
        </w:rPr>
        <w:t>除本合同另有约定外，乙方就本项目开荒保洁服务向甲方提供的全部文件资料，均应视为乙方向甲方做出的单方承诺；</w:t>
      </w:r>
      <w:r>
        <w:rPr>
          <w:rFonts w:hint="eastAsia" w:ascii="仿宋" w:hAnsi="仿宋" w:eastAsia="仿宋" w:cs="仿宋"/>
          <w:bCs/>
          <w:color w:val="FF0000"/>
          <w:sz w:val="28"/>
          <w:szCs w:val="28"/>
          <w:lang w:val="zh-CN"/>
        </w:rPr>
        <w:t>如前述</w:t>
      </w:r>
      <w:r>
        <w:rPr>
          <w:rFonts w:hint="eastAsia" w:ascii="仿宋" w:hAnsi="仿宋" w:eastAsia="仿宋" w:cs="仿宋"/>
          <w:bCs/>
          <w:sz w:val="28"/>
          <w:szCs w:val="28"/>
          <w:lang w:val="zh-CN"/>
        </w:rPr>
        <w:t>文件资料内容与本合同约定不一致，或旨在减轻或免除乙方合同责任时，应以本合同约定为准。</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12.3 </w:t>
      </w:r>
      <w:r>
        <w:rPr>
          <w:rFonts w:hint="eastAsia" w:ascii="仿宋" w:hAnsi="仿宋" w:eastAsia="仿宋" w:cs="仿宋"/>
          <w:color w:val="FF0000"/>
          <w:sz w:val="28"/>
          <w:szCs w:val="28"/>
          <w:lang w:val="en-US" w:eastAsia="zh-CN"/>
        </w:rPr>
        <w:t>开荒保洁服务范围及要求、</w:t>
      </w:r>
      <w:r>
        <w:rPr>
          <w:rFonts w:hint="eastAsia" w:ascii="仿宋" w:hAnsi="仿宋" w:eastAsia="仿宋" w:cs="仿宋"/>
          <w:bCs/>
          <w:color w:val="FF0000"/>
          <w:sz w:val="28"/>
          <w:szCs w:val="28"/>
        </w:rPr>
        <w:t>开荒保洁工作标准及检查方法</w:t>
      </w:r>
      <w:r>
        <w:rPr>
          <w:rFonts w:hint="eastAsia" w:ascii="仿宋" w:hAnsi="仿宋" w:eastAsia="仿宋" w:cs="仿宋"/>
          <w:bCs/>
          <w:color w:val="FF0000"/>
          <w:sz w:val="28"/>
          <w:szCs w:val="28"/>
          <w:lang w:eastAsia="zh-CN"/>
        </w:rPr>
        <w:t>、</w:t>
      </w:r>
      <w:r>
        <w:rPr>
          <w:rFonts w:hint="eastAsia" w:ascii="仿宋" w:hAnsi="仿宋" w:eastAsia="仿宋" w:cs="仿宋"/>
          <w:color w:val="000000" w:themeColor="text1"/>
          <w:sz w:val="28"/>
          <w:szCs w:val="28"/>
          <w14:textFill>
            <w14:solidFill>
              <w14:schemeClr w14:val="tx1"/>
            </w14:solidFill>
          </w14:textFill>
        </w:rPr>
        <w:t>乙方营业执照复印件、</w:t>
      </w:r>
      <w:r>
        <w:rPr>
          <w:rFonts w:hint="eastAsia" w:ascii="仿宋" w:hAnsi="仿宋" w:eastAsia="仿宋" w:cs="仿宋"/>
          <w:color w:val="000000" w:themeColor="text1"/>
          <w:sz w:val="28"/>
          <w:szCs w:val="28"/>
          <w:lang w:val="en-US" w:eastAsia="zh-CN"/>
          <w14:textFill>
            <w14:solidFill>
              <w14:schemeClr w14:val="tx1"/>
            </w14:solidFill>
          </w14:textFill>
        </w:rPr>
        <w:t>法定代表</w:t>
      </w:r>
      <w:r>
        <w:rPr>
          <w:rFonts w:hint="eastAsia" w:ascii="仿宋" w:hAnsi="仿宋" w:eastAsia="仿宋" w:cs="仿宋"/>
          <w:color w:val="000000" w:themeColor="text1"/>
          <w:sz w:val="28"/>
          <w:szCs w:val="28"/>
          <w14:textFill>
            <w14:solidFill>
              <w14:schemeClr w14:val="tx1"/>
            </w14:solidFill>
          </w14:textFill>
        </w:rPr>
        <w:t>人及委托代理人身份证复印件</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授权委托书等</w:t>
      </w:r>
      <w:r>
        <w:rPr>
          <w:rFonts w:hint="eastAsia" w:ascii="仿宋" w:hAnsi="仿宋" w:eastAsia="仿宋" w:cs="仿宋"/>
          <w:color w:val="000000" w:themeColor="text1"/>
          <w:sz w:val="28"/>
          <w:szCs w:val="28"/>
          <w14:textFill>
            <w14:solidFill>
              <w14:schemeClr w14:val="tx1"/>
            </w14:solidFill>
          </w14:textFill>
        </w:rPr>
        <w:t>作为本合同附件</w:t>
      </w:r>
      <w:r>
        <w:rPr>
          <w:rFonts w:hint="eastAsia" w:ascii="仿宋" w:hAnsi="仿宋" w:eastAsia="仿宋" w:cs="仿宋"/>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12.4本合同组成文件及解释顺序：本合同补充协议；本合同及附件；成交通知书、采购文件、响应文件；其他与本合同相关的资料。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12.5</w:t>
      </w:r>
      <w:r>
        <w:rPr>
          <w:rFonts w:hint="eastAsia" w:ascii="仿宋" w:hAnsi="仿宋" w:eastAsia="仿宋" w:cs="仿宋"/>
          <w:color w:val="000000" w:themeColor="text1"/>
          <w:sz w:val="28"/>
          <w:szCs w:val="28"/>
          <w14:textFill>
            <w14:solidFill>
              <w14:schemeClr w14:val="tx1"/>
            </w14:solidFill>
          </w14:textFill>
        </w:rPr>
        <w:t>本合同壹式肆份，甲方执叁份，乙方执壹份，自双方签字盖章</w:t>
      </w:r>
      <w:r>
        <w:rPr>
          <w:rFonts w:hint="eastAsia" w:ascii="仿宋" w:hAnsi="仿宋" w:eastAsia="仿宋" w:cs="仿宋"/>
          <w:color w:val="000000" w:themeColor="text1"/>
          <w:sz w:val="28"/>
          <w:szCs w:val="28"/>
          <w:lang w:val="en-US" w:eastAsia="zh-CN"/>
          <w14:textFill>
            <w14:solidFill>
              <w14:schemeClr w14:val="tx1"/>
            </w14:solidFill>
          </w14:textFill>
        </w:rPr>
        <w:t>之日起</w:t>
      </w:r>
      <w:r>
        <w:rPr>
          <w:rFonts w:hint="eastAsia" w:ascii="仿宋" w:hAnsi="仿宋" w:eastAsia="仿宋" w:cs="仿宋"/>
          <w:color w:val="000000" w:themeColor="text1"/>
          <w:sz w:val="28"/>
          <w:szCs w:val="28"/>
          <w14:textFill>
            <w14:solidFill>
              <w14:schemeClr w14:val="tx1"/>
            </w14:solidFill>
          </w14:textFill>
        </w:rPr>
        <w:t>生效。</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甲方（盖章）：</w:t>
      </w:r>
      <w:r>
        <w:rPr>
          <w:rFonts w:hint="eastAsia" w:ascii="仿宋" w:hAnsi="仿宋" w:eastAsia="仿宋" w:cs="仿宋"/>
          <w:color w:val="0000FF"/>
          <w:sz w:val="28"/>
          <w:szCs w:val="28"/>
          <w:lang w:val="en-US" w:eastAsia="zh-CN"/>
        </w:rPr>
        <w:t>娄底市中心医院</w:t>
      </w:r>
      <w:r>
        <w:rPr>
          <w:rFonts w:hint="eastAsia" w:ascii="仿宋" w:hAnsi="仿宋" w:eastAsia="仿宋" w:cs="仿宋"/>
          <w:color w:val="000000" w:themeColor="text1"/>
          <w:sz w:val="28"/>
          <w:szCs w:val="28"/>
          <w14:textFill>
            <w14:solidFill>
              <w14:schemeClr w14:val="tx1"/>
            </w14:solidFill>
          </w14:textFill>
        </w:rPr>
        <w:t xml:space="preserve">     乙方（盖章）：</w:t>
      </w: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法定代表人（签字）：             法定代表人（签字）：</w:t>
      </w: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FF0000"/>
          <w:sz w:val="28"/>
          <w:szCs w:val="28"/>
          <w:lang w:val="en-US" w:eastAsia="zh-CN"/>
        </w:rPr>
        <w:t>或</w:t>
      </w:r>
      <w:r>
        <w:rPr>
          <w:rFonts w:hint="eastAsia" w:ascii="仿宋" w:hAnsi="仿宋" w:eastAsia="仿宋" w:cs="仿宋"/>
          <w:color w:val="000000" w:themeColor="text1"/>
          <w:sz w:val="28"/>
          <w:szCs w:val="28"/>
          <w14:textFill>
            <w14:solidFill>
              <w14:schemeClr w14:val="tx1"/>
            </w14:solidFill>
          </w14:textFill>
        </w:rPr>
        <w:t xml:space="preserve">委托代理人（签字）：           </w:t>
      </w:r>
      <w:r>
        <w:rPr>
          <w:rFonts w:hint="eastAsia" w:ascii="仿宋" w:hAnsi="仿宋" w:eastAsia="仿宋" w:cs="仿宋"/>
          <w:color w:val="FF0000"/>
          <w:sz w:val="28"/>
          <w:szCs w:val="28"/>
          <w:lang w:val="en-US" w:eastAsia="zh-CN"/>
        </w:rPr>
        <w:t>或</w:t>
      </w:r>
      <w:r>
        <w:rPr>
          <w:rFonts w:hint="eastAsia" w:ascii="仿宋" w:hAnsi="仿宋" w:eastAsia="仿宋" w:cs="仿宋"/>
          <w:color w:val="000000" w:themeColor="text1"/>
          <w:sz w:val="28"/>
          <w:szCs w:val="28"/>
          <w14:textFill>
            <w14:solidFill>
              <w14:schemeClr w14:val="tx1"/>
            </w14:solidFill>
          </w14:textFill>
        </w:rPr>
        <w:t xml:space="preserve">委托代理人（签字）： </w:t>
      </w: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pPr>
      <w:r>
        <w:rPr>
          <w:rFonts w:hint="eastAsia" w:ascii="仿宋" w:hAnsi="仿宋" w:eastAsia="仿宋" w:cs="仿宋"/>
          <w:color w:val="000000" w:themeColor="text1"/>
          <w:sz w:val="28"/>
          <w:szCs w:val="28"/>
          <w14:textFill>
            <w14:solidFill>
              <w14:schemeClr w14:val="tx1"/>
            </w14:solidFill>
          </w14:textFill>
        </w:rPr>
        <w:t xml:space="preserve">合同签订地：娄底市娄星区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签订时间： 年  月  日</w:t>
      </w:r>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742BF2"/>
    <w:multiLevelType w:val="singleLevel"/>
    <w:tmpl w:val="C6742BF2"/>
    <w:lvl w:ilvl="0" w:tentative="0">
      <w:start w:val="1"/>
      <w:numFmt w:val="decimal"/>
      <w:suff w:val="nothing"/>
      <w:lvlText w:val="（%1）"/>
      <w:lvlJc w:val="left"/>
      <w:pPr>
        <w:ind w:left="70"/>
      </w:pPr>
    </w:lvl>
  </w:abstractNum>
  <w:abstractNum w:abstractNumId="1">
    <w:nsid w:val="DFCC3393"/>
    <w:multiLevelType w:val="singleLevel"/>
    <w:tmpl w:val="DFCC3393"/>
    <w:lvl w:ilvl="0" w:tentative="0">
      <w:start w:val="6"/>
      <w:numFmt w:val="chineseCounting"/>
      <w:suff w:val="nothing"/>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221638C6"/>
    <w:rsid w:val="059E36F3"/>
    <w:rsid w:val="09CE0486"/>
    <w:rsid w:val="0A0D52EB"/>
    <w:rsid w:val="0B733D11"/>
    <w:rsid w:val="0F7E72D6"/>
    <w:rsid w:val="0F96368D"/>
    <w:rsid w:val="10D4446D"/>
    <w:rsid w:val="118C11EC"/>
    <w:rsid w:val="12A460C1"/>
    <w:rsid w:val="16B7689C"/>
    <w:rsid w:val="1C275D99"/>
    <w:rsid w:val="1CE43F0B"/>
    <w:rsid w:val="1EB13D07"/>
    <w:rsid w:val="221638C6"/>
    <w:rsid w:val="28445F24"/>
    <w:rsid w:val="28A8087E"/>
    <w:rsid w:val="28BF160D"/>
    <w:rsid w:val="298F4F7D"/>
    <w:rsid w:val="29970203"/>
    <w:rsid w:val="306E3B3E"/>
    <w:rsid w:val="30A47560"/>
    <w:rsid w:val="31D84720"/>
    <w:rsid w:val="358856A2"/>
    <w:rsid w:val="37B4116F"/>
    <w:rsid w:val="3B127B47"/>
    <w:rsid w:val="3F3C12AC"/>
    <w:rsid w:val="40FF2887"/>
    <w:rsid w:val="41F45E6E"/>
    <w:rsid w:val="432831C2"/>
    <w:rsid w:val="435E2995"/>
    <w:rsid w:val="45BB117C"/>
    <w:rsid w:val="49FB359E"/>
    <w:rsid w:val="4E1F4F3E"/>
    <w:rsid w:val="4F01241F"/>
    <w:rsid w:val="51170C08"/>
    <w:rsid w:val="52D03D8D"/>
    <w:rsid w:val="55F00778"/>
    <w:rsid w:val="5C1F6AEA"/>
    <w:rsid w:val="5D5F6439"/>
    <w:rsid w:val="5FD13C9E"/>
    <w:rsid w:val="63B05C41"/>
    <w:rsid w:val="678F3DBF"/>
    <w:rsid w:val="684921C0"/>
    <w:rsid w:val="693D1D24"/>
    <w:rsid w:val="6B3158B9"/>
    <w:rsid w:val="6B52582F"/>
    <w:rsid w:val="6C582726"/>
    <w:rsid w:val="6F8E3BA9"/>
    <w:rsid w:val="70D72A5F"/>
    <w:rsid w:val="7507768A"/>
    <w:rsid w:val="766B7AD6"/>
    <w:rsid w:val="77324E93"/>
    <w:rsid w:val="784118C4"/>
    <w:rsid w:val="7AF4245F"/>
    <w:rsid w:val="7B2F3497"/>
    <w:rsid w:val="7B8A691F"/>
    <w:rsid w:val="7E1F7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link w:val="23"/>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spacing w:after="120"/>
    </w:pPr>
    <w:rPr>
      <w:szCs w:val="21"/>
    </w:rPr>
  </w:style>
  <w:style w:type="paragraph" w:styleId="6">
    <w:name w:val="Body Text Indent"/>
    <w:basedOn w:val="1"/>
    <w:qFormat/>
    <w:uiPriority w:val="99"/>
    <w:pPr>
      <w:spacing w:line="400" w:lineRule="exact"/>
      <w:ind w:left="630"/>
    </w:pPr>
    <w:rPr>
      <w:rFonts w:ascii="楷体_GB2312"/>
      <w:sz w:val="30"/>
      <w:szCs w:val="30"/>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qFormat/>
    <w:uiPriority w:val="0"/>
    <w:pPr>
      <w:spacing w:after="120" w:line="480" w:lineRule="auto"/>
    </w:pPr>
  </w:style>
  <w:style w:type="paragraph" w:styleId="10">
    <w:name w:val="Normal (Web)"/>
    <w:basedOn w:val="1"/>
    <w:qFormat/>
    <w:uiPriority w:val="0"/>
    <w:rPr>
      <w:sz w:val="24"/>
    </w:rPr>
  </w:style>
  <w:style w:type="paragraph" w:styleId="11">
    <w:name w:val="Body Text First Indent"/>
    <w:basedOn w:val="5"/>
    <w:qFormat/>
    <w:uiPriority w:val="0"/>
    <w:pPr>
      <w:spacing w:line="240" w:lineRule="auto"/>
      <w:ind w:firstLine="420" w:firstLineChars="100"/>
    </w:pPr>
    <w:rPr>
      <w:rFonts w:ascii="Times New Roman" w:hAnsi="Times New Roman" w:eastAsia="宋体" w:cs="Times New Roman"/>
      <w:sz w:val="21"/>
    </w:rPr>
  </w:style>
  <w:style w:type="paragraph" w:styleId="12">
    <w:name w:val="Body Text First Indent 2"/>
    <w:basedOn w:val="6"/>
    <w:qFormat/>
    <w:uiPriority w:val="0"/>
    <w:pPr>
      <w:overflowPunct w:val="0"/>
      <w:adjustRightInd w:val="0"/>
      <w:spacing w:line="500" w:lineRule="exact"/>
      <w:ind w:firstLine="420" w:firstLineChars="200"/>
      <w:textAlignment w:val="baseline"/>
    </w:pPr>
    <w:rPr>
      <w:rFonts w:eastAsia="仿宋_GB2312"/>
      <w:kern w:val="28"/>
      <w:sz w:val="28"/>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7">
    <w:name w:val="大标题"/>
    <w:basedOn w:val="1"/>
    <w:next w:val="12"/>
    <w:qFormat/>
    <w:uiPriority w:val="0"/>
    <w:pPr>
      <w:jc w:val="center"/>
    </w:pPr>
    <w:rPr>
      <w:rFonts w:ascii="Arial" w:hAnsi="Arial" w:eastAsia="宋体"/>
      <w:b/>
      <w:sz w:val="28"/>
      <w:szCs w:val="24"/>
    </w:rPr>
  </w:style>
  <w:style w:type="paragraph" w:customStyle="1" w:styleId="18">
    <w:name w:val="列出段落1"/>
    <w:basedOn w:val="1"/>
    <w:qFormat/>
    <w:uiPriority w:val="99"/>
    <w:pPr>
      <w:ind w:firstLine="420" w:firstLineChars="200"/>
    </w:pPr>
  </w:style>
  <w:style w:type="paragraph" w:customStyle="1" w:styleId="19">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rPr>
      <w:rFonts w:ascii="Calibri" w:hAnsi="Calibri"/>
      <w:szCs w:val="22"/>
    </w:rPr>
  </w:style>
  <w:style w:type="paragraph" w:customStyle="1" w:styleId="2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22">
    <w:name w:val="Normal_8"/>
    <w:qFormat/>
    <w:uiPriority w:val="0"/>
    <w:rPr>
      <w:rFonts w:ascii="Times New Roman" w:hAnsi="Times New Roman" w:eastAsia="Times New Roman" w:cs="Times New Roman"/>
      <w:sz w:val="24"/>
      <w:szCs w:val="24"/>
      <w:lang w:bidi="ar-SA"/>
    </w:rPr>
  </w:style>
  <w:style w:type="character" w:customStyle="1" w:styleId="23">
    <w:name w:val="标题 2 Char"/>
    <w:link w:val="3"/>
    <w:qFormat/>
    <w:uiPriority w:val="0"/>
    <w:rPr>
      <w:rFonts w:ascii="Arial" w:hAnsi="Arial" w:eastAsia="黑体"/>
      <w:b/>
      <w:sz w:val="32"/>
    </w:rPr>
  </w:style>
  <w:style w:type="paragraph" w:customStyle="1" w:styleId="24">
    <w:name w:val="三级"/>
    <w:basedOn w:val="4"/>
    <w:qFormat/>
    <w:uiPriority w:val="0"/>
    <w:rPr>
      <w:rFonts w:ascii="宋体" w:hAnsi="宋体"/>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2023-10-16T03:25:00Z</dcterms:created>
  <dc:creator>是小豹子</dc:creator>
  <cp:lastModifiedBy>是小豹子</cp:lastModifiedBy>
  <cp:lastPrinted>2023-11-08T02:06:00Z</cp:lastPrinted>
  <dcterms:modified xsi:type="dcterms:W3CDTF">2023-11-13T07:32:53Z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4BEC79A3F56A48A89326A1002A3C163A_13</vt:lpwstr>
  </property>
</Properties>
</file>