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（全自动化学发光酶免分析仪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全自动化学发光酶免分析仪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全自动化学发光酶免分析仪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全自动化学发光酶免分析仪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1.5</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1、分析方法：酶免比色和化学发光法</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2、测试项目：至少包括真菌G试验、Gm试验、LPS 内毒素的定量检测。</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3、一次可同时检测项目数≥12个</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4、比色法吸光度值范围为 0～3.000，线性相关系数≥0.990。</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化学发光法≥3个发光值数量级范围，线性相关系数（r）≥0.99。</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5、移液正确度和重复性：偏倚≤±10%，变异系数≤3%。</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6、比色光源：≥2 个单色光源（至少包括405nm、452nm）</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化学发光法：配置≥1 个高灵敏度的检测机构</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7、自带内置标准曲线，无需每次实验定标曲</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8、清洗功能：1多通道可同时清洗；清洗残液量每孔≤3ul 。</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9、能全自动完成项目试验，包括前处理、孵育、清洗、判读及结果判断全过程。</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10、必须提供中文电脑，并连接LIS系统发报告。</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11、仪器可自动识别试剂信息，试剂可提供单人份包装。</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12、取得医疗器械注册证。</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u w:val="single"/>
          <w:lang w:val="en-US" w:eastAsia="zh-CN"/>
          <w14:textFill>
            <w14:solidFill>
              <w14:schemeClr w14:val="tx1"/>
            </w14:solidFill>
          </w14:textFill>
        </w:rPr>
        <w:t>全自动化学发光酶免分析仪</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全自动化学发光酶免分析仪</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全自动化学发光酶免分析仪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1.3 乙方承担设备与甲方LIS系统连接的接口费，保证设备可以与甲方LIS系统连接并正常使用。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1.4 本合同约定价格包括且不限于设计费、材料费、人工费、安装费、包装费、运输费、装卸费、调试费、接口费、检测、检验费、税费、保险费、售后服务费等在内所有费用。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w:t>
      </w:r>
      <w:r>
        <w:rPr>
          <w:rFonts w:hint="eastAsia" w:ascii="宋体" w:hAnsi="宋体" w:cs="宋体"/>
          <w:color w:val="000000" w:themeColor="text1"/>
          <w:sz w:val="24"/>
          <w:szCs w:val="24"/>
          <w:lang w:val="en-US" w:eastAsia="zh-CN"/>
          <w14:textFill>
            <w14:solidFill>
              <w14:schemeClr w14:val="tx1"/>
            </w14:solidFill>
          </w14:textFill>
        </w:rPr>
        <w:t>到货后1日内</w:t>
      </w:r>
      <w:bookmarkStart w:id="4" w:name="_GoBack"/>
      <w:bookmarkEnd w:id="4"/>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color w:val="000000" w:themeColor="text1"/>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D5E17FF"/>
    <w:rsid w:val="3E1F0DA4"/>
    <w:rsid w:val="3E584E51"/>
    <w:rsid w:val="3E7D025C"/>
    <w:rsid w:val="3EBE1ADE"/>
    <w:rsid w:val="429A4992"/>
    <w:rsid w:val="435B161D"/>
    <w:rsid w:val="43B25DAC"/>
    <w:rsid w:val="45D569C3"/>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 w:val="7EF25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