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（细菌分散计数仪</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十一</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细菌分散计数仪</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细菌分散计数仪</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细菌分散计数仪</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9.2</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1、原理：超声分散制备菌悬液。</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2、同步读取浊度。</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3、浊度线性范围至少涵盖0.5-4MCF</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4、多点（≥4点）校正程序，可配套提供原厂家校正标准品，保质期≥10个月。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5、自动换算稀释到目标浊度所需要的稀释体积。</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6、断电时可紧急开盖取液。</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7、目标麦氏浓度0.01MCF步进可调，试管内菌液体积0.01ml步进可调。</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8、可提供配套专用超声分散试管。</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9、取得医疗器械注册证，超声换能器质保期≥2年。</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44"/>
          <w:szCs w:val="44"/>
          <w:lang w:val="en-US" w:eastAsia="zh-CN"/>
          <w14:textFill>
            <w14:solidFill>
              <w14:schemeClr w14:val="tx1"/>
            </w14:solidFill>
          </w14:textFill>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甲方（采购方）：</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甲方通过</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医院公开挂网 </w:t>
      </w:r>
      <w:r>
        <w:rPr>
          <w:rFonts w:hint="eastAsia" w:ascii="宋体" w:hAnsi="宋体" w:eastAsia="宋体" w:cs="宋体"/>
          <w:color w:val="000000" w:themeColor="text1"/>
          <w:sz w:val="24"/>
          <w:szCs w:val="24"/>
          <w:lang w:val="en-US" w:eastAsia="zh-CN"/>
          <w14:textFill>
            <w14:solidFill>
              <w14:schemeClr w14:val="tx1"/>
            </w14:solidFill>
          </w14:textFill>
        </w:rPr>
        <w:t>采购</w:t>
      </w:r>
      <w:r>
        <w:rPr>
          <w:rFonts w:hint="eastAsia" w:ascii="宋体" w:hAnsi="宋体" w:cs="宋体"/>
          <w:color w:val="000000" w:themeColor="text1"/>
          <w:sz w:val="24"/>
          <w:szCs w:val="24"/>
          <w:u w:val="single"/>
          <w:lang w:val="en-US" w:eastAsia="zh-CN"/>
          <w14:textFill>
            <w14:solidFill>
              <w14:schemeClr w14:val="tx1"/>
            </w14:solidFill>
          </w14:textFill>
        </w:rPr>
        <w:t>细菌分散计数仪</w:t>
      </w:r>
      <w:r>
        <w:rPr>
          <w:rFonts w:hint="eastAsia" w:ascii="宋体" w:hAnsi="宋体" w:eastAsia="宋体" w:cs="宋体"/>
          <w:color w:val="000000" w:themeColor="text1"/>
          <w:sz w:val="24"/>
          <w:szCs w:val="24"/>
          <w:lang w:val="en-US" w:eastAsia="zh-CN"/>
          <w14:textFill>
            <w14:solidFill>
              <w14:schemeClr w14:val="tx1"/>
            </w14:solidFill>
          </w14:textFill>
        </w:rPr>
        <w:t>，乙方为成交供应商。根据《中华人民共和国民法典》《中华人民共和国政府采购法》等相关法律规定，甲乙双方在采购项目确定的基础上，就采购</w:t>
      </w:r>
      <w:r>
        <w:rPr>
          <w:rFonts w:hint="eastAsia" w:ascii="宋体" w:hAnsi="宋体" w:cs="宋体"/>
          <w:color w:val="000000" w:themeColor="text1"/>
          <w:sz w:val="24"/>
          <w:szCs w:val="24"/>
          <w:u w:val="single"/>
          <w:lang w:val="en-US" w:eastAsia="zh-CN"/>
          <w14:textFill>
            <w14:solidFill>
              <w14:schemeClr w14:val="tx1"/>
            </w14:solidFill>
          </w14:textFill>
        </w:rPr>
        <w:t>细菌分散计数仪</w:t>
      </w:r>
      <w:r>
        <w:rPr>
          <w:rFonts w:hint="eastAsia" w:ascii="宋体" w:hAnsi="宋体" w:eastAsia="宋体" w:cs="宋体"/>
          <w:color w:val="000000" w:themeColor="text1"/>
          <w:sz w:val="24"/>
          <w:szCs w:val="24"/>
          <w:lang w:val="en-US" w:eastAsia="zh-CN"/>
          <w14:textFill>
            <w14:solidFill>
              <w14:schemeClr w14:val="tx1"/>
            </w14:solidFill>
          </w14:textFill>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细菌分散计数仪</w:t>
            </w:r>
          </w:p>
        </w:tc>
        <w:tc>
          <w:tcPr>
            <w:tcW w:w="1220" w:type="dxa"/>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bookmarkStart w:id="4" w:name="_GoBack"/>
            <w:bookmarkEnd w:id="4"/>
            <w:r>
              <w:rPr>
                <w:rFonts w:hint="eastAsia" w:ascii="宋体" w:hAnsi="宋体" w:eastAsia="宋体" w:cs="宋体"/>
                <w:color w:val="000000" w:themeColor="text1"/>
                <w:kern w:val="0"/>
                <w:sz w:val="24"/>
                <w:szCs w:val="24"/>
                <w:lang w:val="en-US" w:eastAsia="zh-CN"/>
                <w14:textFill>
                  <w14:solidFill>
                    <w14:schemeClr w14:val="tx1"/>
                  </w14:solidFill>
                </w14:textFill>
              </w:rPr>
              <w:t>台</w:t>
            </w:r>
          </w:p>
        </w:tc>
        <w:tc>
          <w:tcPr>
            <w:tcW w:w="1654" w:type="dxa"/>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1.2 本合同约定价格为固定价格，在本合同履行期间，不因市场价格波动作任何调整。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default" w:ascii="宋体" w:hAnsi="宋体" w:eastAsia="宋体" w:cs="宋体"/>
          <w:b/>
          <w:bCs/>
          <w:color w:val="000000" w:themeColor="text1"/>
          <w:sz w:val="24"/>
          <w:szCs w:val="24"/>
          <w:lang w:val="en-US" w:eastAsia="zh-CN"/>
          <w14:textFill>
            <w14:solidFill>
              <w14:schemeClr w14:val="tx1"/>
            </w14:solidFill>
          </w14:textFill>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2.1 </w:t>
      </w:r>
      <w:r>
        <w:rPr>
          <w:rFonts w:hint="default" w:ascii="宋体" w:hAnsi="宋体" w:eastAsia="宋体" w:cs="宋体"/>
          <w:color w:val="000000" w:themeColor="text1"/>
          <w:sz w:val="24"/>
          <w:szCs w:val="24"/>
          <w:lang w:val="en-US" w:eastAsia="zh-CN"/>
          <w14:textFill>
            <w14:solidFill>
              <w14:schemeClr w14:val="tx1"/>
            </w14:solidFill>
          </w14:textFill>
        </w:rPr>
        <w:t>交货时间：乙方应在</w:t>
      </w:r>
      <w:r>
        <w:rPr>
          <w:rFonts w:hint="eastAsia" w:ascii="宋体" w:hAnsi="宋体" w:eastAsia="宋体" w:cs="宋体"/>
          <w:color w:val="000000" w:themeColor="text1"/>
          <w:sz w:val="24"/>
          <w:szCs w:val="24"/>
          <w:lang w:val="en-US" w:eastAsia="zh-CN"/>
          <w14:textFill>
            <w14:solidFill>
              <w14:schemeClr w14:val="tx1"/>
            </w14:solidFill>
          </w14:textFill>
        </w:rPr>
        <w:t>接到甲方通知15日内</w:t>
      </w:r>
      <w:r>
        <w:rPr>
          <w:rFonts w:hint="default" w:ascii="宋体" w:hAnsi="宋体" w:eastAsia="宋体" w:cs="宋体"/>
          <w:color w:val="000000" w:themeColor="text1"/>
          <w:sz w:val="24"/>
          <w:szCs w:val="24"/>
          <w:lang w:val="en-US" w:eastAsia="zh-CN"/>
          <w14:textFill>
            <w14:solidFill>
              <w14:schemeClr w14:val="tx1"/>
            </w14:solidFill>
          </w14:textFill>
        </w:rPr>
        <w:t>将设备运至</w:t>
      </w:r>
      <w:r>
        <w:rPr>
          <w:rFonts w:hint="eastAsia" w:ascii="宋体" w:hAnsi="宋体" w:eastAsia="宋体" w:cs="宋体"/>
          <w:color w:val="000000" w:themeColor="text1"/>
          <w:sz w:val="24"/>
          <w:szCs w:val="24"/>
          <w:lang w:val="en-US" w:eastAsia="zh-CN"/>
          <w14:textFill>
            <w14:solidFill>
              <w14:schemeClr w14:val="tx1"/>
            </w14:solidFill>
          </w14:textFill>
        </w:rPr>
        <w:t>甲方指定交货</w:t>
      </w:r>
      <w:r>
        <w:rPr>
          <w:rFonts w:hint="default" w:ascii="宋体" w:hAnsi="宋体" w:eastAsia="宋体" w:cs="宋体"/>
          <w:color w:val="000000" w:themeColor="text1"/>
          <w:sz w:val="24"/>
          <w:szCs w:val="24"/>
          <w:lang w:val="en-US" w:eastAsia="zh-CN"/>
          <w14:textFill>
            <w14:solidFill>
              <w14:schemeClr w14:val="tx1"/>
            </w14:solidFill>
          </w14:textFill>
        </w:rPr>
        <w:t>地点，并</w:t>
      </w:r>
      <w:r>
        <w:rPr>
          <w:rFonts w:hint="eastAsia" w:ascii="宋体" w:hAnsi="宋体" w:eastAsia="宋体" w:cs="宋体"/>
          <w:color w:val="000000" w:themeColor="text1"/>
          <w:sz w:val="24"/>
          <w:szCs w:val="24"/>
          <w:lang w:val="en-US" w:eastAsia="zh-CN"/>
          <w14:textFill>
            <w14:solidFill>
              <w14:schemeClr w14:val="tx1"/>
            </w14:solidFill>
          </w14:textFill>
        </w:rPr>
        <w:t>在到货后1日内</w:t>
      </w:r>
      <w:r>
        <w:rPr>
          <w:rFonts w:hint="default" w:ascii="宋体" w:hAnsi="宋体" w:eastAsia="宋体" w:cs="宋体"/>
          <w:color w:val="000000" w:themeColor="text1"/>
          <w:sz w:val="24"/>
          <w:szCs w:val="24"/>
          <w:lang w:val="en-US" w:eastAsia="zh-CN"/>
          <w14:textFill>
            <w14:solidFill>
              <w14:schemeClr w14:val="tx1"/>
            </w14:solidFill>
          </w14:textFill>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.2 甲方指定</w:t>
      </w:r>
      <w:r>
        <w:rPr>
          <w:rFonts w:hint="default" w:ascii="宋体" w:hAnsi="宋体" w:eastAsia="宋体" w:cs="宋体"/>
          <w:color w:val="000000" w:themeColor="text1"/>
          <w:sz w:val="24"/>
          <w:szCs w:val="24"/>
          <w:lang w:val="en-US" w:eastAsia="zh-CN"/>
          <w14:textFill>
            <w14:solidFill>
              <w14:schemeClr w14:val="tx1"/>
            </w14:solidFill>
          </w14:textFill>
        </w:rPr>
        <w:t>交货地点：娄底市中心医院</w:t>
      </w:r>
      <w:r>
        <w:rPr>
          <w:rFonts w:hint="eastAsia" w:ascii="宋体" w:hAnsi="宋体" w:eastAsia="宋体" w:cs="宋体"/>
          <w:color w:val="000000" w:themeColor="text1"/>
          <w:sz w:val="24"/>
          <w:szCs w:val="24"/>
          <w:lang w:val="en-US" w:eastAsia="zh-CN"/>
          <w14:textFill>
            <w14:solidFill>
              <w14:schemeClr w14:val="tx1"/>
            </w14:solidFill>
          </w14:textFill>
        </w:rPr>
        <w:t>设备科</w:t>
      </w:r>
      <w:r>
        <w:rPr>
          <w:rFonts w:hint="default" w:ascii="宋体" w:hAnsi="宋体" w:eastAsia="宋体" w:cs="宋体"/>
          <w:color w:val="000000" w:themeColor="text1"/>
          <w:sz w:val="24"/>
          <w:szCs w:val="24"/>
          <w:lang w:val="en-US" w:eastAsia="zh-CN"/>
          <w14:textFill>
            <w14:solidFill>
              <w14:schemeClr w14:val="tx1"/>
            </w14:solidFill>
          </w14:textFill>
        </w:rPr>
        <w:t>（湖南省娄底市</w:t>
      </w:r>
      <w:r>
        <w:rPr>
          <w:rFonts w:hint="eastAsia" w:ascii="宋体" w:hAnsi="宋体" w:eastAsia="宋体" w:cs="宋体"/>
          <w:color w:val="000000" w:themeColor="text1"/>
          <w:sz w:val="24"/>
          <w:szCs w:val="24"/>
          <w:lang w:val="en-US" w:eastAsia="zh-CN"/>
          <w14:textFill>
            <w14:solidFill>
              <w14:schemeClr w14:val="tx1"/>
            </w14:solidFill>
          </w14:textFill>
        </w:rPr>
        <w:t>娄星区</w:t>
      </w:r>
      <w:r>
        <w:rPr>
          <w:rFonts w:hint="default" w:ascii="宋体" w:hAnsi="宋体" w:eastAsia="宋体" w:cs="宋体"/>
          <w:color w:val="000000" w:themeColor="text1"/>
          <w:sz w:val="24"/>
          <w:szCs w:val="24"/>
          <w:lang w:val="en-US" w:eastAsia="zh-CN"/>
          <w14:textFill>
            <w14:solidFill>
              <w14:schemeClr w14:val="tx1"/>
            </w14:solidFill>
          </w14:textFill>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default"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运输及装卸：由乙方自备交通运输工具将设备运至合同约定地点，并负责设备装卸</w:t>
      </w:r>
      <w:r>
        <w:rPr>
          <w:rFonts w:hint="eastAsia" w:ascii="宋体" w:hAnsi="宋体" w:eastAsia="宋体" w:cs="宋体"/>
          <w:color w:val="000000" w:themeColor="text1"/>
          <w:sz w:val="24"/>
          <w:szCs w:val="24"/>
          <w:lang w:val="en-US" w:eastAsia="zh-CN"/>
          <w14:textFill>
            <w14:solidFill>
              <w14:schemeClr w14:val="tx1"/>
            </w14:solidFill>
          </w14:textFill>
        </w:rPr>
        <w:t>的人工及费用</w:t>
      </w:r>
      <w:r>
        <w:rPr>
          <w:rFonts w:hint="default"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3.1 质量标准：乙方提供设备的质量、安装应符合或优于国家标准；如响应文件中的技术参数和质量标准高于国家标准，则设备的技术参数和质量标准以响应文件为准。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4.2 甲方委派</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杨娟  </w:t>
      </w:r>
      <w:r>
        <w:rPr>
          <w:rFonts w:hint="eastAsia" w:ascii="宋体" w:hAnsi="宋体" w:eastAsia="宋体" w:cs="宋体"/>
          <w:color w:val="000000" w:themeColor="text1"/>
          <w:sz w:val="24"/>
          <w:szCs w:val="24"/>
          <w:lang w:val="en-US" w:eastAsia="zh-CN"/>
          <w14:textFill>
            <w14:solidFill>
              <w14:schemeClr w14:val="tx1"/>
            </w14:solidFill>
          </w14:textFill>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480" w:firstLineChars="200"/>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5.1 本合同设备质保期为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2 </w:t>
      </w:r>
      <w:r>
        <w:rPr>
          <w:rFonts w:hint="eastAsia" w:ascii="宋体" w:hAnsi="宋体" w:eastAsia="宋体" w:cs="宋体"/>
          <w:color w:val="000000" w:themeColor="text1"/>
          <w:sz w:val="24"/>
          <w:szCs w:val="24"/>
          <w:lang w:val="en-US" w:eastAsia="zh-CN"/>
          <w14:textFill>
            <w14:solidFill>
              <w14:schemeClr w14:val="tx1"/>
            </w14:solidFill>
          </w14:textFill>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5.2 </w:t>
      </w:r>
      <w:r>
        <w:rPr>
          <w:rFonts w:hint="eastAsia" w:ascii="宋体" w:hAnsi="宋体" w:eastAsia="宋体" w:cs="宋体"/>
          <w:color w:val="000000" w:themeColor="text1"/>
          <w:sz w:val="24"/>
          <w14:textFill>
            <w14:solidFill>
              <w14:schemeClr w14:val="tx1"/>
            </w14:solidFill>
          </w14:textFill>
        </w:rPr>
        <w:t>乙方在质保期内免费提供维修、更换、保养、咨询等服务。</w:t>
      </w:r>
      <w:r>
        <w:rPr>
          <w:rFonts w:hint="eastAsia" w:ascii="宋体" w:hAnsi="宋体" w:eastAsia="宋体" w:cs="宋体"/>
          <w:color w:val="000000" w:themeColor="text1"/>
          <w:sz w:val="24"/>
          <w:szCs w:val="24"/>
          <w:lang w:val="en-US" w:eastAsia="zh-CN"/>
          <w14:textFill>
            <w14:solidFill>
              <w14:schemeClr w14:val="tx1"/>
            </w14:solidFill>
          </w14:textFill>
        </w:rPr>
        <w:t>如设备在</w:t>
      </w:r>
      <w:r>
        <w:rPr>
          <w:rFonts w:hint="eastAsia" w:ascii="宋体" w:hAnsi="宋体" w:eastAsia="宋体" w:cs="宋体"/>
          <w:color w:val="000000" w:themeColor="text1"/>
          <w:sz w:val="24"/>
          <w14:textFill>
            <w14:solidFill>
              <w14:schemeClr w14:val="tx1"/>
            </w14:solidFill>
          </w14:textFill>
        </w:rPr>
        <w:t>质</w:t>
      </w:r>
      <w:r>
        <w:rPr>
          <w:rFonts w:hint="eastAsia" w:ascii="宋体" w:hAnsi="宋体" w:eastAsia="宋体" w:cs="宋体"/>
          <w:color w:val="000000" w:themeColor="text1"/>
          <w:sz w:val="24"/>
          <w:szCs w:val="24"/>
          <w:lang w:val="en-US" w:eastAsia="zh-CN"/>
          <w14:textFill>
            <w14:solidFill>
              <w14:schemeClr w14:val="tx1"/>
            </w14:solidFill>
          </w14:textFill>
        </w:rPr>
        <w:t>保期内出现质量问题，乙方应在接到甲方通知（包括电话通知）后24小时内响应，响应后4小时上门服务，相关费用由乙方承担。如乙方不及时履行保修义务，甲方有权委托第三方进行维修，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479" w:leftChars="228" w:firstLine="0" w:firstLineChars="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5.4 质保期届满后，如设备出现问题，乙方应在接到甲方通知（包括电话通知）后24小时内响应，响应后4小时上门服务，相关费用由甲方承担。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b w:val="0"/>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5 </w:t>
      </w:r>
      <w:r>
        <w:rPr>
          <w:rFonts w:hint="eastAsia" w:ascii="宋体" w:hAnsi="宋体" w:eastAsia="宋体" w:cs="宋体"/>
          <w:color w:val="000000" w:themeColor="text1"/>
          <w:sz w:val="24"/>
          <w:szCs w:val="24"/>
          <w14:textFill>
            <w14:solidFill>
              <w14:schemeClr w14:val="tx1"/>
            </w14:solidFill>
          </w14:textFill>
        </w:rPr>
        <w:t>乙方须指派</w:t>
      </w:r>
      <w:r>
        <w:rPr>
          <w:rFonts w:hint="eastAsia" w:ascii="宋体" w:hAnsi="宋体" w:eastAsia="宋体" w:cs="宋体"/>
          <w:color w:val="000000" w:themeColor="text1"/>
          <w:sz w:val="24"/>
          <w:szCs w:val="24"/>
          <w:u w:val="none"/>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000000" w:themeColor="text1"/>
          <w:sz w:val="24"/>
          <w:szCs w:val="24"/>
          <w:u w:val="single"/>
          <w:lang w:val="en-US" w:eastAsia="zh-CN"/>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年的10个工作日内，向乙方免息支付结算总价款的10%。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6.2 乙方应在甲方首次付款前，向甲方提供以自己名义开具的与结算总价款对应的增值税普通发票，如因乙方未及时提供发票，甲方有权顺延付款期限。</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开户名：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开户银行：</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color w:val="000000" w:themeColor="text1"/>
          <w:sz w:val="28"/>
          <w:szCs w:val="28"/>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账号：</w:t>
      </w:r>
      <w:r>
        <w:rPr>
          <w:rFonts w:hint="eastAsia" w:ascii="宋体" w:hAnsi="宋体"/>
          <w:color w:val="000000" w:themeColor="text1"/>
          <w:sz w:val="28"/>
          <w:szCs w:val="28"/>
          <w:u w:val="none"/>
          <w:lang w:val="en-US" w:eastAsia="zh-CN"/>
          <w14:textFill>
            <w14:solidFill>
              <w14:schemeClr w14:val="tx1"/>
            </w14:solidFill>
          </w14:textFill>
        </w:rPr>
        <w:t xml:space="preserve"> </w:t>
      </w:r>
      <w:r>
        <w:rPr>
          <w:rFonts w:hint="eastAsia" w:ascii="宋体" w:hAnsi="宋体"/>
          <w:color w:val="000000" w:themeColor="text1"/>
          <w:sz w:val="24"/>
          <w:szCs w:val="24"/>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color w:val="000000" w:themeColor="text1"/>
          <w:sz w:val="28"/>
          <w:szCs w:val="28"/>
          <w:u w:val="none"/>
          <w:lang w:val="en-US" w:eastAsia="zh-CN"/>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 乙方出现以下违约情形之一的，甲方有权拒绝支付任何价款并解除合同</w:t>
      </w:r>
      <w:r>
        <w:rPr>
          <w:rFonts w:hint="eastAsia" w:ascii="宋体" w:hAnsi="宋体" w:eastAsia="宋体" w:cs="宋体"/>
          <w:color w:val="000000" w:themeColor="text1"/>
          <w:sz w:val="24"/>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8.2.1 乙方逾期</w:t>
      </w:r>
      <w:r>
        <w:rPr>
          <w:rFonts w:hint="eastAsia" w:ascii="宋体" w:hAnsi="宋体" w:eastAsia="宋体" w:cs="宋体"/>
          <w:color w:val="000000" w:themeColor="text1"/>
          <w:sz w:val="24"/>
          <w:szCs w:val="24"/>
          <w:u w:val="single"/>
          <w:lang w:val="en-US" w:eastAsia="zh-CN"/>
          <w14:textFill>
            <w14:solidFill>
              <w14:schemeClr w14:val="tx1"/>
            </w14:solidFill>
          </w14:textFill>
        </w:rPr>
        <w:t>30</w:t>
      </w:r>
      <w:r>
        <w:rPr>
          <w:rFonts w:hint="eastAsia" w:ascii="宋体" w:hAnsi="宋体" w:eastAsia="宋体" w:cs="宋体"/>
          <w:color w:val="000000" w:themeColor="text1"/>
          <w:sz w:val="24"/>
          <w:szCs w:val="24"/>
          <w:lang w:val="en-US" w:eastAsia="zh-CN"/>
          <w14:textFill>
            <w14:solidFill>
              <w14:schemeClr w14:val="tx1"/>
            </w14:solidFill>
          </w14:textFill>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如双方在本合同履行中发生争议，双方应先协商解决，协商解决不成的，任何一方可向甲方所在地有管辖权的人民法院提起诉讼解决。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2" w:firstLineChars="200"/>
        <w:jc w:val="both"/>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10.3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签订时间：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月</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5000053"/>
    <w:rsid w:val="06E91EC4"/>
    <w:rsid w:val="0A3F4F3C"/>
    <w:rsid w:val="0E331420"/>
    <w:rsid w:val="0EDD1643"/>
    <w:rsid w:val="10914EF9"/>
    <w:rsid w:val="12080B62"/>
    <w:rsid w:val="12994AC5"/>
    <w:rsid w:val="129F447F"/>
    <w:rsid w:val="15060AC8"/>
    <w:rsid w:val="15675A4C"/>
    <w:rsid w:val="1AF56B46"/>
    <w:rsid w:val="1F334F58"/>
    <w:rsid w:val="1F796B24"/>
    <w:rsid w:val="1FE73549"/>
    <w:rsid w:val="2038045E"/>
    <w:rsid w:val="20B41DA7"/>
    <w:rsid w:val="25A43127"/>
    <w:rsid w:val="28E81B29"/>
    <w:rsid w:val="29B45A41"/>
    <w:rsid w:val="2C7642D0"/>
    <w:rsid w:val="2DD77C64"/>
    <w:rsid w:val="2DDA1E78"/>
    <w:rsid w:val="2EAC037F"/>
    <w:rsid w:val="2EB67A5C"/>
    <w:rsid w:val="302741D2"/>
    <w:rsid w:val="308B184D"/>
    <w:rsid w:val="340F06E9"/>
    <w:rsid w:val="344D1DDA"/>
    <w:rsid w:val="372F7378"/>
    <w:rsid w:val="397348CD"/>
    <w:rsid w:val="3B3B544D"/>
    <w:rsid w:val="3B654F2B"/>
    <w:rsid w:val="3BB72BAE"/>
    <w:rsid w:val="3D5E17FF"/>
    <w:rsid w:val="3E1F0DA4"/>
    <w:rsid w:val="3E584E51"/>
    <w:rsid w:val="3EBE1ADE"/>
    <w:rsid w:val="429A4992"/>
    <w:rsid w:val="435B161D"/>
    <w:rsid w:val="43B25DAC"/>
    <w:rsid w:val="45D569C3"/>
    <w:rsid w:val="486C6EF0"/>
    <w:rsid w:val="4B7F39F4"/>
    <w:rsid w:val="4BAE646F"/>
    <w:rsid w:val="4CAC1559"/>
    <w:rsid w:val="4DCD6AB3"/>
    <w:rsid w:val="50540C20"/>
    <w:rsid w:val="51AC28BD"/>
    <w:rsid w:val="611B6B1B"/>
    <w:rsid w:val="64133D6A"/>
    <w:rsid w:val="678E4F5D"/>
    <w:rsid w:val="67B758CB"/>
    <w:rsid w:val="680E122C"/>
    <w:rsid w:val="6DE375E4"/>
    <w:rsid w:val="6E8E5287"/>
    <w:rsid w:val="6FBE332C"/>
    <w:rsid w:val="71584067"/>
    <w:rsid w:val="736653FF"/>
    <w:rsid w:val="74566F5C"/>
    <w:rsid w:val="750117A8"/>
    <w:rsid w:val="77423DFF"/>
    <w:rsid w:val="783B5EA9"/>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2023-11-23T03:39:27Z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3505A2AB25E048A4A9B0E6A6741CA1BA_11</vt:lpwstr>
  </property>
</Properties>
</file>