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（加温输液泵</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十二</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加温输液泵</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加温输液泵</w:t>
      </w:r>
      <w:r>
        <w:rPr>
          <w:rFonts w:hint="eastAsia" w:asciiTheme="minorEastAsia" w:hAnsiTheme="minorEastAsia" w:eastAsiaTheme="minorEastAsia" w:cstheme="minorEastAsia"/>
          <w:b w:val="0"/>
          <w:bCs/>
          <w:color w:val="auto"/>
          <w:sz w:val="28"/>
          <w:szCs w:val="28"/>
          <w:lang w:val="en-US" w:eastAsia="zh-CN"/>
        </w:rPr>
        <w:t>采购项目</w:t>
      </w:r>
    </w:p>
    <w:p>
      <w:pPr>
        <w:pStyle w:val="12"/>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2"/>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0"/>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526"/>
        <w:gridCol w:w="1200"/>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52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2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67"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52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加温输液泵</w:t>
            </w:r>
          </w:p>
        </w:tc>
        <w:tc>
          <w:tcPr>
            <w:tcW w:w="12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4.5</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4.5</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0"/>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4"/>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加温输液泵</w:t>
            </w:r>
          </w:p>
        </w:tc>
        <w:tc>
          <w:tcPr>
            <w:tcW w:w="9491" w:type="dxa"/>
            <w:vAlign w:val="center"/>
          </w:tcPr>
          <w:p>
            <w:pPr>
              <w:pStyle w:val="2"/>
              <w:spacing w:line="360" w:lineRule="exact"/>
              <w:jc w:val="center"/>
              <w:rPr>
                <w:rFonts w:hint="eastAsia" w:ascii="仿宋_GB2312" w:hAnsi="宋体" w:eastAsia="仿宋_GB2312"/>
                <w:sz w:val="32"/>
                <w:szCs w:val="32"/>
              </w:rPr>
            </w:pPr>
            <w:bookmarkStart w:id="1" w:name="_Toc151872389"/>
            <w:r>
              <w:rPr>
                <w:rFonts w:hint="eastAsia" w:ascii="仿宋_GB2312" w:hAnsi="宋体" w:eastAsia="仿宋_GB2312"/>
                <w:sz w:val="32"/>
                <w:szCs w:val="32"/>
              </w:rPr>
              <w:t>加温输液泵</w:t>
            </w:r>
            <w:r>
              <w:rPr>
                <w:rFonts w:hint="eastAsia" w:ascii="仿宋_GB2312" w:hAnsi="宋体" w:eastAsia="仿宋_GB2312"/>
                <w:sz w:val="32"/>
                <w:szCs w:val="32"/>
                <w:lang w:val="en-US" w:eastAsia="zh-CN"/>
              </w:rPr>
              <w:t>招标</w:t>
            </w:r>
            <w:r>
              <w:rPr>
                <w:rFonts w:hint="eastAsia" w:ascii="仿宋_GB2312" w:hAnsi="宋体" w:eastAsia="仿宋_GB2312"/>
                <w:sz w:val="32"/>
                <w:szCs w:val="32"/>
                <w:lang w:eastAsia="zh-CN"/>
              </w:rPr>
              <w:t>参数</w:t>
            </w:r>
          </w:p>
          <w:p>
            <w:pPr>
              <w:pStyle w:val="2"/>
              <w:spacing w:line="360" w:lineRule="exact"/>
              <w:rPr>
                <w:rFonts w:hint="default" w:ascii="仿宋_GB2312" w:hAnsi="宋体" w:eastAsia="仿宋_GB2312"/>
                <w:sz w:val="30"/>
                <w:shd w:val="pct10" w:color="auto" w:fill="FFFFFF"/>
                <w:lang w:val="en-US" w:eastAsia="zh-CN"/>
              </w:rPr>
            </w:pPr>
            <w:r>
              <w:rPr>
                <w:rFonts w:hint="eastAsia" w:ascii="仿宋_GB2312" w:hAnsi="宋体" w:eastAsia="仿宋_GB2312"/>
                <w:sz w:val="30"/>
                <w:shd w:val="pct10" w:color="auto" w:fill="FFFFFF"/>
                <w:lang w:val="en-US" w:eastAsia="zh-CN"/>
              </w:rPr>
              <w:t>一、技术参数</w:t>
            </w:r>
          </w:p>
          <w:p>
            <w:pPr>
              <w:pStyle w:val="2"/>
              <w:spacing w:line="360" w:lineRule="exact"/>
              <w:rPr>
                <w:rFonts w:hint="eastAsia" w:ascii="仿宋_GB2312" w:hAnsi="宋体" w:eastAsia="仿宋_GB2312"/>
                <w:sz w:val="30"/>
              </w:rPr>
            </w:pPr>
            <w:r>
              <w:rPr>
                <w:rFonts w:hint="eastAsia" w:ascii="仿宋_GB2312" w:hAnsi="宋体" w:eastAsia="仿宋_GB2312"/>
                <w:sz w:val="30"/>
                <w:lang w:val="en-US" w:eastAsia="zh-CN"/>
              </w:rPr>
              <w:t>1、</w:t>
            </w:r>
            <w:r>
              <w:rPr>
                <w:rFonts w:hint="eastAsia" w:ascii="仿宋_GB2312" w:hAnsi="宋体" w:eastAsia="仿宋_GB2312"/>
                <w:sz w:val="30"/>
              </w:rPr>
              <w:t xml:space="preserve">产品功能特点及应用范围 </w:t>
            </w:r>
          </w:p>
          <w:p>
            <w:pPr>
              <w:pStyle w:val="3"/>
              <w:spacing w:line="360" w:lineRule="auto"/>
              <w:rPr>
                <w:rFonts w:hint="eastAsia" w:ascii="宋体" w:hAnsi="宋体"/>
                <w:b/>
                <w:bCs/>
                <w:sz w:val="24"/>
              </w:rPr>
            </w:pPr>
            <w:r>
              <w:rPr>
                <w:rFonts w:hint="eastAsia" w:ascii="宋体" w:hAnsi="宋体"/>
                <w:b/>
                <w:bCs/>
                <w:sz w:val="24"/>
                <w:lang w:val="en-US" w:eastAsia="zh-CN"/>
              </w:rPr>
              <w:t>1.</w:t>
            </w:r>
            <w:r>
              <w:rPr>
                <w:rFonts w:hint="eastAsia" w:ascii="宋体" w:hAnsi="宋体"/>
                <w:b/>
                <w:bCs/>
                <w:sz w:val="24"/>
              </w:rPr>
              <w:t>1．产品功能</w:t>
            </w:r>
          </w:p>
          <w:p>
            <w:pPr>
              <w:numPr>
                <w:ilvl w:val="0"/>
                <w:numId w:val="0"/>
              </w:numPr>
              <w:spacing w:line="360" w:lineRule="auto"/>
              <w:ind w:leftChars="200"/>
              <w:rPr>
                <w:rFonts w:hint="eastAsia" w:ascii="宋体" w:hAnsi="宋体"/>
              </w:rPr>
            </w:pPr>
            <w:r>
              <w:rPr>
                <w:rFonts w:hint="eastAsia" w:ascii="宋体" w:hAnsi="宋体"/>
                <w:lang w:val="en-US" w:eastAsia="zh-CN"/>
              </w:rPr>
              <w:t>1.1.1</w:t>
            </w:r>
            <w:r>
              <w:rPr>
                <w:rFonts w:hint="eastAsia" w:ascii="宋体" w:hAnsi="宋体"/>
              </w:rPr>
              <w:t xml:space="preserve"> 加温输血；        </w:t>
            </w:r>
          </w:p>
          <w:p>
            <w:pPr>
              <w:numPr>
                <w:ilvl w:val="0"/>
                <w:numId w:val="0"/>
              </w:numPr>
              <w:spacing w:line="360" w:lineRule="auto"/>
              <w:ind w:leftChars="200"/>
              <w:rPr>
                <w:rFonts w:hint="eastAsia" w:ascii="宋体" w:hAnsi="宋体"/>
              </w:rPr>
            </w:pPr>
            <w:r>
              <w:rPr>
                <w:rFonts w:hint="eastAsia" w:ascii="宋体" w:hAnsi="宋体"/>
                <w:lang w:val="en-US" w:eastAsia="zh-CN"/>
              </w:rPr>
              <w:t>1.1.2</w:t>
            </w:r>
            <w:r>
              <w:rPr>
                <w:rFonts w:hint="eastAsia" w:ascii="宋体" w:hAnsi="宋体"/>
              </w:rPr>
              <w:t>加温输液；</w:t>
            </w:r>
          </w:p>
          <w:p>
            <w:pPr>
              <w:numPr>
                <w:ilvl w:val="0"/>
                <w:numId w:val="0"/>
              </w:numPr>
              <w:spacing w:line="360" w:lineRule="auto"/>
              <w:ind w:left="480" w:leftChars="0"/>
              <w:rPr>
                <w:rFonts w:hint="eastAsia" w:ascii="宋体" w:hAnsi="宋体"/>
              </w:rPr>
            </w:pPr>
            <w:r>
              <w:rPr>
                <w:rFonts w:hint="eastAsia" w:ascii="宋体" w:hAnsi="宋体"/>
                <w:lang w:val="en-US" w:eastAsia="zh-CN"/>
              </w:rPr>
              <w:t>1.1.3</w:t>
            </w:r>
            <w:r>
              <w:rPr>
                <w:rFonts w:hint="eastAsia" w:ascii="宋体" w:hAnsi="宋体"/>
              </w:rPr>
              <w:t xml:space="preserve">快速输血；        </w:t>
            </w:r>
          </w:p>
          <w:p>
            <w:pPr>
              <w:numPr>
                <w:ilvl w:val="0"/>
                <w:numId w:val="0"/>
              </w:numPr>
              <w:spacing w:line="360" w:lineRule="auto"/>
              <w:ind w:left="480" w:leftChars="0"/>
              <w:rPr>
                <w:rFonts w:hint="eastAsia" w:ascii="宋体" w:hAnsi="宋体"/>
              </w:rPr>
            </w:pPr>
            <w:r>
              <w:rPr>
                <w:rFonts w:hint="eastAsia" w:ascii="宋体" w:hAnsi="宋体"/>
                <w:lang w:val="en-US" w:eastAsia="zh-CN"/>
              </w:rPr>
              <w:t>1.1.4</w:t>
            </w:r>
            <w:r>
              <w:rPr>
                <w:rFonts w:hint="eastAsia" w:ascii="宋体" w:hAnsi="宋体"/>
              </w:rPr>
              <w:t>快速输液；</w:t>
            </w:r>
          </w:p>
          <w:p>
            <w:pPr>
              <w:pStyle w:val="3"/>
              <w:spacing w:line="360" w:lineRule="auto"/>
              <w:rPr>
                <w:rFonts w:hint="eastAsia" w:ascii="宋体" w:hAnsi="宋体"/>
              </w:rPr>
            </w:pPr>
            <w:r>
              <w:rPr>
                <w:rFonts w:hint="eastAsia" w:ascii="宋体" w:hAnsi="宋体"/>
                <w:b/>
                <w:bCs/>
                <w:sz w:val="24"/>
                <w:lang w:val="en-US"/>
              </w:rPr>
              <w:t>2</w:t>
            </w:r>
            <w:r>
              <w:rPr>
                <w:rFonts w:hint="eastAsia" w:ascii="宋体" w:hAnsi="宋体"/>
                <w:b/>
                <w:bCs/>
                <w:sz w:val="24"/>
              </w:rPr>
              <w:t>.产品适用于手术室、监护病房、急诊室、恢复室及各科病房需要加温并快速输液（血）者。</w:t>
            </w:r>
          </w:p>
          <w:p>
            <w:pPr>
              <w:pStyle w:val="2"/>
              <w:spacing w:line="360" w:lineRule="auto"/>
              <w:rPr>
                <w:rFonts w:hint="default" w:ascii="宋体" w:hAnsi="宋体" w:eastAsia="宋体"/>
                <w:sz w:val="30"/>
                <w:shd w:val="pct10" w:color="auto" w:fill="FFFFFF"/>
                <w:lang w:val="en-US" w:eastAsia="zh-CN"/>
              </w:rPr>
            </w:pPr>
            <w:r>
              <w:rPr>
                <w:rFonts w:hint="eastAsia" w:ascii="宋体" w:hAnsi="宋体"/>
                <w:sz w:val="30"/>
                <w:lang w:val="en-US" w:eastAsia="zh-CN"/>
              </w:rPr>
              <w:t>3</w:t>
            </w:r>
            <w:r>
              <w:rPr>
                <w:rFonts w:hint="eastAsia" w:ascii="宋体" w:hAnsi="宋体"/>
                <w:sz w:val="30"/>
              </w:rPr>
              <w:t>基本技术</w:t>
            </w:r>
            <w:bookmarkEnd w:id="1"/>
            <w:r>
              <w:rPr>
                <w:rFonts w:hint="eastAsia" w:ascii="宋体" w:hAnsi="宋体"/>
                <w:sz w:val="30"/>
                <w:lang w:val="en-US" w:eastAsia="zh-CN"/>
              </w:rPr>
              <w:t>性能指标</w:t>
            </w:r>
          </w:p>
          <w:p>
            <w:pPr>
              <w:spacing w:line="360" w:lineRule="auto"/>
              <w:rPr>
                <w:rFonts w:hint="eastAsia" w:ascii="宋体" w:hAnsi="宋体" w:eastAsia="宋体"/>
                <w:color w:val="000000"/>
                <w:lang w:eastAsia="zh-CN"/>
              </w:rPr>
            </w:pPr>
            <w:r>
              <w:rPr>
                <w:rFonts w:hint="eastAsia" w:ascii="宋体" w:hAnsi="宋体"/>
                <w:color w:val="000000"/>
                <w:lang w:val="en-US" w:eastAsia="zh-CN"/>
              </w:rPr>
              <w:t>3.1</w:t>
            </w:r>
            <w:r>
              <w:rPr>
                <w:rFonts w:hint="eastAsia" w:ascii="宋体" w:hAnsi="宋体"/>
                <w:color w:val="000000"/>
              </w:rPr>
              <w:t>本机对安全性能的要求符合GB9706.1和GB9706.27的规定，属于I类BF型设备。</w:t>
            </w:r>
          </w:p>
          <w:p>
            <w:pPr>
              <w:spacing w:line="360" w:lineRule="auto"/>
              <w:rPr>
                <w:rFonts w:hint="eastAsia" w:ascii="宋体" w:hAnsi="宋体" w:eastAsia="宋体"/>
                <w:color w:val="000000"/>
                <w:lang w:eastAsia="zh-CN"/>
              </w:rPr>
            </w:pPr>
            <w:r>
              <w:rPr>
                <w:rFonts w:hint="eastAsia" w:ascii="宋体" w:hAnsi="宋体"/>
                <w:color w:val="000000"/>
                <w:lang w:val="en-US" w:eastAsia="zh-CN"/>
              </w:rPr>
              <w:t>3.2</w:t>
            </w:r>
            <w:r>
              <w:rPr>
                <w:rFonts w:ascii="宋体" w:hAnsi="宋体" w:cs="Segoe UI Symbol"/>
                <w:color w:val="333333"/>
                <w:sz w:val="21"/>
                <w:szCs w:val="21"/>
                <w:shd w:val="clear" w:color="auto" w:fill="FFFFFF"/>
              </w:rPr>
              <w:t>★</w:t>
            </w:r>
            <w:r>
              <w:rPr>
                <w:rFonts w:hint="eastAsia" w:ascii="宋体" w:hAnsi="宋体" w:cs="Segoe UI Symbol"/>
                <w:color w:val="333333"/>
                <w:szCs w:val="24"/>
                <w:shd w:val="clear" w:color="auto" w:fill="FFFFFF"/>
              </w:rPr>
              <w:t>本机</w:t>
            </w:r>
            <w:r>
              <w:rPr>
                <w:rFonts w:hint="eastAsia" w:ascii="宋体" w:hAnsi="宋体" w:cs="Segoe UI Symbol"/>
                <w:color w:val="333333"/>
                <w:szCs w:val="24"/>
                <w:shd w:val="clear" w:color="auto" w:fill="FFFFFF"/>
                <w:lang w:val="en-US" w:eastAsia="zh-CN"/>
              </w:rPr>
              <w:t>必须</w:t>
            </w:r>
            <w:r>
              <w:rPr>
                <w:rFonts w:hint="eastAsia" w:ascii="宋体" w:hAnsi="宋体" w:cs="Segoe UI Symbol"/>
                <w:color w:val="333333"/>
                <w:szCs w:val="24"/>
                <w:shd w:val="clear" w:color="auto" w:fill="FFFFFF"/>
              </w:rPr>
              <w:t>配套</w:t>
            </w:r>
            <w:r>
              <w:rPr>
                <w:rFonts w:hint="eastAsia" w:ascii="宋体" w:hAnsi="宋体" w:cs="Segoe UI Symbol"/>
                <w:color w:val="333333"/>
                <w:szCs w:val="24"/>
                <w:shd w:val="clear" w:color="auto" w:fill="FFFFFF"/>
                <w:lang w:val="en-US" w:eastAsia="zh-CN"/>
              </w:rPr>
              <w:t>心胸大血管外科</w:t>
            </w:r>
            <w:r>
              <w:rPr>
                <w:rFonts w:hint="eastAsia" w:ascii="宋体" w:hAnsi="宋体" w:cs="Segoe UI Symbol"/>
                <w:color w:val="333333"/>
                <w:szCs w:val="24"/>
                <w:shd w:val="clear" w:color="auto" w:fill="FFFFFF"/>
              </w:rPr>
              <w:t>血液回收机设备使用</w:t>
            </w:r>
          </w:p>
          <w:p>
            <w:pPr>
              <w:spacing w:line="360" w:lineRule="auto"/>
              <w:rPr>
                <w:rFonts w:hint="eastAsia" w:ascii="宋体" w:hAnsi="宋体"/>
                <w:color w:val="000000"/>
              </w:rPr>
            </w:pPr>
            <w:r>
              <w:rPr>
                <w:rFonts w:hint="eastAsia" w:ascii="宋体" w:hAnsi="宋体"/>
                <w:color w:val="000000"/>
                <w:lang w:val="en-US" w:eastAsia="zh-CN"/>
              </w:rPr>
              <w:t>3.3</w:t>
            </w:r>
            <w:r>
              <w:rPr>
                <w:rFonts w:hint="eastAsia" w:ascii="宋体" w:hAnsi="宋体"/>
                <w:color w:val="000000"/>
              </w:rPr>
              <w:t>本机机壳的防护等级为IPX1</w:t>
            </w:r>
          </w:p>
          <w:p>
            <w:pPr>
              <w:spacing w:line="360" w:lineRule="auto"/>
              <w:rPr>
                <w:rFonts w:hint="eastAsia" w:ascii="宋体" w:hAnsi="宋体"/>
                <w:color w:val="000000"/>
              </w:rPr>
            </w:pPr>
            <w:r>
              <w:rPr>
                <w:rFonts w:hint="eastAsia" w:ascii="宋体" w:hAnsi="宋体"/>
                <w:color w:val="000000"/>
                <w:lang w:val="en-US" w:eastAsia="zh-CN"/>
              </w:rPr>
              <w:t>3.4</w:t>
            </w:r>
            <w:r>
              <w:rPr>
                <w:rFonts w:hint="eastAsia" w:ascii="宋体" w:hAnsi="宋体"/>
                <w:color w:val="000000"/>
              </w:rPr>
              <w:t xml:space="preserve"> 输液流量范围：0.5ml/min～150ml/min</w:t>
            </w:r>
          </w:p>
          <w:p>
            <w:pPr>
              <w:spacing w:line="360" w:lineRule="auto"/>
              <w:rPr>
                <w:rFonts w:hint="eastAsia" w:ascii="宋体" w:hAnsi="宋体"/>
                <w:color w:val="000000"/>
              </w:rPr>
            </w:pPr>
            <w:r>
              <w:rPr>
                <w:rFonts w:hint="eastAsia" w:ascii="宋体" w:hAnsi="宋体"/>
                <w:color w:val="000000"/>
                <w:lang w:val="en-US" w:eastAsia="zh-CN"/>
              </w:rPr>
              <w:t>3.5</w:t>
            </w:r>
            <w:r>
              <w:rPr>
                <w:rFonts w:hint="eastAsia" w:ascii="宋体" w:hAnsi="宋体"/>
                <w:color w:val="000000"/>
              </w:rPr>
              <w:t>输液流量最小可调量：</w:t>
            </w:r>
          </w:p>
          <w:p>
            <w:pPr>
              <w:spacing w:line="360" w:lineRule="auto"/>
              <w:rPr>
                <w:rFonts w:hint="eastAsia" w:ascii="宋体" w:hAnsi="宋体"/>
                <w:color w:val="000000"/>
              </w:rPr>
            </w:pPr>
            <w:r>
              <w:rPr>
                <w:rFonts w:hint="eastAsia" w:ascii="宋体" w:hAnsi="宋体"/>
                <w:color w:val="000000"/>
              </w:rPr>
              <w:t xml:space="preserve"> </w:t>
            </w:r>
            <w:r>
              <w:rPr>
                <w:rFonts w:hint="eastAsia" w:ascii="宋体" w:hAnsi="宋体"/>
                <w:color w:val="000000"/>
                <w:lang w:val="en-US" w:eastAsia="zh-CN"/>
              </w:rPr>
              <w:t>3.5.1</w:t>
            </w:r>
            <w:r>
              <w:rPr>
                <w:rFonts w:hint="eastAsia" w:ascii="宋体" w:hAnsi="宋体"/>
                <w:color w:val="000000"/>
              </w:rPr>
              <w:t xml:space="preserve">    0.5ml/min～9.9ml/min范围内的流量最小可调节量为0.1ml/min</w:t>
            </w:r>
          </w:p>
          <w:p>
            <w:pPr>
              <w:spacing w:line="360" w:lineRule="auto"/>
              <w:rPr>
                <w:rFonts w:hint="eastAsia" w:ascii="宋体" w:hAnsi="宋体"/>
                <w:color w:val="000000"/>
              </w:rPr>
            </w:pPr>
            <w:r>
              <w:rPr>
                <w:rFonts w:hint="eastAsia" w:ascii="宋体" w:hAnsi="宋体"/>
                <w:color w:val="000000"/>
              </w:rPr>
              <w:t xml:space="preserve"> </w:t>
            </w:r>
            <w:r>
              <w:rPr>
                <w:rFonts w:hint="eastAsia" w:ascii="宋体" w:hAnsi="宋体"/>
                <w:color w:val="000000"/>
                <w:lang w:val="en-US" w:eastAsia="zh-CN"/>
              </w:rPr>
              <w:t>3.5.2</w:t>
            </w:r>
            <w:r>
              <w:rPr>
                <w:rFonts w:hint="eastAsia" w:ascii="宋体" w:hAnsi="宋体"/>
                <w:color w:val="000000"/>
              </w:rPr>
              <w:t xml:space="preserve">    10ml/min～150ml/min范围内的流量最小可调节量为1ml/min</w:t>
            </w:r>
          </w:p>
          <w:p>
            <w:pPr>
              <w:spacing w:line="360" w:lineRule="auto"/>
              <w:rPr>
                <w:rFonts w:hint="eastAsia" w:ascii="宋体" w:hAnsi="宋体"/>
                <w:color w:val="000000"/>
              </w:rPr>
            </w:pPr>
            <w:r>
              <w:rPr>
                <w:rFonts w:hint="eastAsia" w:ascii="宋体" w:hAnsi="宋体"/>
                <w:color w:val="000000"/>
                <w:lang w:val="en-US" w:eastAsia="zh-CN"/>
              </w:rPr>
              <w:t>3.6</w:t>
            </w:r>
            <w:r>
              <w:rPr>
                <w:rFonts w:hint="eastAsia" w:ascii="宋体" w:hAnsi="宋体"/>
                <w:color w:val="000000"/>
              </w:rPr>
              <w:t xml:space="preserve"> 输液流量误差：±10%</w:t>
            </w:r>
          </w:p>
          <w:p>
            <w:pPr>
              <w:spacing w:line="360" w:lineRule="auto"/>
              <w:rPr>
                <w:rFonts w:hint="eastAsia" w:ascii="宋体" w:hAnsi="宋体"/>
                <w:color w:val="000000"/>
              </w:rPr>
            </w:pPr>
            <w:r>
              <w:rPr>
                <w:rFonts w:hint="eastAsia" w:ascii="宋体" w:hAnsi="宋体"/>
                <w:color w:val="000000"/>
                <w:lang w:val="en-US" w:eastAsia="zh-CN"/>
              </w:rPr>
              <w:t>3.7</w:t>
            </w:r>
            <w:r>
              <w:rPr>
                <w:rFonts w:hint="eastAsia" w:ascii="宋体" w:hAnsi="宋体"/>
                <w:color w:val="000000"/>
              </w:rPr>
              <w:t>累计输液量误差不大于±12％。</w:t>
            </w:r>
          </w:p>
          <w:p>
            <w:pPr>
              <w:spacing w:line="360" w:lineRule="auto"/>
              <w:rPr>
                <w:rFonts w:ascii="宋体" w:hAnsi="宋体"/>
                <w:color w:val="000000"/>
              </w:rPr>
            </w:pPr>
            <w:r>
              <w:rPr>
                <w:rFonts w:hint="eastAsia" w:ascii="宋体" w:hAnsi="宋体"/>
                <w:color w:val="000000"/>
                <w:lang w:val="en-US" w:eastAsia="zh-CN"/>
              </w:rPr>
              <w:t>3.8</w:t>
            </w:r>
            <w:r>
              <w:rPr>
                <w:rFonts w:hint="eastAsia" w:ascii="宋体" w:hAnsi="宋体"/>
                <w:color w:val="000000"/>
              </w:rPr>
              <w:t>预加热时间：不大于10分钟</w:t>
            </w:r>
          </w:p>
          <w:p>
            <w:pPr>
              <w:spacing w:line="360" w:lineRule="auto"/>
              <w:rPr>
                <w:rFonts w:hint="eastAsia" w:ascii="宋体" w:hAnsi="宋体"/>
                <w:color w:val="000000"/>
              </w:rPr>
            </w:pPr>
            <w:r>
              <w:rPr>
                <w:rFonts w:hint="eastAsia" w:ascii="宋体" w:hAnsi="宋体"/>
                <w:color w:val="000000"/>
                <w:lang w:val="en-US" w:eastAsia="zh-CN"/>
              </w:rPr>
              <w:t>3.9</w:t>
            </w:r>
            <w:r>
              <w:rPr>
                <w:rFonts w:hint="eastAsia" w:ascii="宋体" w:hAnsi="宋体"/>
                <w:color w:val="000000"/>
              </w:rPr>
              <w:t>输液泵温度控制误差：±1℃ （指加热板的温度控制误差）</w:t>
            </w:r>
          </w:p>
          <w:p>
            <w:pPr>
              <w:spacing w:line="360" w:lineRule="auto"/>
              <w:rPr>
                <w:rFonts w:hint="eastAsia" w:ascii="宋体" w:hAnsi="宋体"/>
                <w:color w:val="000000"/>
              </w:rPr>
            </w:pPr>
            <w:r>
              <w:rPr>
                <w:rFonts w:hint="eastAsia" w:ascii="宋体" w:hAnsi="宋体"/>
                <w:color w:val="000000"/>
                <w:lang w:val="en-US" w:eastAsia="zh-CN"/>
              </w:rPr>
              <w:t>3.10</w:t>
            </w:r>
            <w:r>
              <w:rPr>
                <w:rFonts w:hint="eastAsia" w:ascii="宋体" w:hAnsi="宋体"/>
                <w:color w:val="000000"/>
              </w:rPr>
              <w:t>气泡检测灵敏度：不小于50μl</w:t>
            </w:r>
          </w:p>
          <w:p>
            <w:pPr>
              <w:spacing w:line="360" w:lineRule="auto"/>
              <w:rPr>
                <w:rFonts w:hint="eastAsia" w:ascii="宋体" w:hAnsi="宋体"/>
                <w:color w:val="000000"/>
              </w:rPr>
            </w:pPr>
            <w:r>
              <w:rPr>
                <w:rFonts w:hint="eastAsia" w:ascii="宋体" w:hAnsi="宋体"/>
                <w:color w:val="000000"/>
                <w:lang w:val="en-US" w:eastAsia="zh-CN"/>
              </w:rPr>
              <w:t>3.11</w:t>
            </w:r>
            <w:r>
              <w:rPr>
                <w:rFonts w:hint="eastAsia" w:ascii="宋体" w:hAnsi="宋体"/>
                <w:color w:val="000000"/>
              </w:rPr>
              <w:t>输液压力显示范围：-30mmHg～+300mmHg；压力显示误差：±10mmHg</w:t>
            </w:r>
          </w:p>
          <w:p>
            <w:pPr>
              <w:spacing w:line="360" w:lineRule="auto"/>
              <w:rPr>
                <w:rFonts w:hint="eastAsia" w:ascii="宋体" w:hAnsi="宋体"/>
                <w:color w:val="000000"/>
              </w:rPr>
            </w:pPr>
            <w:r>
              <w:rPr>
                <w:rFonts w:hint="eastAsia" w:ascii="宋体" w:hAnsi="宋体"/>
                <w:color w:val="000000"/>
              </w:rPr>
              <w:t>（上述数值相当于压力显示范围：-4kPa～+40kPa，压力显示误差±1.33kPa）</w:t>
            </w:r>
          </w:p>
          <w:p>
            <w:pPr>
              <w:spacing w:line="360" w:lineRule="auto"/>
              <w:rPr>
                <w:rFonts w:hint="eastAsia" w:ascii="宋体" w:hAnsi="宋体"/>
                <w:color w:val="000000"/>
              </w:rPr>
            </w:pPr>
            <w:r>
              <w:rPr>
                <w:rFonts w:hint="eastAsia" w:ascii="宋体" w:hAnsi="宋体"/>
                <w:color w:val="000000"/>
                <w:lang w:val="en-US" w:eastAsia="zh-CN"/>
              </w:rPr>
              <w:t>3.12</w:t>
            </w:r>
            <w:r>
              <w:rPr>
                <w:rFonts w:hint="eastAsia" w:ascii="宋体" w:hAnsi="宋体"/>
                <w:color w:val="000000"/>
              </w:rPr>
              <w:t>噪声：≤60dB（A）</w:t>
            </w:r>
          </w:p>
          <w:p>
            <w:pPr>
              <w:spacing w:line="360" w:lineRule="auto"/>
              <w:rPr>
                <w:rFonts w:hint="eastAsia" w:ascii="宋体" w:hAnsi="宋体"/>
                <w:color w:val="000000"/>
              </w:rPr>
            </w:pPr>
            <w:r>
              <w:rPr>
                <w:rFonts w:hint="eastAsia" w:ascii="宋体" w:hAnsi="宋体"/>
                <w:color w:val="000000"/>
                <w:lang w:val="en-US" w:eastAsia="zh-CN"/>
              </w:rPr>
              <w:t>3.13</w:t>
            </w:r>
            <w:r>
              <w:rPr>
                <w:rFonts w:hint="eastAsia" w:ascii="宋体" w:hAnsi="宋体"/>
                <w:color w:val="000000"/>
              </w:rPr>
              <w:t>工作环境温度：5℃ ～ 40℃</w:t>
            </w:r>
          </w:p>
          <w:p>
            <w:pPr>
              <w:spacing w:line="360" w:lineRule="auto"/>
              <w:rPr>
                <w:rFonts w:hint="eastAsia" w:ascii="宋体" w:hAnsi="宋体"/>
                <w:color w:val="000000"/>
              </w:rPr>
            </w:pPr>
            <w:r>
              <w:rPr>
                <w:rFonts w:hint="eastAsia" w:ascii="宋体" w:hAnsi="宋体"/>
                <w:color w:val="000000"/>
                <w:lang w:val="en-US" w:eastAsia="zh-CN"/>
              </w:rPr>
              <w:t>3.14</w:t>
            </w:r>
            <w:r>
              <w:rPr>
                <w:rFonts w:hint="eastAsia" w:ascii="宋体" w:hAnsi="宋体"/>
                <w:color w:val="000000"/>
              </w:rPr>
              <w:t xml:space="preserve"> 工作环境相对湿度：20%～90%</w:t>
            </w:r>
          </w:p>
          <w:p>
            <w:pPr>
              <w:spacing w:line="360" w:lineRule="auto"/>
              <w:rPr>
                <w:rFonts w:hint="eastAsia" w:ascii="宋体" w:hAnsi="宋体"/>
                <w:color w:val="000000"/>
              </w:rPr>
            </w:pPr>
            <w:r>
              <w:rPr>
                <w:rFonts w:hint="eastAsia" w:ascii="宋体" w:hAnsi="宋体"/>
                <w:color w:val="000000"/>
                <w:lang w:val="en-US" w:eastAsia="zh-CN"/>
              </w:rPr>
              <w:t>3.15</w:t>
            </w:r>
            <w:r>
              <w:rPr>
                <w:rFonts w:hint="eastAsia" w:ascii="宋体" w:hAnsi="宋体"/>
                <w:color w:val="000000"/>
              </w:rPr>
              <w:t xml:space="preserve"> 电源电压：220±22V; 电源频率：50Hz±1Hz</w:t>
            </w:r>
          </w:p>
          <w:p>
            <w:pPr>
              <w:spacing w:line="360" w:lineRule="auto"/>
              <w:rPr>
                <w:rFonts w:hint="eastAsia" w:ascii="宋体" w:hAnsi="宋体"/>
                <w:color w:val="000000"/>
              </w:rPr>
            </w:pPr>
            <w:r>
              <w:rPr>
                <w:rFonts w:hint="eastAsia" w:ascii="宋体" w:hAnsi="宋体"/>
                <w:color w:val="000000"/>
                <w:lang w:val="en-US" w:eastAsia="zh-CN"/>
              </w:rPr>
              <w:t>3.16</w:t>
            </w:r>
            <w:r>
              <w:rPr>
                <w:rFonts w:hint="eastAsia" w:ascii="宋体" w:hAnsi="宋体"/>
                <w:color w:val="000000"/>
              </w:rPr>
              <w:t xml:space="preserve"> 输入功率：≤500VA</w:t>
            </w:r>
          </w:p>
          <w:p>
            <w:pPr>
              <w:spacing w:line="360" w:lineRule="auto"/>
              <w:rPr>
                <w:rFonts w:hint="eastAsia" w:ascii="宋体" w:hAnsi="宋体"/>
                <w:color w:val="000000"/>
              </w:rPr>
            </w:pPr>
            <w:r>
              <w:rPr>
                <w:rFonts w:hint="eastAsia" w:ascii="宋体" w:hAnsi="宋体"/>
                <w:color w:val="000000"/>
                <w:lang w:val="en-US" w:eastAsia="zh-CN"/>
              </w:rPr>
              <w:t>3.17</w:t>
            </w:r>
            <w:r>
              <w:rPr>
                <w:rFonts w:hint="eastAsia" w:ascii="宋体" w:hAnsi="宋体"/>
                <w:color w:val="000000"/>
              </w:rPr>
              <w:t xml:space="preserve">本机校准用测量单位：流量为ml/min; 温度为℃；压力为mmHg(7.5mmHg=1KPa)   </w:t>
            </w:r>
          </w:p>
          <w:p>
            <w:pPr>
              <w:spacing w:line="360" w:lineRule="auto"/>
              <w:rPr>
                <w:rFonts w:hint="eastAsia" w:ascii="宋体" w:hAnsi="宋体"/>
                <w:color w:val="000000"/>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b/>
                <w:bCs/>
                <w:color w:val="000000"/>
                <w:kern w:val="2"/>
                <w:sz w:val="32"/>
                <w:szCs w:val="32"/>
                <w:lang w:val="en-US" w:eastAsia="zh-CN" w:bidi="ar-SA"/>
              </w:rPr>
              <w:t>二、</w:t>
            </w:r>
            <w:r>
              <w:rPr>
                <w:rFonts w:hint="eastAsia" w:ascii="宋体" w:hAnsi="宋体" w:eastAsia="宋体" w:cs="宋体"/>
                <w:b/>
                <w:bCs/>
                <w:color w:val="000000"/>
                <w:kern w:val="2"/>
                <w:sz w:val="32"/>
                <w:szCs w:val="32"/>
                <w:lang w:val="en-US" w:eastAsia="zh-CN" w:bidi="ar-SA"/>
              </w:rPr>
              <w:t>商务参数</w:t>
            </w:r>
            <w:r>
              <w:rPr>
                <w:rStyle w:val="17"/>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tc>
      </w:tr>
    </w:tbl>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一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2" w:name="_Toc16523573"/>
      <w:r>
        <w:rPr>
          <w:rFonts w:hint="eastAsia" w:ascii="宋体" w:hAnsi="宋体" w:cs="宋体"/>
          <w:color w:val="auto"/>
          <w:sz w:val="44"/>
          <w:szCs w:val="44"/>
          <w:lang w:val="en-US" w:eastAsia="zh-CN"/>
        </w:rPr>
        <w:t>评标方法及标准</w:t>
      </w:r>
      <w:bookmarkEnd w:id="2"/>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2"/>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4"/>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w:t>
      </w:r>
      <w:bookmarkStart w:id="6" w:name="_GoBack"/>
      <w:bookmarkEnd w:id="6"/>
      <w:r>
        <w:rPr>
          <w:rFonts w:hint="eastAsia" w:ascii="宋体" w:hAnsi="宋体" w:cs="宋体"/>
          <w:color w:val="auto"/>
          <w:sz w:val="28"/>
          <w:szCs w:val="28"/>
        </w:rPr>
        <w:t>由低到高顺序排列；综合得分且投标报价得分相同的，按技术得分由高到低顺序排列。</w:t>
      </w:r>
    </w:p>
    <w:p>
      <w:pPr>
        <w:pStyle w:val="14"/>
        <w:rPr>
          <w:color w:val="auto"/>
        </w:rPr>
      </w:pPr>
    </w:p>
    <w:p>
      <w:pPr>
        <w:rPr>
          <w:color w:val="auto"/>
        </w:rPr>
      </w:pPr>
      <w:r>
        <w:rPr>
          <w:color w:val="auto"/>
        </w:rPr>
        <w:br w:type="page"/>
      </w:r>
    </w:p>
    <w:p>
      <w:pPr>
        <w:pStyle w:val="14"/>
        <w:rPr>
          <w:color w:val="auto"/>
        </w:rPr>
      </w:pPr>
    </w:p>
    <w:p>
      <w:pPr>
        <w:pStyle w:val="14"/>
        <w:widowControl w:val="0"/>
        <w:numPr>
          <w:ilvl w:val="0"/>
          <w:numId w:val="0"/>
        </w:numPr>
        <w:jc w:val="both"/>
        <w:rPr>
          <w:color w:val="auto"/>
          <w:sz w:val="28"/>
          <w:szCs w:val="28"/>
        </w:rPr>
      </w:pPr>
    </w:p>
    <w:p>
      <w:pPr>
        <w:pStyle w:val="14"/>
        <w:widowControl w:val="0"/>
        <w:numPr>
          <w:ilvl w:val="0"/>
          <w:numId w:val="0"/>
        </w:numPr>
        <w:jc w:val="both"/>
        <w:rPr>
          <w:color w:val="auto"/>
          <w:sz w:val="28"/>
          <w:szCs w:val="28"/>
        </w:rPr>
      </w:pPr>
    </w:p>
    <w:p>
      <w:pPr>
        <w:pStyle w:val="2"/>
        <w:numPr>
          <w:ilvl w:val="0"/>
          <w:numId w:val="3"/>
        </w:numPr>
        <w:spacing w:line="240" w:lineRule="auto"/>
        <w:ind w:firstLine="2409" w:firstLineChars="800"/>
        <w:jc w:val="both"/>
        <w:rPr>
          <w:rFonts w:hint="eastAsia" w:ascii="宋体" w:hAnsi="宋体" w:cs="宋体"/>
          <w:color w:val="auto"/>
          <w:sz w:val="30"/>
          <w:szCs w:val="30"/>
        </w:rPr>
      </w:pPr>
      <w:bookmarkStart w:id="3"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3"/>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4" w:name="_Toc486424819"/>
      <w:bookmarkStart w:id="5" w:name="_Toc476514128"/>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4"/>
    <w:bookmarkEnd w:id="5"/>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2"/>
      </w:pPr>
    </w:p>
    <w:p>
      <w:pPr>
        <w:spacing w:before="120" w:beforeLines="50" w:after="120" w:afterLines="50" w:line="276" w:lineRule="auto"/>
        <w:rPr>
          <w:rFonts w:hint="eastAsia" w:eastAsia="宋体"/>
          <w:b/>
          <w:bCs/>
          <w:color w:val="auto"/>
          <w:sz w:val="28"/>
          <w:szCs w:val="28"/>
          <w:lang w:eastAsia="zh-CN"/>
        </w:rPr>
      </w:pPr>
    </w:p>
    <w:p>
      <w:pPr>
        <w:pStyle w:val="14"/>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5"/>
        <w:rPr>
          <w:color w:val="auto"/>
        </w:rPr>
      </w:pPr>
    </w:p>
    <w:p>
      <w:pPr>
        <w:pStyle w:val="15"/>
        <w:rPr>
          <w:color w:val="auto"/>
        </w:rPr>
      </w:pPr>
    </w:p>
    <w:p>
      <w:pPr>
        <w:pStyle w:val="15"/>
        <w:rPr>
          <w:color w:val="auto"/>
        </w:rPr>
      </w:pPr>
    </w:p>
    <w:p>
      <w:pPr>
        <w:pStyle w:val="15"/>
        <w:rPr>
          <w:color w:val="auto"/>
        </w:rPr>
      </w:pPr>
    </w:p>
    <w:p>
      <w:pPr>
        <w:pStyle w:val="16"/>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color w:val="auto"/>
        </w:rPr>
      </w:pPr>
    </w:p>
    <w:p>
      <w:pPr>
        <w:pStyle w:val="15"/>
        <w:rPr>
          <w:rFonts w:hint="eastAsia"/>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rFonts w:hint="eastAsia"/>
          <w:color w:val="auto"/>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rPr>
          <w:rFonts w:hint="eastAsia"/>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4"/>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rPr>
          <w:rFonts w:ascii="宋体" w:hAnsi="宋体" w:cs="宋体"/>
          <w:color w:val="auto"/>
          <w:sz w:val="24"/>
        </w:rPr>
      </w:pPr>
      <w:r>
        <w:rPr>
          <w:rFonts w:ascii="宋体" w:hAnsi="宋体" w:cs="宋体"/>
          <w:color w:val="auto"/>
          <w:sz w:val="24"/>
        </w:rPr>
        <w:br w:type="page"/>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院内公开挂网招标</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加温输液泵</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加温输液泵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加温输液泵</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年的10个工作日内，免息支付结算总价款的10%。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3.本合同一式四份，甲方执三份、乙方执一份，自双方签字并盖章之日起生效。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lang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64D572D7"/>
    <w:rsid w:val="09727A0F"/>
    <w:rsid w:val="64D572D7"/>
    <w:rsid w:val="79206F6D"/>
    <w:rsid w:val="7A052846"/>
    <w:rsid w:val="7BEE3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0"/>
    <w:pPr>
      <w:autoSpaceDE w:val="0"/>
      <w:autoSpaceDN w:val="0"/>
      <w:adjustRightInd w:val="0"/>
      <w:ind w:left="270" w:hanging="270"/>
      <w:jc w:val="left"/>
      <w:outlineLvl w:val="1"/>
    </w:pPr>
    <w:rPr>
      <w:kern w:val="0"/>
      <w:sz w:val="32"/>
      <w:lang w:val="zh-CN"/>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99"/>
    <w:pPr>
      <w:spacing w:line="400" w:lineRule="exact"/>
      <w:ind w:left="630"/>
    </w:pPr>
    <w:rPr>
      <w:rFonts w:ascii="楷体_GB2312"/>
      <w:sz w:val="30"/>
      <w:szCs w:val="30"/>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styleId="9">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9"/>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 w:type="character" w:customStyle="1" w:styleId="17">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2023-12-18T01:33:00Z</dcterms:created>
  <dc:creator>胡涛</dc:creator>
  <cp:lastModifiedBy>是小豹子</cp:lastModifiedBy>
  <dcterms:modified xsi:type="dcterms:W3CDTF">2023-12-20T00:25:56Z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107161D323F541868FC583496F7FABE3_13</vt:lpwstr>
  </property>
</Properties>
</file>