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napToGrid w:val="0"/>
        <w:jc w:val="center"/>
        <w:rPr>
          <w:rFonts w:ascii="Arial" w:hAnsi="Arial" w:eastAsia="方正小标宋简体" w:cs="Arial"/>
          <w:color w:val="auto"/>
          <w:sz w:val="72"/>
          <w:szCs w:val="72"/>
        </w:rPr>
      </w:pPr>
    </w:p>
    <w:p>
      <w:pPr>
        <w:pStyle w:val="5"/>
        <w:tabs>
          <w:tab w:val="left" w:pos="312"/>
        </w:tabs>
        <w:snapToGrid w:val="0"/>
        <w:spacing w:line="288" w:lineRule="auto"/>
        <w:jc w:val="center"/>
        <w:rPr>
          <w:rFonts w:ascii="Arial" w:hAnsi="Arial" w:eastAsia="方正小标宋简体" w:cs="Arial"/>
          <w:sz w:val="72"/>
          <w:szCs w:val="72"/>
        </w:rPr>
      </w:pPr>
      <w:bookmarkStart w:id="0" w:name="_Toc16523570"/>
      <w:r>
        <w:rPr>
          <w:rFonts w:hint="eastAsia" w:ascii="Arial" w:hAnsi="Arial" w:eastAsia="方正小标宋简体" w:cs="Arial"/>
          <w:sz w:val="72"/>
          <w:szCs w:val="72"/>
        </w:rPr>
        <w:t>娄底市中心医院院内</w:t>
      </w:r>
    </w:p>
    <w:p>
      <w:pPr>
        <w:pStyle w:val="5"/>
        <w:snapToGrid w:val="0"/>
        <w:jc w:val="center"/>
        <w:rPr>
          <w:rFonts w:ascii="Arial" w:hAnsi="Arial" w:eastAsia="方正小标宋简体" w:cs="Arial"/>
          <w:sz w:val="72"/>
          <w:szCs w:val="72"/>
        </w:rPr>
      </w:pPr>
    </w:p>
    <w:p>
      <w:pPr>
        <w:pStyle w:val="5"/>
        <w:snapToGrid w:val="0"/>
        <w:jc w:val="center"/>
        <w:rPr>
          <w:rFonts w:ascii="Arial" w:hAnsi="Arial" w:eastAsia="方正小标宋简体" w:cs="Arial"/>
          <w:sz w:val="72"/>
          <w:szCs w:val="72"/>
        </w:rPr>
      </w:pPr>
      <w:r>
        <w:rPr>
          <w:rFonts w:hint="eastAsia" w:ascii="Arial" w:hAnsi="Arial" w:eastAsia="方正小标宋简体" w:cs="Arial"/>
          <w:sz w:val="72"/>
          <w:szCs w:val="72"/>
        </w:rPr>
        <w:t>招</w:t>
      </w:r>
    </w:p>
    <w:p>
      <w:pPr>
        <w:pStyle w:val="5"/>
        <w:snapToGrid w:val="0"/>
        <w:jc w:val="center"/>
        <w:rPr>
          <w:rFonts w:ascii="Arial" w:hAnsi="Arial" w:eastAsia="方正小标宋简体" w:cs="Arial"/>
          <w:sz w:val="72"/>
          <w:szCs w:val="72"/>
        </w:rPr>
      </w:pPr>
    </w:p>
    <w:p>
      <w:pPr>
        <w:pStyle w:val="5"/>
        <w:snapToGrid w:val="0"/>
        <w:jc w:val="center"/>
        <w:rPr>
          <w:rFonts w:ascii="Arial" w:hAnsi="Arial" w:eastAsia="方正小标宋简体" w:cs="Arial"/>
          <w:sz w:val="72"/>
          <w:szCs w:val="72"/>
        </w:rPr>
      </w:pPr>
      <w:r>
        <w:rPr>
          <w:rFonts w:ascii="Arial" w:hAnsi="Arial" w:eastAsia="方正小标宋简体" w:cs="Arial"/>
          <w:sz w:val="72"/>
          <w:szCs w:val="72"/>
        </w:rPr>
        <w:t>标</w:t>
      </w:r>
    </w:p>
    <w:p>
      <w:pPr>
        <w:pStyle w:val="5"/>
        <w:snapToGrid w:val="0"/>
        <w:jc w:val="center"/>
        <w:rPr>
          <w:rFonts w:ascii="Arial" w:hAnsi="Arial" w:eastAsia="方正小标宋简体" w:cs="Arial"/>
          <w:sz w:val="72"/>
          <w:szCs w:val="72"/>
        </w:rPr>
      </w:pPr>
    </w:p>
    <w:p>
      <w:pPr>
        <w:pStyle w:val="5"/>
        <w:snapToGrid w:val="0"/>
        <w:jc w:val="center"/>
        <w:rPr>
          <w:rFonts w:ascii="Arial" w:hAnsi="Arial" w:eastAsia="方正小标宋简体" w:cs="Arial"/>
          <w:sz w:val="72"/>
          <w:szCs w:val="72"/>
        </w:rPr>
      </w:pPr>
      <w:r>
        <w:rPr>
          <w:rFonts w:ascii="Arial" w:hAnsi="Arial" w:eastAsia="方正小标宋简体" w:cs="Arial"/>
          <w:sz w:val="72"/>
          <w:szCs w:val="72"/>
        </w:rPr>
        <w:t>文</w:t>
      </w:r>
    </w:p>
    <w:p>
      <w:pPr>
        <w:pStyle w:val="5"/>
        <w:snapToGrid w:val="0"/>
        <w:jc w:val="center"/>
        <w:rPr>
          <w:rFonts w:ascii="Arial" w:hAnsi="Arial" w:eastAsia="方正小标宋简体" w:cs="Arial"/>
          <w:sz w:val="72"/>
          <w:szCs w:val="72"/>
        </w:rPr>
      </w:pPr>
    </w:p>
    <w:p>
      <w:pPr>
        <w:pStyle w:val="5"/>
        <w:snapToGrid w:val="0"/>
        <w:jc w:val="center"/>
        <w:rPr>
          <w:rFonts w:ascii="Arial" w:hAnsi="Arial" w:eastAsia="方正小标宋简体" w:cs="Arial"/>
          <w:sz w:val="36"/>
          <w:szCs w:val="36"/>
        </w:rPr>
      </w:pPr>
      <w:r>
        <w:rPr>
          <w:rFonts w:ascii="Arial" w:hAnsi="Arial" w:eastAsia="方正小标宋简体" w:cs="Arial"/>
          <w:sz w:val="72"/>
          <w:szCs w:val="72"/>
        </w:rPr>
        <w:t>件</w:t>
      </w:r>
    </w:p>
    <w:p>
      <w:pPr>
        <w:pStyle w:val="5"/>
        <w:snapToGrid w:val="0"/>
        <w:jc w:val="center"/>
        <w:rPr>
          <w:rFonts w:ascii="Arial" w:hAnsi="Arial" w:cs="Arial"/>
          <w:sz w:val="32"/>
          <w:szCs w:val="32"/>
        </w:rPr>
      </w:pPr>
    </w:p>
    <w:p>
      <w:pPr>
        <w:pStyle w:val="5"/>
        <w:snapToGrid w:val="0"/>
        <w:jc w:val="center"/>
        <w:rPr>
          <w:rFonts w:ascii="Arial" w:hAnsi="Arial" w:cs="Arial"/>
          <w:sz w:val="32"/>
          <w:szCs w:val="32"/>
        </w:rPr>
      </w:pPr>
    </w:p>
    <w:p>
      <w:pPr>
        <w:pStyle w:val="5"/>
        <w:snapToGrid w:val="0"/>
        <w:jc w:val="center"/>
        <w:rPr>
          <w:rFonts w:ascii="Arial" w:hAnsi="Arial" w:cs="Arial"/>
          <w:sz w:val="32"/>
          <w:szCs w:val="32"/>
        </w:rPr>
      </w:pPr>
    </w:p>
    <w:p>
      <w:pPr>
        <w:spacing w:line="360" w:lineRule="auto"/>
        <w:rPr>
          <w:rFonts w:hint="eastAsia"/>
          <w:bCs/>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w:t>
      </w:r>
      <w:r>
        <w:rPr>
          <w:rFonts w:hint="eastAsia"/>
          <w:bCs/>
          <w:sz w:val="32"/>
          <w:szCs w:val="32"/>
        </w:rPr>
        <w:t>中心医院</w:t>
      </w:r>
      <w:r>
        <w:rPr>
          <w:rFonts w:hint="eastAsia"/>
          <w:bCs/>
          <w:sz w:val="32"/>
          <w:szCs w:val="32"/>
          <w:lang w:eastAsia="zh-CN"/>
        </w:rPr>
        <w:t>手术室硬镜</w:t>
      </w:r>
      <w:r>
        <w:rPr>
          <w:rFonts w:hint="eastAsia"/>
          <w:bCs/>
          <w:sz w:val="32"/>
          <w:szCs w:val="32"/>
          <w:lang w:val="en-US" w:eastAsia="zh-CN"/>
        </w:rPr>
        <w:t>维保项目</w:t>
      </w:r>
      <w:r>
        <w:rPr>
          <w:rFonts w:hint="eastAsia"/>
          <w:bCs/>
          <w:sz w:val="32"/>
          <w:szCs w:val="32"/>
        </w:rPr>
        <w:t>招标文件（</w:t>
      </w:r>
      <w:r>
        <w:rPr>
          <w:rFonts w:hint="eastAsia"/>
          <w:bCs/>
          <w:sz w:val="32"/>
          <w:szCs w:val="32"/>
          <w:lang w:eastAsia="zh-CN"/>
        </w:rPr>
        <w:t>院内议价</w:t>
      </w:r>
      <w:r>
        <w:rPr>
          <w:rFonts w:hint="eastAsia"/>
          <w:bCs/>
          <w:sz w:val="32"/>
          <w:szCs w:val="32"/>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p>
    <w:p>
      <w:pPr>
        <w:spacing w:line="320" w:lineRule="exact"/>
        <w:jc w:val="left"/>
        <w:rPr>
          <w:sz w:val="24"/>
        </w:rPr>
      </w:pPr>
    </w:p>
    <w:p>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eastAsia="zh-CN"/>
        </w:rPr>
        <w:t>三</w:t>
      </w:r>
      <w:r>
        <w:rPr>
          <w:rFonts w:hint="eastAsia" w:ascii="宋体" w:hAnsi="宋体" w:cs="宋体"/>
          <w:bCs/>
          <w:sz w:val="32"/>
          <w:szCs w:val="32"/>
        </w:rPr>
        <w:t>年</w:t>
      </w:r>
      <w:r>
        <w:rPr>
          <w:rFonts w:hint="eastAsia" w:ascii="宋体" w:hAnsi="宋体" w:cs="宋体"/>
          <w:bCs/>
          <w:sz w:val="32"/>
          <w:szCs w:val="32"/>
          <w:lang w:val="en-US" w:eastAsia="zh-CN"/>
        </w:rPr>
        <w:t>三</w:t>
      </w:r>
      <w:r>
        <w:rPr>
          <w:rFonts w:hint="eastAsia" w:ascii="宋体" w:hAnsi="宋体" w:cs="宋体"/>
          <w:bCs/>
          <w:sz w:val="32"/>
          <w:szCs w:val="32"/>
        </w:rPr>
        <w:t>月</w:t>
      </w:r>
    </w:p>
    <w:p>
      <w:pPr>
        <w:rPr>
          <w:rFonts w:hint="eastAsia" w:ascii="宋体" w:hAnsi="宋体" w:cs="宋体"/>
          <w:color w:val="auto"/>
          <w:sz w:val="44"/>
          <w:szCs w:val="44"/>
          <w:lang w:val="en-US" w:eastAsia="zh-CN"/>
        </w:rPr>
      </w:pPr>
    </w:p>
    <w:p>
      <w:pPr>
        <w:pStyle w:val="6"/>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bookmarkEnd w:id="0"/>
    </w:p>
    <w:p>
      <w:pPr>
        <w:pStyle w:val="5"/>
        <w:numPr>
          <w:ilvl w:val="0"/>
          <w:numId w:val="0"/>
        </w:numPr>
        <w:tabs>
          <w:tab w:val="left" w:pos="312"/>
        </w:tabs>
        <w:snapToGrid w:val="0"/>
        <w:spacing w:line="480" w:lineRule="auto"/>
        <w:ind w:firstLine="560" w:firstLineChars="200"/>
        <w:rPr>
          <w:rFonts w:hint="eastAsia"/>
          <w:bCs/>
          <w:color w:val="auto"/>
          <w:sz w:val="28"/>
          <w:szCs w:val="28"/>
        </w:rPr>
      </w:pPr>
      <w:r>
        <w:rPr>
          <w:rFonts w:hint="eastAsia"/>
          <w:bCs/>
          <w:color w:val="auto"/>
          <w:sz w:val="28"/>
          <w:szCs w:val="28"/>
          <w:lang w:val="en-US" w:eastAsia="zh-CN"/>
        </w:rPr>
        <w:t>手术室硬镜维保项目进行挂网招标</w:t>
      </w:r>
      <w:r>
        <w:rPr>
          <w:rFonts w:hint="eastAsia"/>
          <w:bCs/>
          <w:color w:val="auto"/>
          <w:sz w:val="28"/>
          <w:szCs w:val="28"/>
        </w:rPr>
        <w:t>，将招标事项公告如下：</w:t>
      </w:r>
    </w:p>
    <w:p>
      <w:pPr>
        <w:pStyle w:val="5"/>
        <w:numPr>
          <w:ilvl w:val="0"/>
          <w:numId w:val="0"/>
        </w:numPr>
        <w:tabs>
          <w:tab w:val="left" w:pos="312"/>
        </w:tabs>
        <w:snapToGrid w:val="0"/>
        <w:spacing w:line="480" w:lineRule="auto"/>
        <w:ind w:firstLine="560" w:firstLineChars="200"/>
        <w:rPr>
          <w:rFonts w:hint="default" w:eastAsia="仿宋_GB2312"/>
          <w:bCs/>
          <w:color w:val="auto"/>
          <w:sz w:val="28"/>
          <w:szCs w:val="28"/>
          <w:lang w:val="en-US" w:eastAsia="zh-CN"/>
        </w:rPr>
      </w:pPr>
      <w:r>
        <w:rPr>
          <w:rFonts w:hint="eastAsia"/>
          <w:bCs/>
          <w:color w:val="auto"/>
          <w:sz w:val="28"/>
          <w:szCs w:val="28"/>
          <w:lang w:val="en-US" w:eastAsia="zh-CN"/>
        </w:rPr>
        <w:t>一、项目信息</w:t>
      </w:r>
    </w:p>
    <w:p>
      <w:pPr>
        <w:pStyle w:val="5"/>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 w:val="0"/>
          <w:bCs/>
          <w:color w:val="auto"/>
          <w:sz w:val="28"/>
          <w:szCs w:val="28"/>
          <w:lang w:val="en-US" w:eastAsia="zh-CN"/>
        </w:rPr>
        <w:t>项目名称：</w:t>
      </w:r>
      <w:r>
        <w:rPr>
          <w:rFonts w:hint="eastAsia"/>
          <w:bCs/>
          <w:color w:val="auto"/>
          <w:sz w:val="28"/>
          <w:szCs w:val="28"/>
          <w:lang w:val="en-US" w:eastAsia="zh-CN"/>
        </w:rPr>
        <w:t>手术室硬镜维保项目</w:t>
      </w:r>
    </w:p>
    <w:p>
      <w:pPr>
        <w:pStyle w:val="5"/>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Cs/>
          <w:color w:val="auto"/>
          <w:sz w:val="28"/>
          <w:szCs w:val="28"/>
          <w:lang w:val="en-US" w:eastAsia="zh-CN"/>
        </w:rPr>
        <w:t>二、采购方式</w:t>
      </w:r>
    </w:p>
    <w:p>
      <w:pPr>
        <w:pStyle w:val="5"/>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Cs/>
          <w:color w:val="auto"/>
          <w:sz w:val="28"/>
          <w:szCs w:val="28"/>
          <w:lang w:val="en-US" w:eastAsia="zh-CN"/>
        </w:rPr>
        <w:t>1、院内议价，按招标文件评分规则进行评审，以评审结果排序</w:t>
      </w:r>
    </w:p>
    <w:p>
      <w:pPr>
        <w:pStyle w:val="5"/>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Cs/>
          <w:color w:val="auto"/>
          <w:sz w:val="28"/>
          <w:szCs w:val="28"/>
          <w:lang w:val="en-US" w:eastAsia="zh-CN"/>
        </w:rPr>
        <w:t>三、投标人资格要求</w:t>
      </w:r>
    </w:p>
    <w:p>
      <w:pPr>
        <w:pStyle w:val="5"/>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Cs/>
          <w:color w:val="auto"/>
          <w:sz w:val="28"/>
          <w:szCs w:val="28"/>
          <w:lang w:val="en-US" w:eastAsia="zh-CN"/>
        </w:rPr>
        <w:t>1、具有独立法人地位，营业执照具备相应经营范围。</w:t>
      </w:r>
    </w:p>
    <w:p>
      <w:pPr>
        <w:pStyle w:val="5"/>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Cs/>
          <w:color w:val="auto"/>
          <w:sz w:val="28"/>
          <w:szCs w:val="28"/>
          <w:lang w:val="en-US" w:eastAsia="zh-CN"/>
        </w:rPr>
        <w:t>2、参加政府采购活动近3年内，在经营活动中没有重大违法记录；</w:t>
      </w:r>
    </w:p>
    <w:p>
      <w:pPr>
        <w:pStyle w:val="5"/>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Cs/>
          <w:color w:val="auto"/>
          <w:sz w:val="28"/>
          <w:szCs w:val="28"/>
          <w:lang w:val="en-US" w:eastAsia="zh-CN"/>
        </w:rPr>
        <w:t>3、投标人未列入经营异常名录和未列入严重违法失信企业名单（黑名单），投标人企业法人代表未被列入失信被执行人名单；</w:t>
      </w:r>
    </w:p>
    <w:p>
      <w:pPr>
        <w:pStyle w:val="5"/>
        <w:numPr>
          <w:ilvl w:val="0"/>
          <w:numId w:val="0"/>
        </w:numPr>
        <w:tabs>
          <w:tab w:val="left" w:pos="312"/>
        </w:tabs>
        <w:snapToGrid w:val="0"/>
        <w:spacing w:line="480" w:lineRule="auto"/>
        <w:ind w:firstLine="840" w:firstLineChars="300"/>
        <w:rPr>
          <w:rFonts w:hint="eastAsia"/>
          <w:bCs/>
          <w:color w:val="auto"/>
          <w:sz w:val="28"/>
          <w:szCs w:val="28"/>
          <w:lang w:val="en-US" w:eastAsia="zh-CN"/>
        </w:rPr>
      </w:pPr>
      <w:r>
        <w:rPr>
          <w:rFonts w:hint="eastAsia"/>
          <w:bCs/>
          <w:color w:val="auto"/>
          <w:sz w:val="28"/>
          <w:szCs w:val="28"/>
          <w:lang w:val="en-US" w:eastAsia="zh-CN"/>
        </w:rPr>
        <w:t>投标人在“信用中国”（www.creditchina.gov.cn）、中国政府采购网（www.ccgp.gov.cn）等网站，未被列入“失信被执行人”、“重大税收违法案件当事人名单”、“政府采购严重违法失信行为记录名单”；</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left="630" w:leftChars="0"/>
        <w:textAlignment w:val="auto"/>
        <w:rPr>
          <w:rFonts w:hint="eastAsia"/>
          <w:bCs/>
          <w:color w:val="auto"/>
          <w:sz w:val="28"/>
          <w:szCs w:val="28"/>
          <w:lang w:val="en-US" w:eastAsia="zh-CN"/>
        </w:rPr>
      </w:pPr>
      <w:r>
        <w:rPr>
          <w:rFonts w:hint="eastAsia"/>
          <w:bCs/>
          <w:color w:val="auto"/>
          <w:sz w:val="28"/>
          <w:szCs w:val="28"/>
          <w:lang w:val="en-US" w:eastAsia="zh-CN"/>
        </w:rPr>
        <w:t>4、本项目不接受联合体投标，不得分包、转包；</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left="630" w:leftChars="0"/>
        <w:textAlignment w:val="auto"/>
        <w:rPr>
          <w:rFonts w:hint="eastAsia"/>
          <w:bCs/>
          <w:color w:val="auto"/>
          <w:sz w:val="28"/>
          <w:szCs w:val="28"/>
          <w:lang w:val="en-US" w:eastAsia="zh-CN"/>
        </w:rPr>
      </w:pPr>
      <w:r>
        <w:rPr>
          <w:rFonts w:hint="eastAsia"/>
          <w:bCs/>
          <w:color w:val="auto"/>
          <w:sz w:val="28"/>
          <w:szCs w:val="28"/>
          <w:lang w:val="en-US" w:eastAsia="zh-CN"/>
        </w:rPr>
        <w:t>5、单位负责人为同一人或者存在直接控股、管理关系的不同投标人，不得参加本次采购活动。</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left="630" w:leftChars="0"/>
        <w:textAlignment w:val="auto"/>
        <w:rPr>
          <w:rFonts w:hint="default"/>
          <w:bCs/>
          <w:color w:val="auto"/>
          <w:sz w:val="28"/>
          <w:szCs w:val="28"/>
          <w:lang w:val="en-US" w:eastAsia="zh-CN"/>
        </w:rPr>
      </w:pPr>
      <w:r>
        <w:rPr>
          <w:rFonts w:hint="eastAsia"/>
          <w:bCs/>
          <w:color w:val="auto"/>
          <w:sz w:val="28"/>
          <w:szCs w:val="28"/>
          <w:lang w:val="en-US" w:eastAsia="zh-CN"/>
        </w:rPr>
        <w:t>6、投标人具备湖南省政府采购电子卖场资格，中标人在议价公示后需配合医院完成电子卖场直购程序。</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四、投标截止时间、开标时间及地点：</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1、投标截止时间、开标时间：投标时间详见娄底市中心医院官网公告，开标时间另行通知。</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2、开标地点;另行通知</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五、招标人地址和联系方法：</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default"/>
          <w:bCs/>
          <w:color w:val="auto"/>
          <w:sz w:val="28"/>
          <w:szCs w:val="28"/>
          <w:lang w:val="en-US" w:eastAsia="zh-CN"/>
        </w:rPr>
      </w:pPr>
      <w:r>
        <w:rPr>
          <w:rFonts w:hint="eastAsia"/>
          <w:bCs/>
          <w:color w:val="auto"/>
          <w:sz w:val="28"/>
          <w:szCs w:val="28"/>
          <w:lang w:val="en-US" w:eastAsia="zh-CN"/>
        </w:rPr>
        <w:t>1、招标人名称：娄底市中心医院</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default"/>
          <w:bCs/>
          <w:color w:val="auto"/>
          <w:sz w:val="28"/>
          <w:szCs w:val="28"/>
          <w:lang w:val="en-US" w:eastAsia="zh-CN"/>
        </w:rPr>
      </w:pPr>
      <w:r>
        <w:rPr>
          <w:rFonts w:hint="eastAsia"/>
          <w:bCs/>
          <w:color w:val="auto"/>
          <w:sz w:val="28"/>
          <w:szCs w:val="28"/>
          <w:lang w:val="en-US" w:eastAsia="zh-CN"/>
        </w:rPr>
        <w:t>2、联系人及联系方式：张思远 15115875288</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default"/>
          <w:bCs/>
          <w:color w:val="auto"/>
          <w:sz w:val="28"/>
          <w:szCs w:val="28"/>
          <w:lang w:val="en-US" w:eastAsia="zh-CN"/>
        </w:rPr>
      </w:pPr>
      <w:r>
        <w:rPr>
          <w:rFonts w:hint="eastAsia"/>
          <w:bCs/>
          <w:color w:val="auto"/>
          <w:sz w:val="28"/>
          <w:szCs w:val="28"/>
          <w:lang w:val="en-US" w:eastAsia="zh-CN"/>
        </w:rPr>
        <w:t>3、招标人地址：娄底市中心医院</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default"/>
          <w:bCs/>
          <w:color w:val="auto"/>
          <w:sz w:val="28"/>
          <w:szCs w:val="28"/>
          <w:lang w:val="en-US" w:eastAsia="zh-CN"/>
        </w:rPr>
      </w:pP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p>
    <w:p>
      <w:pPr>
        <w:pStyle w:val="5"/>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sectPr>
          <w:headerReference r:id="rId3" w:type="default"/>
          <w:footerReference r:id="rId4" w:type="default"/>
          <w:pgSz w:w="11906" w:h="16838"/>
          <w:pgMar w:top="1191" w:right="1587" w:bottom="1020" w:left="1587" w:header="567" w:footer="283" w:gutter="0"/>
          <w:pgNumType w:start="1"/>
          <w:cols w:space="720" w:num="1"/>
          <w:docGrid w:linePitch="312" w:charSpace="0"/>
        </w:sectPr>
      </w:pPr>
    </w:p>
    <w:p>
      <w:pPr>
        <w:pStyle w:val="5"/>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一、采购清单、采购项目交付或者实施的时间和地点</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1.采购项目</w:t>
      </w:r>
    </w:p>
    <w:tbl>
      <w:tblPr>
        <w:tblStyle w:val="16"/>
        <w:tblW w:w="9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4794"/>
        <w:gridCol w:w="1815"/>
        <w:gridCol w:w="1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序号</w:t>
            </w:r>
          </w:p>
        </w:tc>
        <w:tc>
          <w:tcPr>
            <w:tcW w:w="4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项目名称</w:t>
            </w:r>
          </w:p>
        </w:tc>
        <w:tc>
          <w:tcPr>
            <w:tcW w:w="18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数量</w:t>
            </w:r>
          </w:p>
        </w:tc>
        <w:tc>
          <w:tcPr>
            <w:tcW w:w="19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1</w:t>
            </w:r>
          </w:p>
        </w:tc>
        <w:tc>
          <w:tcPr>
            <w:tcW w:w="4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eastAsia"/>
                <w:bCs/>
                <w:color w:val="auto"/>
                <w:sz w:val="28"/>
                <w:szCs w:val="28"/>
                <w:lang w:val="en-US" w:eastAsia="zh-CN"/>
              </w:rPr>
              <w:t>手术室硬镜</w:t>
            </w:r>
            <w:r>
              <w:rPr>
                <w:rFonts w:hint="eastAsia" w:ascii="仿宋_GB2312" w:hAnsi="Times New Roman" w:eastAsia="仿宋_GB2312" w:cs="仿宋_GB2312"/>
                <w:bCs/>
                <w:color w:val="auto"/>
                <w:kern w:val="0"/>
                <w:sz w:val="28"/>
                <w:szCs w:val="28"/>
                <w:lang w:val="en-US" w:eastAsia="zh-CN" w:bidi="ar-SA"/>
              </w:rPr>
              <w:t>维保</w:t>
            </w:r>
          </w:p>
        </w:tc>
        <w:tc>
          <w:tcPr>
            <w:tcW w:w="18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16</w:t>
            </w:r>
          </w:p>
        </w:tc>
        <w:tc>
          <w:tcPr>
            <w:tcW w:w="19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21万元</w:t>
            </w:r>
          </w:p>
        </w:tc>
      </w:tr>
    </w:tbl>
    <w:p>
      <w:pPr>
        <w:spacing w:line="360" w:lineRule="auto"/>
        <w:rPr>
          <w:rFonts w:hint="default" w:ascii="仿宋_GB2312" w:hAnsi="Times New Roman" w:eastAsia="仿宋_GB2312" w:cs="仿宋_GB2312"/>
          <w:bCs/>
          <w:color w:val="auto"/>
          <w:kern w:val="0"/>
          <w:sz w:val="28"/>
          <w:szCs w:val="28"/>
          <w:lang w:val="en-US" w:eastAsia="zh-CN" w:bidi="ar-SA"/>
        </w:rPr>
      </w:pP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2、服务时间：</w:t>
      </w:r>
      <w:r>
        <w:rPr>
          <w:rFonts w:hint="eastAsia" w:ascii="仿宋_GB2312" w:eastAsia="仿宋_GB2312" w:cs="仿宋_GB2312"/>
          <w:bCs/>
          <w:color w:val="auto"/>
          <w:kern w:val="0"/>
          <w:sz w:val="28"/>
          <w:szCs w:val="28"/>
          <w:lang w:val="en-US" w:eastAsia="zh-CN" w:bidi="ar-SA"/>
        </w:rPr>
        <w:t>一年期</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3、服务地点：娄底市中心医院。</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二、项目内容及要求</w:t>
      </w:r>
      <w:r>
        <w:rPr>
          <w:rFonts w:hint="eastAsia" w:ascii="仿宋_GB2312" w:eastAsia="仿宋_GB2312" w:cs="仿宋_GB2312"/>
          <w:bCs/>
          <w:color w:val="auto"/>
          <w:kern w:val="0"/>
          <w:sz w:val="28"/>
          <w:szCs w:val="28"/>
          <w:lang w:val="en-US" w:eastAsia="zh-CN" w:bidi="ar-SA"/>
        </w:rPr>
        <w:t>，以下内容必须全响应，否则视为无效投标：</w:t>
      </w:r>
    </w:p>
    <w:p>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560" w:firstLineChars="200"/>
        <w:textAlignment w:val="auto"/>
        <w:rPr>
          <w:rFonts w:hint="eastAsia" w:ascii="仿宋_GB2312"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（一）项目明细</w:t>
      </w:r>
      <w:r>
        <w:rPr>
          <w:rFonts w:hint="eastAsia" w:ascii="仿宋_GB2312" w:hAnsi="Times New Roman" w:eastAsia="仿宋_GB2312" w:cs="仿宋_GB2312"/>
          <w:bCs/>
          <w:color w:val="auto"/>
          <w:kern w:val="0"/>
          <w:sz w:val="28"/>
          <w:szCs w:val="28"/>
          <w:lang w:val="en-US" w:eastAsia="zh-CN" w:bidi="ar-SA"/>
        </w:rPr>
        <w:t>：</w:t>
      </w:r>
      <w:r>
        <w:rPr>
          <w:rFonts w:hint="eastAsia" w:ascii="仿宋_GB2312" w:eastAsia="仿宋_GB2312" w:cs="仿宋_GB2312"/>
          <w:bCs/>
          <w:color w:val="auto"/>
          <w:kern w:val="0"/>
          <w:sz w:val="28"/>
          <w:szCs w:val="28"/>
          <w:lang w:val="en-US" w:eastAsia="zh-CN" w:bidi="ar-SA"/>
        </w:rPr>
        <w:t>WOLF输尿管镜 13条及奥林巴斯电切镜3条</w:t>
      </w:r>
    </w:p>
    <w:p>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560" w:firstLineChars="200"/>
        <w:textAlignment w:val="auto"/>
        <w:rPr>
          <w:rFonts w:hint="eastAsia" w:ascii="仿宋_GB2312"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（二）服务、技术要求：</w:t>
      </w:r>
    </w:p>
    <w:p>
      <w:pPr>
        <w:pStyle w:val="23"/>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1、维修按国家现行的相关要求验收，维修配件必须是原厂原装全新件、符合国家质量标准、手续完善、具备生产厂家质量保证的配件；</w:t>
      </w:r>
    </w:p>
    <w:p>
      <w:pPr>
        <w:pStyle w:val="23"/>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2、投标单位需保证在三个自然日内修复损坏镜子，如超期需提供备用镜；</w:t>
      </w:r>
    </w:p>
    <w:p>
      <w:pPr>
        <w:pStyle w:val="23"/>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3、本项目不统一组织现场勘察，为保证设备运行，响应商报名后须自行与采购单位联系并现场勘查，了解该设备目前运行状态并在响应文件中作出声明函，并提供现场勘查图片。（联系人：贺煦卉，电话：13034829688）</w:t>
      </w:r>
    </w:p>
    <w:p>
      <w:pPr>
        <w:pStyle w:val="23"/>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4、投标人须在湖南省有售后服务网点，保证售后服务质量（提供相关证明材料）；</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textAlignment w:val="auto"/>
        <w:rPr>
          <w:rFonts w:hint="default" w:ascii="仿宋_GB2312"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5、提供不限次数叫修服务、零配件更换服务，所更换配件必须是原厂配件；</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三、</w:t>
      </w:r>
      <w:r>
        <w:rPr>
          <w:rFonts w:hint="default" w:ascii="仿宋_GB2312" w:hAnsi="Times New Roman" w:eastAsia="仿宋_GB2312" w:cs="仿宋_GB2312"/>
          <w:bCs/>
          <w:color w:val="auto"/>
          <w:kern w:val="0"/>
          <w:sz w:val="28"/>
          <w:szCs w:val="28"/>
          <w:lang w:val="en-US" w:eastAsia="zh-CN" w:bidi="ar-SA"/>
        </w:rPr>
        <w:t>标书要求</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1、封面：需注明标的名称、投标文件、单位、时间；</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2、“三证合一”或“五证合一”营业执照；</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3、投标人身份证复印件；</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5</w:t>
      </w:r>
      <w:r>
        <w:rPr>
          <w:rFonts w:hint="eastAsia" w:ascii="仿宋_GB2312" w:hAnsi="Times New Roman" w:eastAsia="仿宋_GB2312" w:cs="仿宋_GB2312"/>
          <w:bCs/>
          <w:color w:val="auto"/>
          <w:kern w:val="0"/>
          <w:sz w:val="28"/>
          <w:szCs w:val="28"/>
          <w:lang w:val="en-US" w:eastAsia="zh-CN" w:bidi="ar-SA"/>
        </w:rPr>
        <w:t>、履行本项目所必需的资质证明；</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6</w:t>
      </w:r>
      <w:r>
        <w:rPr>
          <w:rFonts w:hint="eastAsia" w:ascii="仿宋_GB2312" w:hAnsi="Times New Roman" w:eastAsia="仿宋_GB2312" w:cs="仿宋_GB2312"/>
          <w:bCs/>
          <w:color w:val="auto"/>
          <w:kern w:val="0"/>
          <w:sz w:val="28"/>
          <w:szCs w:val="28"/>
          <w:lang w:val="en-US" w:eastAsia="zh-CN" w:bidi="ar-SA"/>
        </w:rPr>
        <w:t>、投标人认为需提供的其他和评审有关的资料；</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7</w:t>
      </w:r>
      <w:r>
        <w:rPr>
          <w:rFonts w:hint="eastAsia" w:ascii="仿宋_GB2312" w:hAnsi="Times New Roman" w:eastAsia="仿宋_GB2312" w:cs="仿宋_GB2312"/>
          <w:bCs/>
          <w:color w:val="auto"/>
          <w:kern w:val="0"/>
          <w:sz w:val="28"/>
          <w:szCs w:val="28"/>
          <w:lang w:val="en-US" w:eastAsia="zh-CN" w:bidi="ar-SA"/>
        </w:rPr>
        <w:t>、投标文件的每一页都必须加盖投标单位的公章</w:t>
      </w:r>
      <w:r>
        <w:rPr>
          <w:rFonts w:hint="eastAsia" w:ascii="仿宋_GB2312" w:eastAsia="仿宋_GB2312" w:cs="仿宋_GB2312"/>
          <w:bCs/>
          <w:color w:val="auto"/>
          <w:kern w:val="0"/>
          <w:sz w:val="28"/>
          <w:szCs w:val="28"/>
          <w:lang w:val="en-US" w:eastAsia="zh-CN" w:bidi="ar-SA"/>
        </w:rPr>
        <w:t>，</w:t>
      </w:r>
      <w:r>
        <w:rPr>
          <w:rFonts w:hint="eastAsia" w:ascii="仿宋_GB2312" w:hAnsi="Times New Roman" w:eastAsia="仿宋_GB2312" w:cs="仿宋_GB2312"/>
          <w:bCs/>
          <w:color w:val="auto"/>
          <w:kern w:val="0"/>
          <w:sz w:val="28"/>
          <w:szCs w:val="28"/>
          <w:lang w:val="en-US" w:eastAsia="zh-CN" w:bidi="ar-SA"/>
        </w:rPr>
        <w:t>投标</w:t>
      </w:r>
      <w:r>
        <w:rPr>
          <w:rFonts w:hint="eastAsia" w:ascii="仿宋_GB2312" w:eastAsia="仿宋_GB2312" w:cs="仿宋_GB2312"/>
          <w:bCs/>
          <w:color w:val="auto"/>
          <w:kern w:val="0"/>
          <w:sz w:val="28"/>
          <w:szCs w:val="28"/>
          <w:lang w:val="en-US" w:eastAsia="zh-CN" w:bidi="ar-SA"/>
        </w:rPr>
        <w:t>文件一式两份，一正一副</w:t>
      </w:r>
      <w:r>
        <w:rPr>
          <w:rFonts w:hint="eastAsia" w:ascii="仿宋_GB2312" w:hAnsi="Times New Roman" w:eastAsia="仿宋_GB2312" w:cs="仿宋_GB2312"/>
          <w:bCs/>
          <w:color w:val="auto"/>
          <w:kern w:val="0"/>
          <w:sz w:val="28"/>
          <w:szCs w:val="28"/>
          <w:lang w:val="en-US" w:eastAsia="zh-CN" w:bidi="ar-SA"/>
        </w:rPr>
        <w:t>；</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p>
    <w:p>
      <w:pPr>
        <w:pStyle w:val="13"/>
        <w:rPr>
          <w:rFonts w:hint="eastAsia"/>
          <w:lang w:val="en-US" w:eastAsia="zh-CN"/>
        </w:rPr>
      </w:pPr>
    </w:p>
    <w:p>
      <w:pPr>
        <w:pStyle w:val="1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合同</w:t>
      </w:r>
    </w:p>
    <w:p>
      <w:pPr>
        <w:keepNext w:val="0"/>
        <w:keepLines w:val="0"/>
        <w:pageBreakBefore w:val="0"/>
        <w:widowControl w:val="0"/>
        <w:kinsoku/>
        <w:wordWrap/>
        <w:overflowPunct/>
        <w:topLinePunct w:val="0"/>
        <w:bidi w:val="0"/>
        <w:snapToGrid/>
        <w:spacing w:before="0" w:line="480" w:lineRule="exact"/>
        <w:ind w:left="0" w:right="0" w:firstLine="0"/>
        <w:jc w:val="center"/>
        <w:rPr>
          <w:rFonts w:hint="eastAsia" w:ascii="黑体" w:hAnsi="黑体" w:eastAsia="黑体" w:cs="黑体"/>
          <w:color w:val="000000" w:themeColor="text1"/>
          <w:spacing w:val="0"/>
          <w:position w:val="0"/>
          <w:sz w:val="36"/>
          <w:szCs w:val="36"/>
          <w:u w:val="single"/>
          <w:shd w:val="clear" w:fill="auto"/>
          <w14:textFill>
            <w14:solidFill>
              <w14:schemeClr w14:val="tx1"/>
            </w14:solidFill>
          </w14:textFill>
        </w:rPr>
      </w:pPr>
      <w:r>
        <w:rPr>
          <w:rFonts w:hint="eastAsia" w:ascii="黑体" w:hAnsi="黑体" w:eastAsia="黑体" w:cs="黑体"/>
          <w:b/>
          <w:color w:val="000000" w:themeColor="text1"/>
          <w:spacing w:val="0"/>
          <w:position w:val="0"/>
          <w:sz w:val="36"/>
          <w:szCs w:val="36"/>
          <w:u w:val="none"/>
          <w:shd w:val="clear" w:fill="auto"/>
          <w14:textFill>
            <w14:solidFill>
              <w14:schemeClr w14:val="tx1"/>
            </w14:solidFill>
          </w14:textFill>
        </w:rPr>
        <w:t>医疗设备</w:t>
      </w:r>
      <w:r>
        <w:rPr>
          <w:rFonts w:hint="eastAsia" w:ascii="黑体" w:hAnsi="黑体" w:eastAsia="黑体" w:cs="黑体"/>
          <w:b/>
          <w:color w:val="000000" w:themeColor="text1"/>
          <w:spacing w:val="0"/>
          <w:position w:val="0"/>
          <w:sz w:val="36"/>
          <w:szCs w:val="36"/>
          <w:u w:val="none"/>
          <w:shd w:val="clear" w:fill="auto"/>
          <w:lang w:val="en-US" w:eastAsia="zh-CN"/>
          <w14:textFill>
            <w14:solidFill>
              <w14:schemeClr w14:val="tx1"/>
            </w14:solidFill>
          </w14:textFill>
        </w:rPr>
        <w:t>维保</w:t>
      </w:r>
      <w:r>
        <w:rPr>
          <w:rFonts w:hint="eastAsia" w:ascii="黑体" w:hAnsi="黑体" w:eastAsia="黑体" w:cs="黑体"/>
          <w:b/>
          <w:color w:val="000000" w:themeColor="text1"/>
          <w:spacing w:val="0"/>
          <w:position w:val="0"/>
          <w:sz w:val="36"/>
          <w:szCs w:val="36"/>
          <w:u w:val="none"/>
          <w:shd w:val="clear" w:fill="auto"/>
          <w14:textFill>
            <w14:solidFill>
              <w14:schemeClr w14:val="tx1"/>
            </w14:solidFill>
          </w14:textFill>
        </w:rPr>
        <w:t>服务合同</w:t>
      </w:r>
    </w:p>
    <w:p>
      <w:pPr>
        <w:keepNext w:val="0"/>
        <w:keepLines w:val="0"/>
        <w:pageBreakBefore w:val="0"/>
        <w:widowControl w:val="0"/>
        <w:kinsoku/>
        <w:wordWrap/>
        <w:overflowPunct/>
        <w:topLinePunct w:val="0"/>
        <w:bidi w:val="0"/>
        <w:snapToGrid/>
        <w:spacing w:line="4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甲方</w:t>
      </w:r>
      <w:r>
        <w:rPr>
          <w:rFonts w:hint="eastAsia" w:ascii="宋体" w:hAnsi="宋体" w:eastAsia="宋体" w:cs="宋体"/>
          <w:color w:val="000000" w:themeColor="text1"/>
          <w:sz w:val="24"/>
          <w:szCs w:val="24"/>
          <w14:textFill>
            <w14:solidFill>
              <w14:schemeClr w14:val="tx1"/>
            </w14:solidFill>
          </w14:textFill>
        </w:rPr>
        <w:t>：娄底市中心医院</w:t>
      </w:r>
    </w:p>
    <w:p>
      <w:pPr>
        <w:keepNext w:val="0"/>
        <w:keepLines w:val="0"/>
        <w:pageBreakBefore w:val="0"/>
        <w:widowControl w:val="0"/>
        <w:kinsoku/>
        <w:wordWrap/>
        <w:overflowPunct/>
        <w:topLinePunct w:val="0"/>
        <w:bidi w:val="0"/>
        <w:snapToGrid/>
        <w:spacing w:line="4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法定代表人：李红辉</w:t>
      </w:r>
    </w:p>
    <w:p>
      <w:pPr>
        <w:keepNext w:val="0"/>
        <w:keepLines w:val="0"/>
        <w:pageBreakBefore w:val="0"/>
        <w:widowControl w:val="0"/>
        <w:kinsoku/>
        <w:wordWrap/>
        <w:overflowPunct/>
        <w:topLinePunct w:val="0"/>
        <w:bidi w:val="0"/>
        <w:snapToGrid/>
        <w:spacing w:line="4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统一社会信用代码：12431300447162073W</w:t>
      </w:r>
    </w:p>
    <w:p>
      <w:pPr>
        <w:keepNext w:val="0"/>
        <w:keepLines w:val="0"/>
        <w:pageBreakBefore w:val="0"/>
        <w:widowControl w:val="0"/>
        <w:kinsoku/>
        <w:wordWrap/>
        <w:overflowPunct/>
        <w:topLinePunct w:val="0"/>
        <w:bidi w:val="0"/>
        <w:snapToGrid/>
        <w:spacing w:line="4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地址：湖南省娄底市娄星区长青中街51号</w:t>
      </w:r>
    </w:p>
    <w:p>
      <w:pPr>
        <w:pStyle w:val="2"/>
        <w:keepNext w:val="0"/>
        <w:keepLines w:val="0"/>
        <w:pageBreakBefore w:val="0"/>
        <w:widowControl w:val="0"/>
        <w:kinsoku/>
        <w:wordWrap/>
        <w:overflowPunct/>
        <w:topLinePunct w:val="0"/>
        <w:bidi w:val="0"/>
        <w:snapToGrid/>
        <w:spacing w:after="0" w:line="480" w:lineRule="exact"/>
        <w:rPr>
          <w:rFonts w:hint="eastAsia"/>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bidi w:val="0"/>
        <w:snapToGrid/>
        <w:spacing w:line="4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乙方</w:t>
      </w:r>
      <w:r>
        <w:rPr>
          <w:rFonts w:hint="eastAsia" w:ascii="宋体" w:hAnsi="宋体" w:eastAsia="宋体" w:cs="宋体"/>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bidi w:val="0"/>
        <w:snapToGrid/>
        <w:spacing w:line="4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w:t>
      </w:r>
    </w:p>
    <w:p>
      <w:pPr>
        <w:keepNext w:val="0"/>
        <w:keepLines w:val="0"/>
        <w:pageBreakBefore w:val="0"/>
        <w:widowControl w:val="0"/>
        <w:kinsoku/>
        <w:wordWrap/>
        <w:overflowPunct/>
        <w:topLinePunct w:val="0"/>
        <w:bidi w:val="0"/>
        <w:snapToGrid/>
        <w:spacing w:line="4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统一社会信用代码：</w:t>
      </w:r>
    </w:p>
    <w:p>
      <w:pPr>
        <w:keepNext w:val="0"/>
        <w:keepLines w:val="0"/>
        <w:pageBreakBefore w:val="0"/>
        <w:widowControl w:val="0"/>
        <w:kinsoku/>
        <w:wordWrap/>
        <w:overflowPunct/>
        <w:topLinePunct w:val="0"/>
        <w:bidi w:val="0"/>
        <w:snapToGrid/>
        <w:spacing w:line="4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地址：</w:t>
      </w:r>
    </w:p>
    <w:p>
      <w:pPr>
        <w:pStyle w:val="2"/>
        <w:keepNext w:val="0"/>
        <w:keepLines w:val="0"/>
        <w:pageBreakBefore w:val="0"/>
        <w:widowControl w:val="0"/>
        <w:kinsoku/>
        <w:wordWrap/>
        <w:overflowPunct/>
        <w:topLinePunct w:val="0"/>
        <w:bidi w:val="0"/>
        <w:snapToGrid/>
        <w:spacing w:after="0" w:line="480" w:lineRule="exact"/>
        <w:rPr>
          <w:rFonts w:hint="eastAsia"/>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line="480" w:lineRule="exact"/>
        <w:ind w:left="0" w:right="0" w:firstLine="480" w:firstLineChars="200"/>
        <w:jc w:val="both"/>
        <w:textAlignment w:val="auto"/>
        <w:rPr>
          <w:rFonts w:hint="eastAsia" w:ascii="宋体" w:hAnsi="宋体" w:eastAsia="宋体" w:cs="宋体"/>
          <w:b w:val="0"/>
          <w:bCs/>
          <w:color w:val="000000" w:themeColor="text1"/>
          <w:spacing w:val="0"/>
          <w:position w:val="0"/>
          <w:sz w:val="24"/>
          <w:szCs w:val="24"/>
          <w:u w:val="none"/>
          <w:shd w:val="clear" w:fill="auto"/>
          <w:lang w:val="en-US" w:eastAsia="zh-CN"/>
          <w14:textFill>
            <w14:solidFill>
              <w14:schemeClr w14:val="tx1"/>
            </w14:solidFill>
          </w14:textFill>
        </w:rPr>
      </w:pPr>
      <w:r>
        <w:rPr>
          <w:rFonts w:hint="eastAsia" w:ascii="宋体" w:hAnsi="宋体" w:eastAsia="宋体" w:cs="宋体"/>
          <w:b w:val="0"/>
          <w:bCs/>
          <w:color w:val="000000" w:themeColor="text1"/>
          <w:spacing w:val="0"/>
          <w:position w:val="0"/>
          <w:sz w:val="24"/>
          <w:szCs w:val="24"/>
          <w:u w:val="none"/>
          <w:shd w:val="clear" w:fill="auto"/>
          <w:lang w:val="en-US" w:eastAsia="zh-CN"/>
          <w14:textFill>
            <w14:solidFill>
              <w14:schemeClr w14:val="tx1"/>
            </w14:solidFill>
          </w14:textFill>
        </w:rPr>
        <w:t>甲方通过</w:t>
      </w:r>
      <w:r>
        <w:rPr>
          <w:rFonts w:hint="eastAsia" w:ascii="宋体" w:hAnsi="宋体" w:eastAsia="宋体" w:cs="宋体"/>
          <w:b w:val="0"/>
          <w:bCs/>
          <w:color w:val="000000" w:themeColor="text1"/>
          <w:spacing w:val="0"/>
          <w:position w:val="0"/>
          <w:sz w:val="24"/>
          <w:szCs w:val="24"/>
          <w:u w:val="single"/>
          <w:shd w:val="clear" w:fill="auto"/>
          <w:lang w:val="en-US" w:eastAsia="zh-CN"/>
          <w14:textFill>
            <w14:solidFill>
              <w14:schemeClr w14:val="tx1"/>
            </w14:solidFill>
          </w14:textFill>
        </w:rPr>
        <w:t>院内公开采购方式</w:t>
      </w:r>
      <w:r>
        <w:rPr>
          <w:rFonts w:hint="eastAsia" w:ascii="宋体" w:hAnsi="宋体" w:eastAsia="宋体" w:cs="宋体"/>
          <w:b w:val="0"/>
          <w:bCs/>
          <w:color w:val="000000" w:themeColor="text1"/>
          <w:spacing w:val="0"/>
          <w:position w:val="0"/>
          <w:sz w:val="24"/>
          <w:szCs w:val="24"/>
          <w:u w:val="none"/>
          <w:shd w:val="clear" w:fill="auto"/>
          <w:lang w:val="en-US" w:eastAsia="zh-CN"/>
          <w14:textFill>
            <w14:solidFill>
              <w14:schemeClr w14:val="tx1"/>
            </w14:solidFill>
          </w14:textFill>
        </w:rPr>
        <w:t>采购</w:t>
      </w:r>
      <w:r>
        <w:rPr>
          <w:rFonts w:hint="eastAsia" w:ascii="宋体" w:hAnsi="宋体" w:eastAsia="宋体" w:cs="宋体"/>
          <w:b w:val="0"/>
          <w:bCs/>
          <w:color w:val="000000" w:themeColor="text1"/>
          <w:spacing w:val="0"/>
          <w:position w:val="0"/>
          <w:sz w:val="24"/>
          <w:szCs w:val="24"/>
          <w:u w:val="single"/>
          <w:shd w:val="clear" w:fill="auto"/>
          <w14:textFill>
            <w14:solidFill>
              <w14:schemeClr w14:val="tx1"/>
            </w14:solidFill>
          </w14:textFill>
        </w:rPr>
        <w:t>娄底市中心医院WOLF输尿管镜</w:t>
      </w:r>
      <w:r>
        <w:rPr>
          <w:rFonts w:hint="eastAsia" w:ascii="宋体" w:hAnsi="宋体" w:eastAsia="宋体" w:cs="宋体"/>
          <w:b w:val="0"/>
          <w:bCs/>
          <w:color w:val="000000" w:themeColor="text1"/>
          <w:spacing w:val="0"/>
          <w:position w:val="0"/>
          <w:sz w:val="24"/>
          <w:szCs w:val="24"/>
          <w:u w:val="single"/>
          <w:shd w:val="clear" w:fill="auto"/>
          <w:lang w:eastAsia="zh-CN"/>
          <w14:textFill>
            <w14:solidFill>
              <w14:schemeClr w14:val="tx1"/>
            </w14:solidFill>
          </w14:textFill>
        </w:rPr>
        <w:t>及奥林巴斯电切镜共</w:t>
      </w:r>
      <w:r>
        <w:rPr>
          <w:rFonts w:hint="eastAsia" w:ascii="宋体" w:hAnsi="宋体" w:eastAsia="宋体" w:cs="宋体"/>
          <w:b w:val="0"/>
          <w:bCs/>
          <w:color w:val="000000" w:themeColor="text1"/>
          <w:spacing w:val="0"/>
          <w:position w:val="0"/>
          <w:sz w:val="24"/>
          <w:szCs w:val="24"/>
          <w:u w:val="single"/>
          <w:shd w:val="clear" w:fill="auto"/>
          <w14:textFill>
            <w14:solidFill>
              <w14:schemeClr w14:val="tx1"/>
            </w14:solidFill>
          </w14:textFill>
        </w:rPr>
        <w:t>1</w:t>
      </w:r>
      <w:r>
        <w:rPr>
          <w:rFonts w:hint="eastAsia" w:ascii="宋体" w:hAnsi="宋体" w:eastAsia="宋体" w:cs="宋体"/>
          <w:b w:val="0"/>
          <w:bCs/>
          <w:color w:val="000000" w:themeColor="text1"/>
          <w:spacing w:val="0"/>
          <w:position w:val="0"/>
          <w:sz w:val="24"/>
          <w:szCs w:val="24"/>
          <w:u w:val="single"/>
          <w:shd w:val="clear" w:fill="auto"/>
          <w:lang w:val="en-US" w:eastAsia="zh-CN"/>
          <w14:textFill>
            <w14:solidFill>
              <w14:schemeClr w14:val="tx1"/>
            </w14:solidFill>
          </w14:textFill>
        </w:rPr>
        <w:t>6</w:t>
      </w:r>
      <w:r>
        <w:rPr>
          <w:rFonts w:hint="eastAsia" w:ascii="宋体" w:hAnsi="宋体" w:eastAsia="宋体" w:cs="宋体"/>
          <w:b w:val="0"/>
          <w:bCs/>
          <w:color w:val="000000" w:themeColor="text1"/>
          <w:spacing w:val="0"/>
          <w:position w:val="0"/>
          <w:sz w:val="24"/>
          <w:szCs w:val="24"/>
          <w:u w:val="single"/>
          <w:shd w:val="clear" w:fill="auto"/>
          <w14:textFill>
            <w14:solidFill>
              <w14:schemeClr w14:val="tx1"/>
            </w14:solidFill>
          </w14:textFill>
        </w:rPr>
        <w:t>条</w:t>
      </w:r>
      <w:r>
        <w:rPr>
          <w:rFonts w:hint="eastAsia" w:ascii="宋体" w:hAnsi="宋体" w:eastAsia="宋体" w:cs="宋体"/>
          <w:b w:val="0"/>
          <w:bCs/>
          <w:color w:val="000000" w:themeColor="text1"/>
          <w:spacing w:val="0"/>
          <w:position w:val="0"/>
          <w:sz w:val="24"/>
          <w:szCs w:val="24"/>
          <w:u w:val="single"/>
          <w:shd w:val="clear" w:fill="auto"/>
          <w:lang w:val="en-US" w:eastAsia="zh-CN"/>
          <w14:textFill>
            <w14:solidFill>
              <w14:schemeClr w14:val="tx1"/>
            </w14:solidFill>
          </w14:textFill>
        </w:rPr>
        <w:t>维保服务</w:t>
      </w:r>
      <w:r>
        <w:rPr>
          <w:rFonts w:hint="eastAsia" w:ascii="宋体" w:hAnsi="宋体" w:eastAsia="宋体" w:cs="宋体"/>
          <w:b w:val="0"/>
          <w:bCs/>
          <w:color w:val="000000" w:themeColor="text1"/>
          <w:spacing w:val="0"/>
          <w:position w:val="0"/>
          <w:sz w:val="24"/>
          <w:szCs w:val="24"/>
          <w:u w:val="none"/>
          <w:shd w:val="clear" w:fill="auto"/>
          <w:lang w:val="en-US" w:eastAsia="zh-CN"/>
          <w14:textFill>
            <w14:solidFill>
              <w14:schemeClr w14:val="tx1"/>
            </w14:solidFill>
          </w14:textFill>
        </w:rPr>
        <w:t>，乙方为成交</w:t>
      </w:r>
      <w:bookmarkStart w:id="5" w:name="_GoBack"/>
      <w:bookmarkEnd w:id="5"/>
      <w:r>
        <w:rPr>
          <w:rFonts w:hint="eastAsia" w:ascii="宋体" w:hAnsi="宋体" w:eastAsia="宋体" w:cs="宋体"/>
          <w:b w:val="0"/>
          <w:bCs/>
          <w:color w:val="000000" w:themeColor="text1"/>
          <w:spacing w:val="0"/>
          <w:position w:val="0"/>
          <w:sz w:val="24"/>
          <w:szCs w:val="24"/>
          <w:u w:val="none"/>
          <w:shd w:val="clear" w:fill="auto"/>
          <w:lang w:val="en-US" w:eastAsia="zh-CN"/>
          <w14:textFill>
            <w14:solidFill>
              <w14:schemeClr w14:val="tx1"/>
            </w14:solidFill>
          </w14:textFill>
        </w:rPr>
        <w:t>供应商。</w:t>
      </w:r>
      <w:r>
        <w:rPr>
          <w:rFonts w:hint="eastAsia" w:ascii="宋体" w:hAnsi="宋体" w:eastAsia="宋体" w:cs="宋体"/>
          <w:b w:val="0"/>
          <w:bCs/>
          <w:color w:val="000000" w:themeColor="text1"/>
          <w:spacing w:val="0"/>
          <w:position w:val="0"/>
          <w:sz w:val="24"/>
          <w:szCs w:val="24"/>
          <w:u w:val="none"/>
          <w:shd w:val="clear" w:fill="auto"/>
          <w14:textFill>
            <w14:solidFill>
              <w14:schemeClr w14:val="tx1"/>
            </w14:solidFill>
          </w14:textFill>
        </w:rPr>
        <w:t>根据《中华人民共和国</w:t>
      </w:r>
      <w:r>
        <w:rPr>
          <w:rFonts w:hint="eastAsia" w:ascii="宋体" w:hAnsi="宋体" w:eastAsia="宋体" w:cs="宋体"/>
          <w:b w:val="0"/>
          <w:bCs/>
          <w:color w:val="000000" w:themeColor="text1"/>
          <w:spacing w:val="0"/>
          <w:position w:val="0"/>
          <w:sz w:val="24"/>
          <w:szCs w:val="24"/>
          <w:u w:val="none"/>
          <w:shd w:val="clear" w:fill="auto"/>
          <w:lang w:val="en-US" w:eastAsia="zh-CN"/>
          <w14:textFill>
            <w14:solidFill>
              <w14:schemeClr w14:val="tx1"/>
            </w14:solidFill>
          </w14:textFill>
        </w:rPr>
        <w:t>民法典</w:t>
      </w:r>
      <w:r>
        <w:rPr>
          <w:rFonts w:hint="eastAsia" w:ascii="宋体" w:hAnsi="宋体" w:eastAsia="宋体" w:cs="宋体"/>
          <w:b w:val="0"/>
          <w:bCs/>
          <w:color w:val="000000" w:themeColor="text1"/>
          <w:spacing w:val="0"/>
          <w:position w:val="0"/>
          <w:sz w:val="24"/>
          <w:szCs w:val="24"/>
          <w:u w:val="none"/>
          <w:shd w:val="clear" w:fill="auto"/>
          <w14:textFill>
            <w14:solidFill>
              <w14:schemeClr w14:val="tx1"/>
            </w14:solidFill>
          </w14:textFill>
        </w:rPr>
        <w:t>》《中华人民共和国政府釆购法》等相关法律</w:t>
      </w:r>
      <w:r>
        <w:rPr>
          <w:rFonts w:hint="eastAsia" w:ascii="宋体" w:hAnsi="宋体" w:eastAsia="宋体" w:cs="宋体"/>
          <w:b w:val="0"/>
          <w:bCs/>
          <w:color w:val="000000" w:themeColor="text1"/>
          <w:spacing w:val="0"/>
          <w:position w:val="0"/>
          <w:sz w:val="24"/>
          <w:szCs w:val="24"/>
          <w:u w:val="none"/>
          <w:shd w:val="clear" w:fill="auto"/>
          <w:lang w:eastAsia="zh-CN"/>
          <w14:textFill>
            <w14:solidFill>
              <w14:schemeClr w14:val="tx1"/>
            </w14:solidFill>
          </w14:textFill>
        </w:rPr>
        <w:t>、</w:t>
      </w:r>
      <w:r>
        <w:rPr>
          <w:rFonts w:hint="eastAsia" w:ascii="宋体" w:hAnsi="宋体" w:eastAsia="宋体" w:cs="宋体"/>
          <w:b w:val="0"/>
          <w:bCs/>
          <w:color w:val="000000" w:themeColor="text1"/>
          <w:spacing w:val="0"/>
          <w:position w:val="0"/>
          <w:sz w:val="24"/>
          <w:szCs w:val="24"/>
          <w:u w:val="none"/>
          <w:shd w:val="clear" w:fill="auto"/>
          <w14:textFill>
            <w14:solidFill>
              <w14:schemeClr w14:val="tx1"/>
            </w14:solidFill>
          </w14:textFill>
        </w:rPr>
        <w:t>法规</w:t>
      </w:r>
      <w:r>
        <w:rPr>
          <w:rFonts w:hint="eastAsia" w:ascii="宋体" w:hAnsi="宋体" w:eastAsia="宋体" w:cs="宋体"/>
          <w:b w:val="0"/>
          <w:bCs/>
          <w:color w:val="000000" w:themeColor="text1"/>
          <w:spacing w:val="0"/>
          <w:position w:val="0"/>
          <w:sz w:val="24"/>
          <w:szCs w:val="24"/>
          <w:u w:val="none"/>
          <w:shd w:val="clear" w:fill="auto"/>
          <w:lang w:val="en-US" w:eastAsia="zh-CN"/>
          <w14:textFill>
            <w14:solidFill>
              <w14:schemeClr w14:val="tx1"/>
            </w14:solidFill>
          </w14:textFill>
        </w:rPr>
        <w:t>的规定</w:t>
      </w:r>
      <w:r>
        <w:rPr>
          <w:rFonts w:hint="eastAsia" w:ascii="宋体" w:hAnsi="宋体" w:eastAsia="宋体" w:cs="宋体"/>
          <w:b w:val="0"/>
          <w:bCs/>
          <w:color w:val="000000" w:themeColor="text1"/>
          <w:spacing w:val="0"/>
          <w:position w:val="0"/>
          <w:sz w:val="24"/>
          <w:szCs w:val="24"/>
          <w:u w:val="none"/>
          <w:shd w:val="clear" w:fill="auto"/>
          <w14:textFill>
            <w14:solidFill>
              <w14:schemeClr w14:val="tx1"/>
            </w14:solidFill>
          </w14:textFill>
        </w:rPr>
        <w:t>，</w:t>
      </w:r>
      <w:r>
        <w:rPr>
          <w:rFonts w:hint="eastAsia" w:ascii="宋体" w:hAnsi="宋体" w:eastAsia="宋体" w:cs="宋体"/>
          <w:b w:val="0"/>
          <w:bCs/>
          <w:color w:val="000000" w:themeColor="text1"/>
          <w:spacing w:val="0"/>
          <w:position w:val="0"/>
          <w:sz w:val="24"/>
          <w:szCs w:val="24"/>
          <w:u w:val="none"/>
          <w:shd w:val="clear" w:fill="auto"/>
          <w:lang w:val="en-US" w:eastAsia="zh-CN"/>
          <w14:textFill>
            <w14:solidFill>
              <w14:schemeClr w14:val="tx1"/>
            </w14:solidFill>
          </w14:textFill>
        </w:rPr>
        <w:t>本着诚实信用、互惠互利原则，</w:t>
      </w:r>
      <w:r>
        <w:rPr>
          <w:rFonts w:hint="eastAsia" w:ascii="宋体" w:hAnsi="宋体" w:eastAsia="宋体" w:cs="宋体"/>
          <w:b w:val="0"/>
          <w:bCs/>
          <w:color w:val="000000" w:themeColor="text1"/>
          <w:spacing w:val="0"/>
          <w:position w:val="0"/>
          <w:sz w:val="24"/>
          <w:szCs w:val="24"/>
          <w:u w:val="none"/>
          <w:shd w:val="clear" w:fill="auto"/>
          <w14:textFill>
            <w14:solidFill>
              <w14:schemeClr w14:val="tx1"/>
            </w14:solidFill>
          </w14:textFill>
        </w:rPr>
        <w:t>双方</w:t>
      </w:r>
      <w:r>
        <w:rPr>
          <w:rFonts w:hint="eastAsia" w:ascii="宋体" w:hAnsi="宋体" w:eastAsia="宋体" w:cs="宋体"/>
          <w:b w:val="0"/>
          <w:bCs/>
          <w:color w:val="000000" w:themeColor="text1"/>
          <w:spacing w:val="0"/>
          <w:position w:val="0"/>
          <w:sz w:val="24"/>
          <w:szCs w:val="24"/>
          <w:u w:val="none"/>
          <w:shd w:val="clear" w:fill="auto"/>
          <w:lang w:val="en-US" w:eastAsia="zh-CN"/>
          <w14:textFill>
            <w14:solidFill>
              <w14:schemeClr w14:val="tx1"/>
            </w14:solidFill>
          </w14:textFill>
        </w:rPr>
        <w:t>就乙方为甲方提供</w:t>
      </w:r>
      <w:r>
        <w:rPr>
          <w:rFonts w:hint="eastAsia" w:ascii="宋体" w:hAnsi="宋体" w:eastAsia="宋体" w:cs="宋体"/>
          <w:b w:val="0"/>
          <w:bCs/>
          <w:color w:val="000000" w:themeColor="text1"/>
          <w:spacing w:val="0"/>
          <w:position w:val="0"/>
          <w:sz w:val="24"/>
          <w:szCs w:val="24"/>
          <w:u w:val="single"/>
          <w:shd w:val="clear" w:fill="auto"/>
          <w:lang w:val="en-US" w:eastAsia="zh-CN"/>
          <w14:textFill>
            <w14:solidFill>
              <w14:schemeClr w14:val="tx1"/>
            </w14:solidFill>
          </w14:textFill>
        </w:rPr>
        <w:t>硬</w:t>
      </w:r>
      <w:r>
        <w:rPr>
          <w:rFonts w:hint="eastAsia" w:ascii="宋体" w:hAnsi="宋体" w:eastAsia="宋体" w:cs="宋体"/>
          <w:b w:val="0"/>
          <w:bCs/>
          <w:color w:val="000000" w:themeColor="text1"/>
          <w:spacing w:val="0"/>
          <w:position w:val="0"/>
          <w:sz w:val="24"/>
          <w:szCs w:val="24"/>
          <w:u w:val="single"/>
          <w:shd w:val="clear" w:fill="auto"/>
          <w:lang w:eastAsia="zh-CN"/>
          <w14:textFill>
            <w14:solidFill>
              <w14:schemeClr w14:val="tx1"/>
            </w14:solidFill>
          </w14:textFill>
        </w:rPr>
        <w:t>镜</w:t>
      </w:r>
      <w:r>
        <w:rPr>
          <w:rFonts w:hint="eastAsia" w:ascii="宋体" w:hAnsi="宋体" w:eastAsia="宋体" w:cs="宋体"/>
          <w:b w:val="0"/>
          <w:bCs/>
          <w:color w:val="000000" w:themeColor="text1"/>
          <w:spacing w:val="0"/>
          <w:position w:val="0"/>
          <w:sz w:val="24"/>
          <w:szCs w:val="24"/>
          <w:u w:val="single"/>
          <w:shd w:val="clear" w:fill="auto"/>
          <w:lang w:val="en-US" w:eastAsia="zh-CN"/>
          <w14:textFill>
            <w14:solidFill>
              <w14:schemeClr w14:val="tx1"/>
            </w14:solidFill>
          </w14:textFill>
        </w:rPr>
        <w:t>维保服务</w:t>
      </w:r>
      <w:r>
        <w:rPr>
          <w:rFonts w:hint="eastAsia" w:ascii="宋体" w:hAnsi="宋体" w:eastAsia="宋体" w:cs="宋体"/>
          <w:b w:val="0"/>
          <w:bCs/>
          <w:color w:val="000000" w:themeColor="text1"/>
          <w:spacing w:val="0"/>
          <w:position w:val="0"/>
          <w:sz w:val="24"/>
          <w:szCs w:val="24"/>
          <w:u w:val="none"/>
          <w:shd w:val="clear" w:fill="auto"/>
          <w:lang w:val="en-US" w:eastAsia="zh-CN"/>
          <w14:textFill>
            <w14:solidFill>
              <w14:schemeClr w14:val="tx1"/>
            </w14:solidFill>
          </w14:textFill>
        </w:rPr>
        <w:t>事宜</w:t>
      </w:r>
      <w:r>
        <w:rPr>
          <w:rFonts w:hint="eastAsia" w:ascii="宋体" w:hAnsi="宋体" w:eastAsia="宋体" w:cs="宋体"/>
          <w:b w:val="0"/>
          <w:bCs/>
          <w:color w:val="000000" w:themeColor="text1"/>
          <w:spacing w:val="0"/>
          <w:position w:val="0"/>
          <w:sz w:val="24"/>
          <w:szCs w:val="24"/>
          <w:u w:val="none"/>
          <w:shd w:val="clear" w:fill="auto"/>
          <w14:textFill>
            <w14:solidFill>
              <w14:schemeClr w14:val="tx1"/>
            </w14:solidFill>
          </w14:textFill>
        </w:rPr>
        <w:t>协商一致,</w:t>
      </w:r>
      <w:r>
        <w:rPr>
          <w:rFonts w:hint="eastAsia" w:ascii="宋体" w:hAnsi="宋体" w:eastAsia="宋体" w:cs="宋体"/>
          <w:b w:val="0"/>
          <w:bCs/>
          <w:color w:val="000000" w:themeColor="text1"/>
          <w:spacing w:val="0"/>
          <w:position w:val="0"/>
          <w:sz w:val="24"/>
          <w:szCs w:val="24"/>
          <w:u w:val="none"/>
          <w:shd w:val="clear" w:fill="auto"/>
          <w:lang w:val="en-US" w:eastAsia="zh-CN"/>
          <w14:textFill>
            <w14:solidFill>
              <w14:schemeClr w14:val="tx1"/>
            </w14:solidFill>
          </w14:textFill>
        </w:rPr>
        <w:t>特签订</w:t>
      </w:r>
      <w:r>
        <w:rPr>
          <w:rFonts w:hint="eastAsia" w:ascii="宋体" w:hAnsi="宋体" w:eastAsia="宋体" w:cs="宋体"/>
          <w:b w:val="0"/>
          <w:bCs/>
          <w:color w:val="000000" w:themeColor="text1"/>
          <w:spacing w:val="0"/>
          <w:position w:val="0"/>
          <w:sz w:val="24"/>
          <w:szCs w:val="24"/>
          <w:u w:val="none"/>
          <w:shd w:val="clear" w:fill="auto"/>
          <w14:textFill>
            <w14:solidFill>
              <w14:schemeClr w14:val="tx1"/>
            </w14:solidFill>
          </w14:textFill>
        </w:rPr>
        <w:t>本合同</w:t>
      </w:r>
      <w:r>
        <w:rPr>
          <w:rFonts w:hint="eastAsia" w:ascii="宋体" w:hAnsi="宋体" w:eastAsia="宋体" w:cs="宋体"/>
          <w:b w:val="0"/>
          <w:bCs/>
          <w:color w:val="000000" w:themeColor="text1"/>
          <w:spacing w:val="0"/>
          <w:position w:val="0"/>
          <w:sz w:val="24"/>
          <w:szCs w:val="24"/>
          <w:u w:val="none"/>
          <w:shd w:val="clear" w:fill="auto"/>
          <w:lang w:eastAsia="zh-CN"/>
          <w14:textFill>
            <w14:solidFill>
              <w14:schemeClr w14:val="tx1"/>
            </w14:solidFill>
          </w14:textFill>
        </w:rPr>
        <w:t>，</w:t>
      </w:r>
      <w:r>
        <w:rPr>
          <w:rFonts w:hint="eastAsia" w:ascii="宋体" w:hAnsi="宋体" w:eastAsia="宋体" w:cs="宋体"/>
          <w:b w:val="0"/>
          <w:bCs/>
          <w:color w:val="000000" w:themeColor="text1"/>
          <w:spacing w:val="0"/>
          <w:position w:val="0"/>
          <w:sz w:val="24"/>
          <w:szCs w:val="24"/>
          <w:u w:val="none"/>
          <w:shd w:val="clear" w:fill="auto"/>
          <w:lang w:val="en-US" w:eastAsia="zh-CN"/>
          <w14:textFill>
            <w14:solidFill>
              <w14:schemeClr w14:val="tx1"/>
            </w14:solidFill>
          </w14:textFill>
        </w:rPr>
        <w:t>以资共同遵守。</w:t>
      </w:r>
    </w:p>
    <w:p>
      <w:pPr>
        <w:keepNext w:val="0"/>
        <w:keepLines w:val="0"/>
        <w:pageBreakBefore w:val="0"/>
        <w:widowControl w:val="0"/>
        <w:numPr>
          <w:ilvl w:val="0"/>
          <w:numId w:val="2"/>
        </w:numPr>
        <w:kinsoku/>
        <w:wordWrap/>
        <w:overflowPunct/>
        <w:topLinePunct w:val="0"/>
        <w:autoSpaceDE/>
        <w:autoSpaceDN/>
        <w:bidi w:val="0"/>
        <w:adjustRightInd/>
        <w:snapToGrid/>
        <w:spacing w:before="0" w:line="480" w:lineRule="exact"/>
        <w:ind w:left="0" w:right="0" w:firstLine="482" w:firstLineChars="200"/>
        <w:jc w:val="both"/>
        <w:textAlignment w:val="auto"/>
        <w:rPr>
          <w:rFonts w:hint="default" w:ascii="宋体" w:hAnsi="宋体" w:eastAsia="宋体" w:cs="宋体"/>
          <w:b/>
          <w:bCs w:val="0"/>
          <w:color w:val="000000" w:themeColor="text1"/>
          <w:spacing w:val="0"/>
          <w:position w:val="0"/>
          <w:sz w:val="24"/>
          <w:szCs w:val="24"/>
          <w:u w:val="none"/>
          <w:shd w:val="clear" w:fill="auto"/>
          <w:lang w:val="en-US" w:eastAsia="zh-CN"/>
          <w14:textFill>
            <w14:solidFill>
              <w14:schemeClr w14:val="tx1"/>
            </w14:solidFill>
          </w14:textFill>
        </w:rPr>
      </w:pPr>
      <w:r>
        <w:rPr>
          <w:rFonts w:hint="eastAsia" w:ascii="宋体" w:hAnsi="宋体" w:eastAsia="宋体" w:cs="宋体"/>
          <w:b/>
          <w:bCs w:val="0"/>
          <w:color w:val="000000" w:themeColor="text1"/>
          <w:spacing w:val="0"/>
          <w:position w:val="0"/>
          <w:sz w:val="24"/>
          <w:szCs w:val="24"/>
          <w:u w:val="none"/>
          <w:shd w:val="clear" w:fill="auto"/>
          <w:lang w:val="en-US" w:eastAsia="zh-CN"/>
          <w14:textFill>
            <w14:solidFill>
              <w14:schemeClr w14:val="tx1"/>
            </w14:solidFill>
          </w14:textFill>
        </w:rPr>
        <w:t>服务内容</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b w:val="0"/>
          <w:bCs/>
          <w:color w:val="000000" w:themeColor="text1"/>
          <w:spacing w:val="0"/>
          <w:position w:val="0"/>
          <w:sz w:val="24"/>
          <w:szCs w:val="24"/>
          <w:u w:val="none"/>
          <w:shd w:val="clear" w:fill="auto"/>
          <w:lang w:val="en-US" w:eastAsia="zh-CN"/>
          <w14:textFill>
            <w14:solidFill>
              <w14:schemeClr w14:val="tx1"/>
            </w14:solidFill>
          </w14:textFill>
        </w:rPr>
      </w:pPr>
      <w:r>
        <w:rPr>
          <w:rFonts w:hint="eastAsia" w:ascii="宋体" w:hAnsi="宋体" w:eastAsia="宋体" w:cs="宋体"/>
          <w:b w:val="0"/>
          <w:bCs/>
          <w:color w:val="000000" w:themeColor="text1"/>
          <w:spacing w:val="0"/>
          <w:position w:val="0"/>
          <w:sz w:val="24"/>
          <w:szCs w:val="24"/>
          <w:u w:val="none"/>
          <w:shd w:val="clear" w:fill="auto"/>
          <w:lang w:val="en-US" w:eastAsia="zh-CN"/>
          <w14:textFill>
            <w14:solidFill>
              <w14:schemeClr w14:val="tx1"/>
            </w14:solidFill>
          </w14:textFill>
        </w:rPr>
        <w:t>1.1维保设备信息：</w:t>
      </w:r>
      <w:r>
        <w:rPr>
          <w:rFonts w:hint="eastAsia" w:ascii="宋体" w:hAnsi="宋体" w:eastAsia="宋体" w:cs="宋体"/>
          <w:b w:val="0"/>
          <w:bCs/>
          <w:color w:val="000000" w:themeColor="text1"/>
          <w:spacing w:val="0"/>
          <w:kern w:val="0"/>
          <w:position w:val="0"/>
          <w:sz w:val="24"/>
          <w:szCs w:val="24"/>
          <w:u w:val="none"/>
          <w:shd w:val="clear" w:fill="auto"/>
          <w:lang w:val="en-US" w:eastAsia="zh-CN"/>
          <w14:textFill>
            <w14:solidFill>
              <w14:schemeClr w14:val="tx1"/>
            </w14:solidFill>
          </w14:textFill>
        </w:rPr>
        <w:t>WOLF输尿管镜13条及奥林巴斯电切镜3条（设备具体信息详见附件一）。</w:t>
      </w:r>
    </w:p>
    <w:p>
      <w:pPr>
        <w:pStyle w:val="4"/>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color w:val="000000" w:themeColor="text1"/>
          <w:spacing w:val="0"/>
          <w:kern w:val="0"/>
          <w:position w:val="0"/>
          <w:sz w:val="24"/>
          <w:szCs w:val="24"/>
          <w:u w:val="none"/>
          <w:shd w:val="clear" w:fill="auto"/>
          <w:lang w:val="en-US" w:eastAsia="zh-CN"/>
          <w14:textFill>
            <w14:solidFill>
              <w14:schemeClr w14:val="tx1"/>
            </w14:solidFill>
          </w14:textFill>
        </w:rPr>
      </w:pPr>
      <w:r>
        <w:rPr>
          <w:rFonts w:hint="eastAsia" w:ascii="宋体" w:hAnsi="宋体" w:eastAsia="宋体" w:cs="宋体"/>
          <w:b w:val="0"/>
          <w:bCs/>
          <w:color w:val="000000" w:themeColor="text1"/>
          <w:spacing w:val="0"/>
          <w:position w:val="0"/>
          <w:sz w:val="24"/>
          <w:szCs w:val="24"/>
          <w:u w:val="none"/>
          <w:shd w:val="clear" w:fill="auto"/>
          <w:lang w:val="en-US" w:eastAsia="zh-CN"/>
          <w14:textFill>
            <w14:solidFill>
              <w14:schemeClr w14:val="tx1"/>
            </w14:solidFill>
          </w14:textFill>
        </w:rPr>
        <w:t>1</w:t>
      </w:r>
      <w:r>
        <w:rPr>
          <w:rFonts w:hint="eastAsia" w:ascii="宋体" w:hAnsi="宋体" w:eastAsia="宋体" w:cs="宋体"/>
          <w:b w:val="0"/>
          <w:bCs/>
          <w:color w:val="000000" w:themeColor="text1"/>
          <w:spacing w:val="0"/>
          <w:kern w:val="0"/>
          <w:position w:val="0"/>
          <w:sz w:val="24"/>
          <w:szCs w:val="24"/>
          <w:u w:val="none"/>
          <w:shd w:val="clear" w:fill="auto"/>
          <w:lang w:val="en-US" w:eastAsia="zh-CN"/>
          <w14:textFill>
            <w14:solidFill>
              <w14:schemeClr w14:val="tx1"/>
            </w14:solidFill>
          </w14:textFill>
        </w:rPr>
        <w:t>.2维保服务类型：全包。</w:t>
      </w:r>
    </w:p>
    <w:p>
      <w:pPr>
        <w:pStyle w:val="4"/>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color w:val="000000" w:themeColor="text1"/>
          <w:spacing w:val="0"/>
          <w:kern w:val="0"/>
          <w:position w:val="0"/>
          <w:sz w:val="24"/>
          <w:szCs w:val="24"/>
          <w:u w:val="none"/>
          <w:shd w:val="clear" w:fill="auto"/>
          <w:lang w:val="en-US" w:eastAsia="zh-CN"/>
          <w14:textFill>
            <w14:solidFill>
              <w14:schemeClr w14:val="tx1"/>
            </w14:solidFill>
          </w14:textFill>
        </w:rPr>
      </w:pPr>
      <w:r>
        <w:rPr>
          <w:rFonts w:hint="eastAsia" w:ascii="宋体" w:hAnsi="宋体" w:eastAsia="宋体" w:cs="宋体"/>
          <w:b w:val="0"/>
          <w:bCs/>
          <w:color w:val="000000" w:themeColor="text1"/>
          <w:spacing w:val="0"/>
          <w:kern w:val="0"/>
          <w:position w:val="0"/>
          <w:sz w:val="24"/>
          <w:szCs w:val="24"/>
          <w:u w:val="none"/>
          <w:shd w:val="clear" w:fill="auto"/>
          <w:lang w:val="en-US" w:eastAsia="zh-CN"/>
          <w14:textFill>
            <w14:solidFill>
              <w14:schemeClr w14:val="tx1"/>
            </w14:solidFill>
          </w14:textFill>
        </w:rPr>
        <w:t>1.3维保服务范围：维保设备全部</w:t>
      </w:r>
      <w:r>
        <w:rPr>
          <w:rFonts w:hint="eastAsia" w:ascii="宋体" w:hAnsi="宋体" w:eastAsia="宋体" w:cs="宋体"/>
          <w:color w:val="000000" w:themeColor="text1"/>
          <w:spacing w:val="0"/>
          <w:position w:val="0"/>
          <w:sz w:val="24"/>
          <w:szCs w:val="24"/>
          <w:u w:val="none"/>
          <w:shd w:val="clear" w:fill="auto"/>
          <w14:textFill>
            <w14:solidFill>
              <w14:schemeClr w14:val="tx1"/>
            </w14:solidFill>
          </w14:textFill>
        </w:rPr>
        <w:t>维修、</w:t>
      </w:r>
      <w:r>
        <w:rPr>
          <w:rFonts w:hint="eastAsia" w:ascii="宋体" w:hAnsi="宋体" w:eastAsia="宋体" w:cs="宋体"/>
          <w:color w:val="000000" w:themeColor="text1"/>
          <w:spacing w:val="0"/>
          <w:position w:val="0"/>
          <w:sz w:val="24"/>
          <w:szCs w:val="24"/>
          <w:u w:val="none"/>
          <w:shd w:val="clear" w:fill="auto"/>
          <w:lang w:val="en-US" w:eastAsia="zh-CN"/>
          <w14:textFill>
            <w14:solidFill>
              <w14:schemeClr w14:val="tx1"/>
            </w14:solidFill>
          </w14:textFill>
        </w:rPr>
        <w:t>更换、</w:t>
      </w:r>
      <w:r>
        <w:rPr>
          <w:rFonts w:hint="eastAsia" w:ascii="宋体" w:hAnsi="宋体" w:eastAsia="宋体" w:cs="宋体"/>
          <w:color w:val="000000" w:themeColor="text1"/>
          <w:spacing w:val="0"/>
          <w:position w:val="0"/>
          <w:sz w:val="24"/>
          <w:szCs w:val="24"/>
          <w:u w:val="none"/>
          <w:shd w:val="clear" w:fill="auto"/>
          <w14:textFill>
            <w14:solidFill>
              <w14:schemeClr w14:val="tx1"/>
            </w14:solidFill>
          </w14:textFill>
        </w:rPr>
        <w:t>保养、</w:t>
      </w:r>
      <w:r>
        <w:rPr>
          <w:rFonts w:hint="eastAsia" w:ascii="宋体" w:hAnsi="宋体" w:eastAsia="宋体" w:cs="宋体"/>
          <w:color w:val="000000" w:themeColor="text1"/>
          <w:spacing w:val="0"/>
          <w:position w:val="0"/>
          <w:sz w:val="24"/>
          <w:szCs w:val="24"/>
          <w:u w:val="none"/>
          <w:shd w:val="clear" w:fill="auto"/>
          <w:lang w:val="en-US" w:eastAsia="zh-CN"/>
          <w14:textFill>
            <w14:solidFill>
              <w14:schemeClr w14:val="tx1"/>
            </w14:solidFill>
          </w14:textFill>
        </w:rPr>
        <w:t>巡检、</w:t>
      </w:r>
      <w:r>
        <w:rPr>
          <w:rFonts w:hint="eastAsia" w:ascii="宋体" w:hAnsi="宋体" w:eastAsia="宋体" w:cs="宋体"/>
          <w:color w:val="000000" w:themeColor="text1"/>
          <w:spacing w:val="0"/>
          <w:position w:val="0"/>
          <w:sz w:val="24"/>
          <w:szCs w:val="24"/>
          <w:u w:val="none"/>
          <w:shd w:val="clear" w:fill="auto"/>
          <w14:textFill>
            <w14:solidFill>
              <w14:schemeClr w14:val="tx1"/>
            </w14:solidFill>
          </w14:textFill>
        </w:rPr>
        <w:t>移机、拆装、调试，以及相关信息资料统计工作。</w:t>
      </w:r>
    </w:p>
    <w:p>
      <w:pPr>
        <w:pStyle w:val="4"/>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pacing w:val="0"/>
          <w:position w:val="0"/>
          <w:sz w:val="24"/>
          <w:szCs w:val="24"/>
          <w:u w:val="none"/>
          <w:shd w:val="clear" w:fill="auto"/>
          <w:lang w:val="en-US" w:eastAsia="zh-CN"/>
          <w14:textFill>
            <w14:solidFill>
              <w14:schemeClr w14:val="tx1"/>
            </w14:solidFill>
          </w14:textFill>
        </w:rPr>
      </w:pPr>
      <w:r>
        <w:rPr>
          <w:rFonts w:hint="eastAsia" w:ascii="宋体" w:hAnsi="宋体" w:eastAsia="宋体" w:cs="宋体"/>
          <w:color w:val="000000" w:themeColor="text1"/>
          <w:spacing w:val="0"/>
          <w:position w:val="0"/>
          <w:sz w:val="24"/>
          <w:szCs w:val="24"/>
          <w:u w:val="none"/>
          <w:shd w:val="clear" w:fill="auto"/>
          <w:lang w:val="en-US" w:eastAsia="zh-CN"/>
          <w14:textFill>
            <w14:solidFill>
              <w14:schemeClr w14:val="tx1"/>
            </w14:solidFill>
          </w14:textFill>
        </w:rPr>
        <w:t>1.4服务要求：</w:t>
      </w:r>
    </w:p>
    <w:p>
      <w:pPr>
        <w:pStyle w:val="4"/>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pacing w:val="0"/>
          <w:position w:val="0"/>
          <w:sz w:val="24"/>
          <w:szCs w:val="24"/>
          <w:u w:val="none"/>
          <w:shd w:val="clear" w:fill="auto"/>
          <w:lang w:val="en-US" w:eastAsia="zh-CN"/>
          <w14:textFill>
            <w14:solidFill>
              <w14:schemeClr w14:val="tx1"/>
            </w14:solidFill>
          </w14:textFill>
        </w:rPr>
      </w:pPr>
      <w:r>
        <w:rPr>
          <w:rFonts w:hint="eastAsia" w:ascii="宋体" w:hAnsi="宋体" w:eastAsia="宋体" w:cs="宋体"/>
          <w:color w:val="000000" w:themeColor="text1"/>
          <w:spacing w:val="0"/>
          <w:position w:val="0"/>
          <w:sz w:val="24"/>
          <w:szCs w:val="24"/>
          <w:u w:val="none"/>
          <w:shd w:val="clear" w:fill="auto"/>
          <w:lang w:val="en-US" w:eastAsia="zh-CN"/>
          <w14:textFill>
            <w14:solidFill>
              <w14:schemeClr w14:val="tx1"/>
            </w14:solidFill>
          </w14:textFill>
        </w:rPr>
        <w:t>1.4.1巡检工作：每一季度至少开展一次设备巡检工作（要求详见附件二），编制医疗设备巡检计划，经甲方设备主管部门审核后，按计划对乙方维保设备进行巡检保养。对不符合设备正常运行或有可能造成医疗安全隐患的设备，向甲方出具书面的解决改进方案并督促甲方按时执行，保证设备性能、备件的完好性。每次服务详细记录，并提交原始资料给甲方设备维修科备案。</w:t>
      </w:r>
    </w:p>
    <w:p>
      <w:pPr>
        <w:keepNext w:val="0"/>
        <w:keepLines w:val="0"/>
        <w:pageBreakBefore w:val="0"/>
        <w:widowControl w:val="0"/>
        <w:kinsoku/>
        <w:wordWrap/>
        <w:overflowPunct/>
        <w:topLinePunct w:val="0"/>
        <w:autoSpaceDE/>
        <w:autoSpaceDN/>
        <w:bidi w:val="0"/>
        <w:adjustRightInd/>
        <w:snapToGrid/>
        <w:spacing w:before="0" w:line="480" w:lineRule="exact"/>
        <w:ind w:right="0" w:firstLine="480" w:firstLineChars="200"/>
        <w:jc w:val="both"/>
        <w:textAlignment w:val="auto"/>
        <w:rPr>
          <w:rFonts w:hint="eastAsia" w:ascii="宋体" w:hAnsi="宋体" w:eastAsia="宋体" w:cs="宋体"/>
          <w:color w:val="000000" w:themeColor="text1"/>
          <w:spacing w:val="0"/>
          <w:position w:val="0"/>
          <w:sz w:val="24"/>
          <w:szCs w:val="24"/>
          <w:highlight w:val="none"/>
          <w:u w:val="none"/>
          <w:shd w:val="clear" w:fill="auto"/>
          <w14:textFill>
            <w14:solidFill>
              <w14:schemeClr w14:val="tx1"/>
            </w14:solidFill>
          </w14:textFill>
        </w:rPr>
      </w:pPr>
      <w:r>
        <w:rPr>
          <w:rFonts w:hint="eastAsia" w:ascii="宋体" w:hAnsi="宋体" w:eastAsia="宋体" w:cs="宋体"/>
          <w:color w:val="000000" w:themeColor="text1"/>
          <w:spacing w:val="0"/>
          <w:position w:val="0"/>
          <w:sz w:val="24"/>
          <w:szCs w:val="24"/>
          <w:u w:val="none"/>
          <w:shd w:val="clear" w:fill="auto"/>
          <w:lang w:val="en-US" w:eastAsia="zh-CN"/>
          <w14:textFill>
            <w14:solidFill>
              <w14:schemeClr w14:val="tx1"/>
            </w14:solidFill>
          </w14:textFill>
        </w:rPr>
        <w:t>1.4.2</w:t>
      </w:r>
      <w:r>
        <w:rPr>
          <w:rFonts w:hint="eastAsia" w:ascii="宋体" w:hAnsi="宋体" w:eastAsia="宋体" w:cs="宋体"/>
          <w:color w:val="000000" w:themeColor="text1"/>
          <w:spacing w:val="0"/>
          <w:position w:val="0"/>
          <w:sz w:val="24"/>
          <w:szCs w:val="24"/>
          <w:u w:val="none"/>
          <w:shd w:val="clear" w:fill="auto"/>
          <w14:textFill>
            <w14:solidFill>
              <w14:schemeClr w14:val="tx1"/>
            </w14:solidFill>
          </w14:textFill>
        </w:rPr>
        <w:t>日常</w:t>
      </w:r>
      <w:r>
        <w:rPr>
          <w:rFonts w:hint="eastAsia" w:ascii="宋体" w:hAnsi="宋体" w:eastAsia="宋体" w:cs="宋体"/>
          <w:color w:val="000000" w:themeColor="text1"/>
          <w:spacing w:val="0"/>
          <w:position w:val="0"/>
          <w:sz w:val="24"/>
          <w:szCs w:val="24"/>
          <w:u w:val="none"/>
          <w:shd w:val="clear" w:fill="auto"/>
          <w:lang w:val="en-US" w:eastAsia="zh-CN"/>
          <w14:textFill>
            <w14:solidFill>
              <w14:schemeClr w14:val="tx1"/>
            </w14:solidFill>
          </w14:textFill>
        </w:rPr>
        <w:t>维保</w:t>
      </w:r>
      <w:r>
        <w:rPr>
          <w:rFonts w:hint="eastAsia" w:ascii="宋体" w:hAnsi="宋体" w:eastAsia="宋体" w:cs="宋体"/>
          <w:color w:val="000000" w:themeColor="text1"/>
          <w:spacing w:val="0"/>
          <w:position w:val="0"/>
          <w:sz w:val="24"/>
          <w:szCs w:val="24"/>
          <w:u w:val="none"/>
          <w:shd w:val="clear" w:fill="auto"/>
          <w14:textFill>
            <w14:solidFill>
              <w14:schemeClr w14:val="tx1"/>
            </w14:solidFill>
          </w14:textFill>
        </w:rPr>
        <w:t>清理</w:t>
      </w:r>
      <w:r>
        <w:rPr>
          <w:rFonts w:hint="eastAsia" w:ascii="宋体" w:hAnsi="宋体" w:eastAsia="宋体" w:cs="宋体"/>
          <w:color w:val="000000" w:themeColor="text1"/>
          <w:spacing w:val="0"/>
          <w:position w:val="0"/>
          <w:sz w:val="24"/>
          <w:szCs w:val="24"/>
          <w:u w:val="none"/>
          <w:shd w:val="clear" w:fill="auto"/>
          <w:lang w:eastAsia="zh-CN"/>
          <w14:textFill>
            <w14:solidFill>
              <w14:schemeClr w14:val="tx1"/>
            </w14:solidFill>
          </w14:textFill>
        </w:rPr>
        <w:t>：</w:t>
      </w:r>
      <w:r>
        <w:rPr>
          <w:rFonts w:hint="eastAsia" w:ascii="宋体" w:hAnsi="宋体" w:eastAsia="宋体" w:cs="宋体"/>
          <w:color w:val="000000" w:themeColor="text1"/>
          <w:spacing w:val="0"/>
          <w:position w:val="0"/>
          <w:sz w:val="24"/>
          <w:szCs w:val="24"/>
          <w:u w:val="none"/>
          <w:shd w:val="clear" w:fill="auto"/>
          <w:lang w:val="en-US" w:eastAsia="zh-CN"/>
          <w14:textFill>
            <w14:solidFill>
              <w14:schemeClr w14:val="tx1"/>
            </w14:solidFill>
          </w14:textFill>
        </w:rPr>
        <w:t>乙方每月至少开展一次</w:t>
      </w:r>
      <w:r>
        <w:rPr>
          <w:rFonts w:hint="eastAsia" w:ascii="宋体" w:hAnsi="宋体" w:eastAsia="宋体" w:cs="宋体"/>
          <w:color w:val="000000" w:themeColor="text1"/>
          <w:spacing w:val="0"/>
          <w:position w:val="0"/>
          <w:sz w:val="24"/>
          <w:szCs w:val="24"/>
          <w:u w:val="none"/>
          <w:shd w:val="clear" w:fill="auto"/>
          <w14:textFill>
            <w14:solidFill>
              <w14:schemeClr w14:val="tx1"/>
            </w14:solidFill>
          </w14:textFill>
        </w:rPr>
        <w:t>日常</w:t>
      </w:r>
      <w:r>
        <w:rPr>
          <w:rFonts w:hint="eastAsia" w:ascii="宋体" w:hAnsi="宋体" w:eastAsia="宋体" w:cs="宋体"/>
          <w:color w:val="000000" w:themeColor="text1"/>
          <w:spacing w:val="0"/>
          <w:position w:val="0"/>
          <w:sz w:val="24"/>
          <w:szCs w:val="24"/>
          <w:u w:val="none"/>
          <w:shd w:val="clear" w:fill="auto"/>
          <w:lang w:val="en-US" w:eastAsia="zh-CN"/>
          <w14:textFill>
            <w14:solidFill>
              <w14:schemeClr w14:val="tx1"/>
            </w14:solidFill>
          </w14:textFill>
        </w:rPr>
        <w:t>维保</w:t>
      </w:r>
      <w:r>
        <w:rPr>
          <w:rFonts w:hint="eastAsia" w:ascii="宋体" w:hAnsi="宋体" w:eastAsia="宋体" w:cs="宋体"/>
          <w:color w:val="000000" w:themeColor="text1"/>
          <w:spacing w:val="0"/>
          <w:position w:val="0"/>
          <w:sz w:val="24"/>
          <w:szCs w:val="24"/>
          <w:u w:val="none"/>
          <w:shd w:val="clear" w:fill="auto"/>
          <w14:textFill>
            <w14:solidFill>
              <w14:schemeClr w14:val="tx1"/>
            </w14:solidFill>
          </w14:textFill>
        </w:rPr>
        <w:t>清理工作</w:t>
      </w:r>
      <w:r>
        <w:rPr>
          <w:rFonts w:hint="eastAsia" w:ascii="宋体" w:hAnsi="宋体" w:eastAsia="宋体" w:cs="宋体"/>
          <w:color w:val="000000" w:themeColor="text1"/>
          <w:spacing w:val="0"/>
          <w:position w:val="0"/>
          <w:sz w:val="24"/>
          <w:szCs w:val="24"/>
          <w:u w:val="none"/>
          <w:shd w:val="clear" w:fill="auto"/>
          <w:lang w:eastAsia="zh-CN"/>
          <w14:textFill>
            <w14:solidFill>
              <w14:schemeClr w14:val="tx1"/>
            </w14:solidFill>
          </w14:textFill>
        </w:rPr>
        <w:t>，</w:t>
      </w:r>
      <w:r>
        <w:rPr>
          <w:rFonts w:hint="eastAsia" w:ascii="宋体" w:hAnsi="宋体" w:eastAsia="宋体" w:cs="宋体"/>
          <w:color w:val="000000" w:themeColor="text1"/>
          <w:spacing w:val="0"/>
          <w:position w:val="0"/>
          <w:sz w:val="24"/>
          <w:szCs w:val="24"/>
          <w:u w:val="none"/>
          <w:shd w:val="clear" w:fill="auto"/>
          <w14:textFill>
            <w14:solidFill>
              <w14:schemeClr w14:val="tx1"/>
            </w14:solidFill>
          </w14:textFill>
        </w:rPr>
        <w:t>每次维修保养均需填写维修保养工作单，工作单详细列明</w:t>
      </w:r>
      <w:r>
        <w:rPr>
          <w:rFonts w:hint="eastAsia" w:ascii="宋体" w:hAnsi="宋体" w:eastAsia="宋体" w:cs="宋体"/>
          <w:color w:val="000000" w:themeColor="text1"/>
          <w:spacing w:val="0"/>
          <w:position w:val="0"/>
          <w:sz w:val="24"/>
          <w:szCs w:val="24"/>
          <w:u w:val="none"/>
          <w:shd w:val="clear" w:fill="auto"/>
          <w:lang w:val="en-US" w:eastAsia="zh-CN"/>
          <w14:textFill>
            <w14:solidFill>
              <w14:schemeClr w14:val="tx1"/>
            </w14:solidFill>
          </w14:textFill>
        </w:rPr>
        <w:t>该</w:t>
      </w:r>
      <w:r>
        <w:rPr>
          <w:rFonts w:hint="eastAsia" w:ascii="宋体" w:hAnsi="宋体" w:eastAsia="宋体" w:cs="宋体"/>
          <w:color w:val="000000" w:themeColor="text1"/>
          <w:spacing w:val="0"/>
          <w:position w:val="0"/>
          <w:sz w:val="24"/>
          <w:szCs w:val="24"/>
          <w:u w:val="none"/>
          <w:shd w:val="clear" w:fill="auto"/>
          <w14:textFill>
            <w14:solidFill>
              <w14:schemeClr w14:val="tx1"/>
            </w14:solidFill>
          </w14:textFill>
        </w:rPr>
        <w:t>次维护、保养、维修的内容</w:t>
      </w:r>
      <w:r>
        <w:rPr>
          <w:rFonts w:hint="eastAsia" w:ascii="宋体" w:hAnsi="宋体" w:eastAsia="宋体" w:cs="宋体"/>
          <w:color w:val="000000" w:themeColor="text1"/>
          <w:spacing w:val="0"/>
          <w:position w:val="0"/>
          <w:sz w:val="24"/>
          <w:szCs w:val="24"/>
          <w:u w:val="none"/>
          <w:shd w:val="clear" w:fill="auto"/>
          <w:lang w:val="en-US" w:eastAsia="zh-CN"/>
          <w14:textFill>
            <w14:solidFill>
              <w14:schemeClr w14:val="tx1"/>
            </w14:solidFill>
          </w14:textFill>
        </w:rPr>
        <w:t>和</w:t>
      </w:r>
      <w:r>
        <w:rPr>
          <w:rFonts w:hint="eastAsia" w:ascii="宋体" w:hAnsi="宋体" w:eastAsia="宋体" w:cs="宋体"/>
          <w:color w:val="000000" w:themeColor="text1"/>
          <w:spacing w:val="0"/>
          <w:position w:val="0"/>
          <w:sz w:val="24"/>
          <w:szCs w:val="24"/>
          <w:u w:val="none"/>
          <w:shd w:val="clear" w:fill="auto"/>
          <w14:textFill>
            <w14:solidFill>
              <w14:schemeClr w14:val="tx1"/>
            </w14:solidFill>
          </w14:textFill>
        </w:rPr>
        <w:t>更换的耗材及零备件，</w:t>
      </w:r>
      <w:r>
        <w:rPr>
          <w:rFonts w:hint="eastAsia" w:ascii="宋体" w:hAnsi="宋体" w:eastAsia="宋体" w:cs="宋体"/>
          <w:color w:val="000000" w:themeColor="text1"/>
          <w:spacing w:val="0"/>
          <w:position w:val="0"/>
          <w:sz w:val="24"/>
          <w:szCs w:val="24"/>
          <w:u w:val="none"/>
          <w:shd w:val="clear" w:fill="auto"/>
          <w:lang w:val="en-US" w:eastAsia="zh-CN"/>
          <w14:textFill>
            <w14:solidFill>
              <w14:schemeClr w14:val="tx1"/>
            </w14:solidFill>
          </w14:textFill>
        </w:rPr>
        <w:t>经甲方工作人员</w:t>
      </w:r>
      <w:r>
        <w:rPr>
          <w:rFonts w:hint="eastAsia" w:ascii="宋体" w:hAnsi="宋体" w:eastAsia="宋体" w:cs="宋体"/>
          <w:color w:val="000000" w:themeColor="text1"/>
          <w:spacing w:val="0"/>
          <w:position w:val="0"/>
          <w:sz w:val="24"/>
          <w:szCs w:val="24"/>
          <w:u w:val="none"/>
          <w:shd w:val="clear" w:fill="auto"/>
          <w14:textFill>
            <w14:solidFill>
              <w14:schemeClr w14:val="tx1"/>
            </w14:solidFill>
          </w14:textFill>
        </w:rPr>
        <w:t>验</w:t>
      </w:r>
      <w:r>
        <w:rPr>
          <w:rFonts w:hint="eastAsia" w:ascii="宋体" w:hAnsi="宋体" w:eastAsia="宋体" w:cs="宋体"/>
          <w:color w:val="000000" w:themeColor="text1"/>
          <w:spacing w:val="0"/>
          <w:position w:val="0"/>
          <w:sz w:val="24"/>
          <w:szCs w:val="24"/>
          <w:u w:val="none"/>
          <w:shd w:val="clear" w:fill="auto"/>
          <w:lang w:val="en-US" w:eastAsia="zh-CN"/>
          <w14:textFill>
            <w14:solidFill>
              <w14:schemeClr w14:val="tx1"/>
            </w14:solidFill>
          </w14:textFill>
        </w:rPr>
        <w:t>收</w:t>
      </w:r>
      <w:r>
        <w:rPr>
          <w:rFonts w:hint="eastAsia" w:ascii="宋体" w:hAnsi="宋体" w:eastAsia="宋体" w:cs="宋体"/>
          <w:color w:val="000000" w:themeColor="text1"/>
          <w:spacing w:val="0"/>
          <w:position w:val="0"/>
          <w:sz w:val="24"/>
          <w:szCs w:val="24"/>
          <w:u w:val="none"/>
          <w:shd w:val="clear" w:fill="auto"/>
          <w14:textFill>
            <w14:solidFill>
              <w14:schemeClr w14:val="tx1"/>
            </w14:solidFill>
          </w14:textFill>
        </w:rPr>
        <w:t>签名确认</w:t>
      </w:r>
      <w:r>
        <w:rPr>
          <w:rFonts w:hint="eastAsia" w:ascii="宋体" w:hAnsi="宋体" w:eastAsia="宋体" w:cs="宋体"/>
          <w:color w:val="000000" w:themeColor="text1"/>
          <w:spacing w:val="0"/>
          <w:position w:val="0"/>
          <w:sz w:val="24"/>
          <w:szCs w:val="24"/>
          <w:u w:val="none"/>
          <w:shd w:val="clear" w:fill="auto"/>
          <w:lang w:eastAsia="zh-CN"/>
          <w14:textFill>
            <w14:solidFill>
              <w14:schemeClr w14:val="tx1"/>
            </w14:solidFill>
          </w14:textFill>
        </w:rPr>
        <w:t>，</w:t>
      </w:r>
      <w:r>
        <w:rPr>
          <w:rFonts w:hint="eastAsia" w:ascii="宋体" w:hAnsi="宋体" w:eastAsia="宋体" w:cs="宋体"/>
          <w:color w:val="000000" w:themeColor="text1"/>
          <w:spacing w:val="0"/>
          <w:position w:val="0"/>
          <w:sz w:val="24"/>
          <w:szCs w:val="24"/>
          <w:u w:val="none"/>
          <w:shd w:val="clear" w:fill="auto"/>
          <w14:textFill>
            <w14:solidFill>
              <w14:schemeClr w14:val="tx1"/>
            </w14:solidFill>
          </w14:textFill>
        </w:rPr>
        <w:t>交双方各存壹份。</w:t>
      </w:r>
    </w:p>
    <w:p>
      <w:pPr>
        <w:pStyle w:val="4"/>
        <w:keepNext w:val="0"/>
        <w:keepLines w:val="0"/>
        <w:pageBreakBefore w:val="0"/>
        <w:widowControl w:val="0"/>
        <w:kinsoku/>
        <w:wordWrap/>
        <w:overflowPunct/>
        <w:topLinePunct w:val="0"/>
        <w:bidi w:val="0"/>
        <w:snapToGrid/>
        <w:spacing w:line="480" w:lineRule="exact"/>
        <w:ind w:left="0" w:leftChars="0" w:firstLine="480" w:firstLineChars="200"/>
        <w:jc w:val="both"/>
        <w:rPr>
          <w:rFonts w:hint="eastAsia" w:ascii="宋体" w:hAnsi="宋体" w:eastAsia="宋体" w:cs="宋体"/>
          <w:b w:val="0"/>
          <w:bCs/>
          <w:color w:val="000000" w:themeColor="text1"/>
          <w:spacing w:val="0"/>
          <w:kern w:val="0"/>
          <w:position w:val="0"/>
          <w:sz w:val="24"/>
          <w:szCs w:val="24"/>
          <w:highlight w:val="none"/>
          <w:u w:val="none"/>
          <w:shd w:val="clear" w:fill="auto"/>
          <w:lang w:val="en-US" w:eastAsia="zh-CN"/>
          <w14:textFill>
            <w14:solidFill>
              <w14:schemeClr w14:val="tx1"/>
            </w14:solidFill>
          </w14:textFill>
        </w:rPr>
      </w:pPr>
      <w:r>
        <w:rPr>
          <w:rFonts w:hint="eastAsia" w:ascii="宋体" w:hAnsi="宋体" w:eastAsia="宋体" w:cs="宋体"/>
          <w:color w:val="000000" w:themeColor="text1"/>
          <w:spacing w:val="0"/>
          <w:position w:val="0"/>
          <w:sz w:val="24"/>
          <w:szCs w:val="24"/>
          <w:highlight w:val="none"/>
          <w:u w:val="none"/>
          <w:shd w:val="clear" w:fill="auto"/>
          <w:lang w:val="en-US" w:eastAsia="zh-CN"/>
          <w14:textFill>
            <w14:solidFill>
              <w14:schemeClr w14:val="tx1"/>
            </w14:solidFill>
          </w14:textFill>
        </w:rPr>
        <w:t>1.4.3应急</w:t>
      </w:r>
      <w:r>
        <w:rPr>
          <w:rFonts w:hint="eastAsia" w:ascii="宋体" w:hAnsi="宋体" w:eastAsia="宋体" w:cs="宋体"/>
          <w:b w:val="0"/>
          <w:bCs/>
          <w:color w:val="000000" w:themeColor="text1"/>
          <w:spacing w:val="0"/>
          <w:kern w:val="0"/>
          <w:position w:val="0"/>
          <w:sz w:val="24"/>
          <w:szCs w:val="24"/>
          <w:highlight w:val="none"/>
          <w:u w:val="none"/>
          <w:shd w:val="clear" w:fill="auto"/>
          <w:lang w:val="en-US" w:eastAsia="zh-CN"/>
          <w14:textFill>
            <w14:solidFill>
              <w14:schemeClr w14:val="tx1"/>
            </w14:solidFill>
          </w14:textFill>
        </w:rPr>
        <w:t>维修：不限次维修，确保维修完成后设备性能指标与该机器生产厂家提供的性能指标相符，全部维保设备全年平均开机率（以每年365天计算）在95%以上。乙方提供</w:t>
      </w:r>
      <w:r>
        <w:rPr>
          <w:rFonts w:hint="eastAsia" w:ascii="宋体" w:hAnsi="宋体" w:eastAsia="宋体" w:cs="宋体"/>
          <w:color w:val="000000" w:themeColor="text1"/>
          <w:spacing w:val="0"/>
          <w:position w:val="0"/>
          <w:sz w:val="24"/>
          <w:szCs w:val="24"/>
          <w:u w:val="none"/>
          <w:shd w:val="clear" w:fill="auto"/>
          <w14:textFill>
            <w14:solidFill>
              <w14:schemeClr w14:val="tx1"/>
            </w14:solidFill>
          </w14:textFill>
        </w:rPr>
        <w:t>24小时*365天</w:t>
      </w:r>
      <w:r>
        <w:rPr>
          <w:rFonts w:hint="eastAsia" w:ascii="宋体" w:hAnsi="宋体" w:eastAsia="宋体" w:cs="宋体"/>
          <w:b w:val="0"/>
          <w:bCs/>
          <w:color w:val="000000" w:themeColor="text1"/>
          <w:spacing w:val="0"/>
          <w:kern w:val="0"/>
          <w:position w:val="0"/>
          <w:sz w:val="24"/>
          <w:szCs w:val="24"/>
          <w:highlight w:val="none"/>
          <w:u w:val="none"/>
          <w:shd w:val="clear" w:fill="auto"/>
          <w:lang w:val="en-US" w:eastAsia="zh-CN"/>
          <w14:textFill>
            <w14:solidFill>
              <w14:schemeClr w14:val="tx1"/>
            </w14:solidFill>
          </w14:textFill>
        </w:rPr>
        <w:t>技术服务电话：</w:t>
      </w:r>
      <w:r>
        <w:rPr>
          <w:rFonts w:hint="eastAsia" w:ascii="宋体" w:hAnsi="宋体" w:eastAsia="宋体" w:cs="宋体"/>
          <w:b w:val="0"/>
          <w:bCs/>
          <w:color w:val="000000" w:themeColor="text1"/>
          <w:spacing w:val="0"/>
          <w:kern w:val="0"/>
          <w:position w:val="0"/>
          <w:sz w:val="24"/>
          <w:szCs w:val="24"/>
          <w:highlight w:val="none"/>
          <w:u w:val="single"/>
          <w:shd w:val="clear" w:fill="auto"/>
          <w:lang w:val="en-US" w:eastAsia="zh-CN"/>
          <w14:textFill>
            <w14:solidFill>
              <w14:schemeClr w14:val="tx1"/>
            </w14:solidFill>
          </w14:textFill>
        </w:rPr>
        <w:t xml:space="preserve">           </w:t>
      </w:r>
      <w:r>
        <w:rPr>
          <w:rFonts w:hint="eastAsia" w:ascii="宋体" w:hAnsi="宋体" w:eastAsia="宋体" w:cs="宋体"/>
          <w:b w:val="0"/>
          <w:bCs/>
          <w:color w:val="000000" w:themeColor="text1"/>
          <w:spacing w:val="0"/>
          <w:kern w:val="0"/>
          <w:position w:val="0"/>
          <w:sz w:val="24"/>
          <w:szCs w:val="24"/>
          <w:highlight w:val="none"/>
          <w:u w:val="none"/>
          <w:shd w:val="clear" w:fill="auto"/>
          <w:lang w:val="en-US" w:eastAsia="zh-CN"/>
          <w14:textFill>
            <w14:solidFill>
              <w14:schemeClr w14:val="tx1"/>
            </w14:solidFill>
          </w14:textFill>
        </w:rPr>
        <w:t>，自接到甲方报修通知后1小时内响应，6小时内到达现场，72小时内完成维修，未如期完成维修的由乙方负责免费提供备用镜并安装调试到位。</w:t>
      </w:r>
    </w:p>
    <w:p>
      <w:pPr>
        <w:pStyle w:val="4"/>
        <w:keepNext w:val="0"/>
        <w:keepLines w:val="0"/>
        <w:pageBreakBefore w:val="0"/>
        <w:widowControl w:val="0"/>
        <w:kinsoku/>
        <w:wordWrap/>
        <w:overflowPunct/>
        <w:topLinePunct w:val="0"/>
        <w:bidi w:val="0"/>
        <w:snapToGrid/>
        <w:spacing w:line="480" w:lineRule="exact"/>
        <w:ind w:left="0" w:leftChars="0" w:firstLine="480" w:firstLineChars="200"/>
        <w:jc w:val="both"/>
        <w:rPr>
          <w:rFonts w:hint="eastAsia" w:ascii="宋体" w:hAnsi="宋体" w:eastAsia="宋体" w:cs="宋体"/>
          <w:b w:val="0"/>
          <w:bCs/>
          <w:color w:val="000000" w:themeColor="text1"/>
          <w:spacing w:val="0"/>
          <w:kern w:val="0"/>
          <w:position w:val="0"/>
          <w:sz w:val="24"/>
          <w:szCs w:val="24"/>
          <w:highlight w:val="none"/>
          <w:u w:val="none"/>
          <w:shd w:val="clear" w:fill="auto"/>
          <w:lang w:val="en-US" w:eastAsia="zh-CN"/>
          <w14:textFill>
            <w14:solidFill>
              <w14:schemeClr w14:val="tx1"/>
            </w14:solidFill>
          </w14:textFill>
        </w:rPr>
      </w:pPr>
      <w:r>
        <w:rPr>
          <w:rFonts w:hint="eastAsia" w:ascii="宋体" w:hAnsi="宋体" w:eastAsia="宋体" w:cs="宋体"/>
          <w:b w:val="0"/>
          <w:bCs/>
          <w:color w:val="000000" w:themeColor="text1"/>
          <w:spacing w:val="0"/>
          <w:kern w:val="0"/>
          <w:position w:val="0"/>
          <w:sz w:val="24"/>
          <w:szCs w:val="24"/>
          <w:highlight w:val="none"/>
          <w:u w:val="none"/>
          <w:shd w:val="clear" w:fill="auto"/>
          <w:lang w:val="en-US" w:eastAsia="zh-CN"/>
          <w14:textFill>
            <w14:solidFill>
              <w14:schemeClr w14:val="tx1"/>
            </w14:solidFill>
          </w14:textFill>
        </w:rPr>
        <w:t>1.4.4技术培训：乙方负责对甲方的维护及相关使用人员进行两次相关培训，并提供相关培训报告给甲方。</w:t>
      </w:r>
    </w:p>
    <w:p>
      <w:pPr>
        <w:pStyle w:val="4"/>
        <w:keepNext w:val="0"/>
        <w:keepLines w:val="0"/>
        <w:pageBreakBefore w:val="0"/>
        <w:widowControl w:val="0"/>
        <w:kinsoku/>
        <w:wordWrap/>
        <w:overflowPunct/>
        <w:topLinePunct w:val="0"/>
        <w:bidi w:val="0"/>
        <w:snapToGrid/>
        <w:spacing w:line="480" w:lineRule="exact"/>
        <w:ind w:left="0" w:leftChars="0" w:firstLine="480" w:firstLineChars="200"/>
        <w:jc w:val="both"/>
        <w:rPr>
          <w:rFonts w:hint="default"/>
          <w:sz w:val="24"/>
          <w:szCs w:val="24"/>
          <w:lang w:val="en-US" w:eastAsia="zh-CN"/>
        </w:rPr>
      </w:pPr>
      <w:r>
        <w:rPr>
          <w:rFonts w:hint="eastAsia" w:ascii="宋体" w:hAnsi="宋体" w:eastAsia="宋体" w:cs="宋体"/>
          <w:b w:val="0"/>
          <w:bCs/>
          <w:color w:val="000000" w:themeColor="text1"/>
          <w:spacing w:val="0"/>
          <w:kern w:val="0"/>
          <w:position w:val="0"/>
          <w:sz w:val="24"/>
          <w:szCs w:val="24"/>
          <w:highlight w:val="none"/>
          <w:u w:val="none"/>
          <w:shd w:val="clear" w:fill="auto"/>
          <w:lang w:val="en-US" w:eastAsia="zh-CN"/>
          <w14:textFill>
            <w14:solidFill>
              <w14:schemeClr w14:val="tx1"/>
            </w14:solidFill>
          </w14:textFill>
        </w:rPr>
        <w:t>1.4.5信息资料工作：所有维修、维护、保养、检测、培训等内容均按甲方要求有详实的记录并分类建档,并提供一份交甲方存档。</w:t>
      </w:r>
    </w:p>
    <w:p>
      <w:pPr>
        <w:pStyle w:val="2"/>
        <w:keepNext w:val="0"/>
        <w:keepLines w:val="0"/>
        <w:pageBreakBefore w:val="0"/>
        <w:widowControl w:val="0"/>
        <w:kinsoku/>
        <w:wordWrap/>
        <w:overflowPunct/>
        <w:topLinePunct w:val="0"/>
        <w:bidi w:val="0"/>
        <w:snapToGrid/>
        <w:spacing w:after="0" w:line="480" w:lineRule="exact"/>
        <w:ind w:left="0" w:leftChars="0" w:firstLine="482" w:firstLineChars="200"/>
        <w:rPr>
          <w:rFonts w:hint="eastAsia" w:ascii="宋体" w:hAnsi="宋体" w:eastAsia="宋体" w:cs="宋体"/>
          <w:b/>
          <w:bCs w:val="0"/>
          <w:color w:val="000000" w:themeColor="text1"/>
          <w:spacing w:val="0"/>
          <w:position w:val="0"/>
          <w:sz w:val="24"/>
          <w:szCs w:val="24"/>
          <w:u w:val="none"/>
          <w:shd w:val="clear" w:fill="auto"/>
          <w:lang w:val="en-US" w:eastAsia="zh-CN" w:bidi="ar-SA"/>
          <w14:textFill>
            <w14:solidFill>
              <w14:schemeClr w14:val="tx1"/>
            </w14:solidFill>
          </w14:textFill>
        </w:rPr>
      </w:pPr>
      <w:r>
        <w:rPr>
          <w:rFonts w:hint="eastAsia" w:ascii="宋体" w:hAnsi="宋体" w:eastAsia="宋体" w:cs="宋体"/>
          <w:b/>
          <w:bCs w:val="0"/>
          <w:color w:val="000000" w:themeColor="text1"/>
          <w:spacing w:val="0"/>
          <w:position w:val="0"/>
          <w:sz w:val="24"/>
          <w:szCs w:val="24"/>
          <w:u w:val="none"/>
          <w:shd w:val="clear" w:fill="auto"/>
          <w:lang w:val="en-US" w:eastAsia="zh-CN" w:bidi="ar-SA"/>
          <w14:textFill>
            <w14:solidFill>
              <w14:schemeClr w14:val="tx1"/>
            </w14:solidFill>
          </w14:textFill>
        </w:rPr>
        <w:t>第二条 服务期限</w:t>
      </w:r>
    </w:p>
    <w:p>
      <w:pPr>
        <w:pStyle w:val="2"/>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auto"/>
        <w:rPr>
          <w:rFonts w:hint="eastAsia" w:ascii="宋体" w:hAnsi="宋体" w:eastAsia="宋体" w:cs="宋体"/>
          <w:color w:val="000000" w:themeColor="text1"/>
          <w:spacing w:val="0"/>
          <w:position w:val="0"/>
          <w:sz w:val="24"/>
          <w:szCs w:val="24"/>
          <w:u w:val="none"/>
          <w:shd w:val="clear" w:fill="auto"/>
          <w:lang w:val="en-US" w:eastAsia="zh-CN"/>
          <w14:textFill>
            <w14:solidFill>
              <w14:schemeClr w14:val="tx1"/>
            </w14:solidFill>
          </w14:textFill>
        </w:rPr>
      </w:pPr>
      <w:r>
        <w:rPr>
          <w:rFonts w:hint="eastAsia" w:ascii="宋体" w:hAnsi="宋体" w:eastAsia="宋体" w:cs="宋体"/>
          <w:color w:val="000000" w:themeColor="text1"/>
          <w:spacing w:val="0"/>
          <w:position w:val="0"/>
          <w:sz w:val="24"/>
          <w:szCs w:val="24"/>
          <w:u w:val="none"/>
          <w:shd w:val="clear" w:fill="auto"/>
          <w:lang w:val="en-US" w:eastAsia="zh-CN"/>
          <w14:textFill>
            <w14:solidFill>
              <w14:schemeClr w14:val="tx1"/>
            </w14:solidFill>
          </w14:textFill>
        </w:rPr>
        <w:t>服务期限为壹年，自</w:t>
      </w:r>
      <w:r>
        <w:rPr>
          <w:rFonts w:hint="eastAsia" w:ascii="宋体" w:hAnsi="宋体" w:eastAsia="宋体" w:cs="宋体"/>
          <w:color w:val="000000" w:themeColor="text1"/>
          <w:spacing w:val="0"/>
          <w:position w:val="0"/>
          <w:sz w:val="24"/>
          <w:szCs w:val="24"/>
          <w:u w:val="single"/>
          <w:shd w:val="clear" w:fill="auto"/>
          <w:lang w:val="en-US" w:eastAsia="zh-CN"/>
          <w14:textFill>
            <w14:solidFill>
              <w14:schemeClr w14:val="tx1"/>
            </w14:solidFill>
          </w14:textFill>
        </w:rPr>
        <w:t xml:space="preserve">    </w:t>
      </w:r>
      <w:r>
        <w:rPr>
          <w:rFonts w:hint="eastAsia" w:ascii="宋体" w:hAnsi="宋体" w:eastAsia="宋体" w:cs="宋体"/>
          <w:color w:val="000000" w:themeColor="text1"/>
          <w:spacing w:val="0"/>
          <w:position w:val="0"/>
          <w:sz w:val="24"/>
          <w:szCs w:val="24"/>
          <w:u w:val="none"/>
          <w:shd w:val="clear" w:fill="auto"/>
          <w:lang w:val="en-US" w:eastAsia="zh-CN"/>
          <w14:textFill>
            <w14:solidFill>
              <w14:schemeClr w14:val="tx1"/>
            </w14:solidFill>
          </w14:textFill>
        </w:rPr>
        <w:t>年</w:t>
      </w:r>
      <w:r>
        <w:rPr>
          <w:rFonts w:hint="eastAsia" w:ascii="宋体" w:hAnsi="宋体" w:eastAsia="宋体" w:cs="宋体"/>
          <w:color w:val="000000" w:themeColor="text1"/>
          <w:spacing w:val="0"/>
          <w:position w:val="0"/>
          <w:sz w:val="24"/>
          <w:szCs w:val="24"/>
          <w:u w:val="single"/>
          <w:shd w:val="clear" w:fill="auto"/>
          <w:lang w:val="en-US" w:eastAsia="zh-CN"/>
          <w14:textFill>
            <w14:solidFill>
              <w14:schemeClr w14:val="tx1"/>
            </w14:solidFill>
          </w14:textFill>
        </w:rPr>
        <w:t xml:space="preserve">   </w:t>
      </w:r>
      <w:r>
        <w:rPr>
          <w:rFonts w:hint="eastAsia" w:ascii="宋体" w:hAnsi="宋体" w:eastAsia="宋体" w:cs="宋体"/>
          <w:color w:val="000000" w:themeColor="text1"/>
          <w:spacing w:val="0"/>
          <w:position w:val="0"/>
          <w:sz w:val="24"/>
          <w:szCs w:val="24"/>
          <w:u w:val="none"/>
          <w:shd w:val="clear" w:fill="auto"/>
          <w:lang w:val="en-US" w:eastAsia="zh-CN"/>
          <w14:textFill>
            <w14:solidFill>
              <w14:schemeClr w14:val="tx1"/>
            </w14:solidFill>
          </w14:textFill>
        </w:rPr>
        <w:t>月</w:t>
      </w:r>
      <w:r>
        <w:rPr>
          <w:rFonts w:hint="eastAsia" w:ascii="宋体" w:hAnsi="宋体" w:eastAsia="宋体" w:cs="宋体"/>
          <w:color w:val="000000" w:themeColor="text1"/>
          <w:spacing w:val="0"/>
          <w:position w:val="0"/>
          <w:sz w:val="24"/>
          <w:szCs w:val="24"/>
          <w:u w:val="single"/>
          <w:shd w:val="clear" w:fill="auto"/>
          <w:lang w:val="en-US" w:eastAsia="zh-CN"/>
          <w14:textFill>
            <w14:solidFill>
              <w14:schemeClr w14:val="tx1"/>
            </w14:solidFill>
          </w14:textFill>
        </w:rPr>
        <w:t xml:space="preserve">   </w:t>
      </w:r>
      <w:r>
        <w:rPr>
          <w:rFonts w:hint="eastAsia" w:ascii="宋体" w:hAnsi="宋体" w:eastAsia="宋体" w:cs="宋体"/>
          <w:color w:val="000000" w:themeColor="text1"/>
          <w:spacing w:val="0"/>
          <w:position w:val="0"/>
          <w:sz w:val="24"/>
          <w:szCs w:val="24"/>
          <w:u w:val="none"/>
          <w:shd w:val="clear" w:fill="auto"/>
          <w:lang w:val="en-US" w:eastAsia="zh-CN"/>
          <w14:textFill>
            <w14:solidFill>
              <w14:schemeClr w14:val="tx1"/>
            </w14:solidFill>
          </w14:textFill>
        </w:rPr>
        <w:t>日起至</w:t>
      </w:r>
      <w:r>
        <w:rPr>
          <w:rFonts w:hint="eastAsia" w:ascii="宋体" w:hAnsi="宋体" w:eastAsia="宋体" w:cs="宋体"/>
          <w:color w:val="000000" w:themeColor="text1"/>
          <w:spacing w:val="0"/>
          <w:position w:val="0"/>
          <w:sz w:val="24"/>
          <w:szCs w:val="24"/>
          <w:u w:val="single"/>
          <w:shd w:val="clear" w:fill="auto"/>
          <w:lang w:val="en-US" w:eastAsia="zh-CN"/>
          <w14:textFill>
            <w14:solidFill>
              <w14:schemeClr w14:val="tx1"/>
            </w14:solidFill>
          </w14:textFill>
        </w:rPr>
        <w:t xml:space="preserve">    </w:t>
      </w:r>
      <w:r>
        <w:rPr>
          <w:rFonts w:hint="eastAsia" w:ascii="宋体" w:hAnsi="宋体" w:eastAsia="宋体" w:cs="宋体"/>
          <w:color w:val="000000" w:themeColor="text1"/>
          <w:spacing w:val="0"/>
          <w:position w:val="0"/>
          <w:sz w:val="24"/>
          <w:szCs w:val="24"/>
          <w:u w:val="none"/>
          <w:shd w:val="clear" w:fill="auto"/>
          <w:lang w:val="en-US" w:eastAsia="zh-CN"/>
          <w14:textFill>
            <w14:solidFill>
              <w14:schemeClr w14:val="tx1"/>
            </w14:solidFill>
          </w14:textFill>
        </w:rPr>
        <w:t>年</w:t>
      </w:r>
      <w:r>
        <w:rPr>
          <w:rFonts w:hint="eastAsia" w:ascii="宋体" w:hAnsi="宋体" w:eastAsia="宋体" w:cs="宋体"/>
          <w:color w:val="000000" w:themeColor="text1"/>
          <w:spacing w:val="0"/>
          <w:position w:val="0"/>
          <w:sz w:val="24"/>
          <w:szCs w:val="24"/>
          <w:u w:val="single"/>
          <w:shd w:val="clear" w:fill="auto"/>
          <w:lang w:val="en-US" w:eastAsia="zh-CN"/>
          <w14:textFill>
            <w14:solidFill>
              <w14:schemeClr w14:val="tx1"/>
            </w14:solidFill>
          </w14:textFill>
        </w:rPr>
        <w:t xml:space="preserve">    </w:t>
      </w:r>
      <w:r>
        <w:rPr>
          <w:rFonts w:hint="eastAsia" w:ascii="宋体" w:hAnsi="宋体" w:eastAsia="宋体" w:cs="宋体"/>
          <w:color w:val="000000" w:themeColor="text1"/>
          <w:spacing w:val="0"/>
          <w:position w:val="0"/>
          <w:sz w:val="24"/>
          <w:szCs w:val="24"/>
          <w:u w:val="none"/>
          <w:shd w:val="clear" w:fill="auto"/>
          <w:lang w:val="en-US" w:eastAsia="zh-CN"/>
          <w14:textFill>
            <w14:solidFill>
              <w14:schemeClr w14:val="tx1"/>
            </w14:solidFill>
          </w14:textFill>
        </w:rPr>
        <w:t>月</w:t>
      </w:r>
      <w:r>
        <w:rPr>
          <w:rFonts w:hint="eastAsia" w:ascii="宋体" w:hAnsi="宋体" w:eastAsia="宋体" w:cs="宋体"/>
          <w:color w:val="000000" w:themeColor="text1"/>
          <w:spacing w:val="0"/>
          <w:position w:val="0"/>
          <w:sz w:val="24"/>
          <w:szCs w:val="24"/>
          <w:u w:val="single"/>
          <w:shd w:val="clear" w:fill="auto"/>
          <w:lang w:val="en-US" w:eastAsia="zh-CN"/>
          <w14:textFill>
            <w14:solidFill>
              <w14:schemeClr w14:val="tx1"/>
            </w14:solidFill>
          </w14:textFill>
        </w:rPr>
        <w:t xml:space="preserve">    </w:t>
      </w:r>
      <w:r>
        <w:rPr>
          <w:rFonts w:hint="eastAsia" w:ascii="宋体" w:hAnsi="宋体" w:eastAsia="宋体" w:cs="宋体"/>
          <w:color w:val="000000" w:themeColor="text1"/>
          <w:spacing w:val="0"/>
          <w:position w:val="0"/>
          <w:sz w:val="24"/>
          <w:szCs w:val="24"/>
          <w:u w:val="none"/>
          <w:shd w:val="clear" w:fill="auto"/>
          <w:lang w:val="en-US" w:eastAsia="zh-CN"/>
          <w14:textFill>
            <w14:solidFill>
              <w14:schemeClr w14:val="tx1"/>
            </w14:solidFill>
          </w14:textFill>
        </w:rPr>
        <w:t>日止。</w:t>
      </w:r>
    </w:p>
    <w:p>
      <w:pPr>
        <w:pStyle w:val="4"/>
        <w:keepNext w:val="0"/>
        <w:keepLines w:val="0"/>
        <w:pageBreakBefore w:val="0"/>
        <w:widowControl w:val="0"/>
        <w:numPr>
          <w:ilvl w:val="0"/>
          <w:numId w:val="0"/>
        </w:numPr>
        <w:kinsoku/>
        <w:wordWrap/>
        <w:overflowPunct/>
        <w:topLinePunct w:val="0"/>
        <w:bidi w:val="0"/>
        <w:snapToGrid/>
        <w:spacing w:line="480" w:lineRule="exact"/>
        <w:ind w:firstLine="482" w:firstLineChars="200"/>
        <w:rPr>
          <w:rFonts w:hint="eastAsia" w:ascii="宋体" w:hAnsi="宋体" w:eastAsia="宋体" w:cs="宋体"/>
          <w:b/>
          <w:bCs w:val="0"/>
          <w:color w:val="000000" w:themeColor="text1"/>
          <w:spacing w:val="0"/>
          <w:kern w:val="0"/>
          <w:position w:val="0"/>
          <w:sz w:val="24"/>
          <w:szCs w:val="24"/>
          <w:u w:val="none"/>
          <w:shd w:val="clear" w:fill="auto"/>
          <w:lang w:val="en-US" w:eastAsia="zh-CN" w:bidi="ar-SA"/>
          <w14:textFill>
            <w14:solidFill>
              <w14:schemeClr w14:val="tx1"/>
            </w14:solidFill>
          </w14:textFill>
        </w:rPr>
      </w:pPr>
      <w:r>
        <w:rPr>
          <w:rFonts w:hint="eastAsia" w:ascii="宋体" w:hAnsi="宋体" w:eastAsia="宋体" w:cs="宋体"/>
          <w:b/>
          <w:bCs w:val="0"/>
          <w:color w:val="000000" w:themeColor="text1"/>
          <w:spacing w:val="0"/>
          <w:kern w:val="0"/>
          <w:position w:val="0"/>
          <w:sz w:val="24"/>
          <w:szCs w:val="24"/>
          <w:u w:val="none"/>
          <w:shd w:val="clear" w:fill="auto"/>
          <w:lang w:val="en-US" w:eastAsia="zh-CN" w:bidi="ar-SA"/>
          <w14:textFill>
            <w14:solidFill>
              <w14:schemeClr w14:val="tx1"/>
            </w14:solidFill>
          </w14:textFill>
        </w:rPr>
        <w:t>第三条 甲方的权利义务</w:t>
      </w:r>
    </w:p>
    <w:p>
      <w:pPr>
        <w:keepNext w:val="0"/>
        <w:keepLines w:val="0"/>
        <w:pageBreakBefore w:val="0"/>
        <w:widowControl w:val="0"/>
        <w:tabs>
          <w:tab w:val="left" w:pos="516"/>
        </w:tabs>
        <w:kinsoku/>
        <w:wordWrap/>
        <w:overflowPunct/>
        <w:topLinePunct w:val="0"/>
        <w:autoSpaceDE/>
        <w:autoSpaceDN/>
        <w:bidi w:val="0"/>
        <w:adjustRightInd/>
        <w:snapToGrid/>
        <w:spacing w:before="0" w:line="480" w:lineRule="exact"/>
        <w:ind w:left="0" w:right="0" w:firstLine="480" w:firstLineChars="200"/>
        <w:jc w:val="both"/>
        <w:textAlignment w:val="auto"/>
        <w:rPr>
          <w:rFonts w:hint="default" w:ascii="宋体" w:hAnsi="宋体" w:eastAsia="宋体" w:cs="宋体"/>
          <w:b w:val="0"/>
          <w:bCs/>
          <w:color w:val="000000" w:themeColor="text1"/>
          <w:spacing w:val="0"/>
          <w:kern w:val="0"/>
          <w:position w:val="0"/>
          <w:sz w:val="24"/>
          <w:szCs w:val="24"/>
          <w:u w:val="none"/>
          <w:shd w:val="clear" w:fill="auto"/>
          <w:lang w:val="en-US" w:eastAsia="zh-CN"/>
          <w14:textFill>
            <w14:solidFill>
              <w14:schemeClr w14:val="tx1"/>
            </w14:solidFill>
          </w14:textFill>
        </w:rPr>
      </w:pPr>
      <w:r>
        <w:rPr>
          <w:rFonts w:hint="default" w:ascii="宋体" w:hAnsi="宋体" w:eastAsia="宋体" w:cs="宋体"/>
          <w:b w:val="0"/>
          <w:bCs/>
          <w:color w:val="000000" w:themeColor="text1"/>
          <w:spacing w:val="0"/>
          <w:kern w:val="0"/>
          <w:position w:val="0"/>
          <w:sz w:val="24"/>
          <w:szCs w:val="24"/>
          <w:u w:val="none"/>
          <w:shd w:val="clear" w:fill="auto"/>
          <w:lang w:val="en-US" w:eastAsia="zh-CN"/>
          <w14:textFill>
            <w14:solidFill>
              <w14:schemeClr w14:val="tx1"/>
            </w14:solidFill>
          </w14:textFill>
        </w:rPr>
        <w:t>3.1</w:t>
      </w:r>
      <w:r>
        <w:rPr>
          <w:rFonts w:hint="eastAsia" w:ascii="宋体" w:hAnsi="宋体" w:eastAsia="宋体" w:cs="宋体"/>
          <w:b w:val="0"/>
          <w:bCs/>
          <w:color w:val="000000" w:themeColor="text1"/>
          <w:spacing w:val="0"/>
          <w:kern w:val="0"/>
          <w:position w:val="0"/>
          <w:sz w:val="24"/>
          <w:szCs w:val="24"/>
          <w:highlight w:val="none"/>
          <w:u w:val="none"/>
          <w:shd w:val="clear" w:fill="auto"/>
          <w:lang w:val="en-US" w:eastAsia="zh-CN"/>
          <w14:textFill>
            <w14:solidFill>
              <w14:schemeClr w14:val="tx1"/>
            </w14:solidFill>
          </w14:textFill>
        </w:rPr>
        <w:t>按照制造商发布的设备操作说明及规定对设备进行正常的操作及调整。</w:t>
      </w:r>
    </w:p>
    <w:p>
      <w:pPr>
        <w:keepNext w:val="0"/>
        <w:keepLines w:val="0"/>
        <w:pageBreakBefore w:val="0"/>
        <w:widowControl w:val="0"/>
        <w:tabs>
          <w:tab w:val="left" w:pos="516"/>
        </w:tabs>
        <w:kinsoku/>
        <w:wordWrap/>
        <w:overflowPunct/>
        <w:topLinePunct w:val="0"/>
        <w:autoSpaceDE/>
        <w:autoSpaceDN/>
        <w:bidi w:val="0"/>
        <w:adjustRightInd/>
        <w:snapToGrid/>
        <w:spacing w:before="0" w:line="480" w:lineRule="exact"/>
        <w:ind w:left="0" w:right="0" w:firstLine="480" w:firstLineChars="200"/>
        <w:jc w:val="both"/>
        <w:textAlignment w:val="auto"/>
        <w:rPr>
          <w:rFonts w:hint="default" w:ascii="宋体" w:hAnsi="宋体" w:eastAsia="宋体" w:cs="宋体"/>
          <w:b w:val="0"/>
          <w:bCs/>
          <w:color w:val="000000" w:themeColor="text1"/>
          <w:spacing w:val="0"/>
          <w:kern w:val="0"/>
          <w:position w:val="0"/>
          <w:sz w:val="24"/>
          <w:szCs w:val="24"/>
          <w:u w:val="none"/>
          <w:shd w:val="clear" w:fill="auto"/>
          <w:lang w:val="en-US" w:eastAsia="zh-CN"/>
          <w14:textFill>
            <w14:solidFill>
              <w14:schemeClr w14:val="tx1"/>
            </w14:solidFill>
          </w14:textFill>
        </w:rPr>
      </w:pPr>
      <w:r>
        <w:rPr>
          <w:rFonts w:hint="eastAsia" w:ascii="宋体" w:hAnsi="宋体" w:eastAsia="宋体" w:cs="宋体"/>
          <w:b w:val="0"/>
          <w:bCs/>
          <w:color w:val="000000" w:themeColor="text1"/>
          <w:spacing w:val="0"/>
          <w:kern w:val="0"/>
          <w:position w:val="0"/>
          <w:sz w:val="24"/>
          <w:szCs w:val="24"/>
          <w:highlight w:val="none"/>
          <w:u w:val="none"/>
          <w:shd w:val="clear" w:fill="auto"/>
          <w:lang w:val="en-US" w:eastAsia="zh-CN"/>
          <w14:textFill>
            <w14:solidFill>
              <w14:schemeClr w14:val="tx1"/>
            </w14:solidFill>
          </w14:textFill>
        </w:rPr>
        <w:t>3.2</w:t>
      </w:r>
      <w:r>
        <w:rPr>
          <w:rFonts w:hint="eastAsia" w:ascii="宋体" w:hAnsi="宋体" w:eastAsia="宋体" w:cs="宋体"/>
          <w:b w:val="0"/>
          <w:bCs/>
          <w:color w:val="000000" w:themeColor="text1"/>
          <w:spacing w:val="0"/>
          <w:kern w:val="0"/>
          <w:position w:val="0"/>
          <w:sz w:val="24"/>
          <w:szCs w:val="24"/>
          <w:u w:val="none"/>
          <w:shd w:val="clear" w:fill="auto"/>
          <w:lang w:val="en-US" w:eastAsia="zh-CN"/>
          <w14:textFill>
            <w14:solidFill>
              <w14:schemeClr w14:val="tx1"/>
            </w14:solidFill>
          </w14:textFill>
        </w:rPr>
        <w:t>按照乙方提供的合规建议准备和保持良好的工作环境，</w:t>
      </w:r>
      <w:r>
        <w:rPr>
          <w:rFonts w:hint="default" w:ascii="宋体" w:hAnsi="宋体" w:eastAsia="宋体" w:cs="宋体"/>
          <w:b w:val="0"/>
          <w:bCs/>
          <w:color w:val="000000" w:themeColor="text1"/>
          <w:spacing w:val="0"/>
          <w:kern w:val="0"/>
          <w:position w:val="0"/>
          <w:sz w:val="24"/>
          <w:szCs w:val="24"/>
          <w:u w:val="none"/>
          <w:shd w:val="clear" w:fill="auto"/>
          <w:lang w:val="en-US" w:eastAsia="zh-CN"/>
          <w14:textFill>
            <w14:solidFill>
              <w14:schemeClr w14:val="tx1"/>
            </w14:solidFill>
          </w14:textFill>
        </w:rPr>
        <w:t>为乙方</w:t>
      </w:r>
      <w:r>
        <w:rPr>
          <w:rFonts w:hint="eastAsia" w:ascii="宋体" w:hAnsi="宋体" w:eastAsia="宋体" w:cs="宋体"/>
          <w:b w:val="0"/>
          <w:bCs/>
          <w:color w:val="000000" w:themeColor="text1"/>
          <w:spacing w:val="0"/>
          <w:kern w:val="0"/>
          <w:position w:val="0"/>
          <w:sz w:val="24"/>
          <w:szCs w:val="24"/>
          <w:u w:val="none"/>
          <w:shd w:val="clear" w:fill="auto"/>
          <w:lang w:val="en-US" w:eastAsia="zh-CN"/>
          <w14:textFill>
            <w14:solidFill>
              <w14:schemeClr w14:val="tx1"/>
            </w14:solidFill>
          </w14:textFill>
        </w:rPr>
        <w:t>维保工作</w:t>
      </w:r>
      <w:r>
        <w:rPr>
          <w:rFonts w:hint="default" w:ascii="宋体" w:hAnsi="宋体" w:eastAsia="宋体" w:cs="宋体"/>
          <w:b w:val="0"/>
          <w:bCs/>
          <w:color w:val="000000" w:themeColor="text1"/>
          <w:spacing w:val="0"/>
          <w:kern w:val="0"/>
          <w:position w:val="0"/>
          <w:sz w:val="24"/>
          <w:szCs w:val="24"/>
          <w:u w:val="none"/>
          <w:shd w:val="clear" w:fill="auto"/>
          <w:lang w:val="en-US" w:eastAsia="zh-CN"/>
          <w14:textFill>
            <w14:solidFill>
              <w14:schemeClr w14:val="tx1"/>
            </w14:solidFill>
          </w14:textFill>
        </w:rPr>
        <w:t>提供方便，如提供有关故障的信息，在仪器现场适当的距离内，提供足够的工作空间和必要的设施等。</w:t>
      </w:r>
    </w:p>
    <w:p>
      <w:pPr>
        <w:keepNext w:val="0"/>
        <w:keepLines w:val="0"/>
        <w:pageBreakBefore w:val="0"/>
        <w:widowControl w:val="0"/>
        <w:tabs>
          <w:tab w:val="left" w:pos="516"/>
        </w:tabs>
        <w:kinsoku/>
        <w:wordWrap/>
        <w:overflowPunct/>
        <w:topLinePunct w:val="0"/>
        <w:autoSpaceDE/>
        <w:autoSpaceDN/>
        <w:bidi w:val="0"/>
        <w:adjustRightInd/>
        <w:snapToGrid/>
        <w:spacing w:before="0" w:line="480" w:lineRule="exact"/>
        <w:ind w:left="0" w:right="0" w:firstLine="480" w:firstLineChars="200"/>
        <w:jc w:val="left"/>
        <w:textAlignment w:val="auto"/>
        <w:rPr>
          <w:rFonts w:hint="default" w:ascii="宋体" w:hAnsi="宋体" w:eastAsia="宋体" w:cs="宋体"/>
          <w:b w:val="0"/>
          <w:bCs/>
          <w:color w:val="000000" w:themeColor="text1"/>
          <w:spacing w:val="0"/>
          <w:kern w:val="0"/>
          <w:position w:val="0"/>
          <w:sz w:val="24"/>
          <w:szCs w:val="24"/>
          <w:u w:val="none"/>
          <w:shd w:val="clear" w:fill="auto"/>
          <w:lang w:val="en-US" w:eastAsia="zh-CN"/>
          <w14:textFill>
            <w14:solidFill>
              <w14:schemeClr w14:val="tx1"/>
            </w14:solidFill>
          </w14:textFill>
        </w:rPr>
      </w:pPr>
      <w:r>
        <w:rPr>
          <w:rFonts w:hint="eastAsia" w:ascii="宋体" w:hAnsi="宋体" w:eastAsia="宋体" w:cs="宋体"/>
          <w:b w:val="0"/>
          <w:bCs/>
          <w:color w:val="000000" w:themeColor="text1"/>
          <w:spacing w:val="0"/>
          <w:kern w:val="0"/>
          <w:position w:val="0"/>
          <w:sz w:val="24"/>
          <w:szCs w:val="24"/>
          <w:highlight w:val="none"/>
          <w:u w:val="none"/>
          <w:shd w:val="clear" w:fill="auto"/>
          <w:lang w:val="en-US" w:eastAsia="zh-CN"/>
          <w14:textFill>
            <w14:solidFill>
              <w14:schemeClr w14:val="tx1"/>
            </w14:solidFill>
          </w14:textFill>
        </w:rPr>
        <w:t>3.3</w:t>
      </w:r>
      <w:r>
        <w:rPr>
          <w:rFonts w:hint="default" w:ascii="宋体" w:hAnsi="宋体" w:eastAsia="宋体" w:cs="宋体"/>
          <w:b w:val="0"/>
          <w:bCs/>
          <w:color w:val="000000" w:themeColor="text1"/>
          <w:spacing w:val="0"/>
          <w:kern w:val="0"/>
          <w:position w:val="0"/>
          <w:sz w:val="24"/>
          <w:szCs w:val="24"/>
          <w:u w:val="none"/>
          <w:shd w:val="clear" w:fill="auto"/>
          <w:lang w:val="en-US" w:eastAsia="zh-CN"/>
          <w14:textFill>
            <w14:solidFill>
              <w14:schemeClr w14:val="tx1"/>
            </w14:solidFill>
          </w14:textFill>
        </w:rPr>
        <w:t>保证设备维持在清洁和卫生的状况，并在设备接触血液或其他潜在感染源后按相关规定对设备进行清洗和消毒。</w:t>
      </w:r>
      <w:r>
        <w:rPr>
          <w:rFonts w:hint="default" w:ascii="宋体" w:hAnsi="宋体" w:eastAsia="宋体" w:cs="宋体"/>
          <w:b w:val="0"/>
          <w:bCs/>
          <w:color w:val="000000" w:themeColor="text1"/>
          <w:spacing w:val="0"/>
          <w:kern w:val="0"/>
          <w:position w:val="0"/>
          <w:sz w:val="24"/>
          <w:szCs w:val="24"/>
          <w:highlight w:val="none"/>
          <w:u w:val="none"/>
          <w:shd w:val="clear" w:fill="auto"/>
          <w:lang w:val="en-US" w:eastAsia="zh-CN"/>
          <w14:textFill>
            <w14:solidFill>
              <w14:schemeClr w14:val="tx1"/>
            </w14:solidFill>
          </w14:textFill>
        </w:rPr>
        <w:t>协助乙方处置由于乙方提供设备服务而</w:t>
      </w:r>
      <w:r>
        <w:rPr>
          <w:rFonts w:hint="eastAsia" w:ascii="宋体" w:hAnsi="宋体" w:eastAsia="宋体" w:cs="宋体"/>
          <w:b w:val="0"/>
          <w:bCs/>
          <w:color w:val="000000" w:themeColor="text1"/>
          <w:spacing w:val="0"/>
          <w:kern w:val="0"/>
          <w:position w:val="0"/>
          <w:sz w:val="24"/>
          <w:szCs w:val="24"/>
          <w:highlight w:val="none"/>
          <w:u w:val="none"/>
          <w:shd w:val="clear" w:fill="auto"/>
          <w:lang w:val="en-US" w:eastAsia="zh-CN"/>
          <w14:textFill>
            <w14:solidFill>
              <w14:schemeClr w14:val="tx1"/>
            </w14:solidFill>
          </w14:textFill>
        </w:rPr>
        <w:t>产</w:t>
      </w:r>
      <w:r>
        <w:rPr>
          <w:rFonts w:hint="default" w:ascii="宋体" w:hAnsi="宋体" w:eastAsia="宋体" w:cs="宋体"/>
          <w:b w:val="0"/>
          <w:bCs/>
          <w:color w:val="000000" w:themeColor="text1"/>
          <w:spacing w:val="0"/>
          <w:kern w:val="0"/>
          <w:position w:val="0"/>
          <w:sz w:val="24"/>
          <w:szCs w:val="24"/>
          <w:highlight w:val="none"/>
          <w:u w:val="none"/>
          <w:shd w:val="clear" w:fill="auto"/>
          <w:lang w:val="en-US" w:eastAsia="zh-CN"/>
          <w14:textFill>
            <w14:solidFill>
              <w14:schemeClr w14:val="tx1"/>
            </w14:solidFill>
          </w14:textFill>
        </w:rPr>
        <w:t>生的有害的或生物废物</w:t>
      </w:r>
      <w:r>
        <w:rPr>
          <w:rFonts w:hint="eastAsia" w:ascii="宋体" w:hAnsi="宋体" w:eastAsia="宋体" w:cs="宋体"/>
          <w:b w:val="0"/>
          <w:bCs/>
          <w:color w:val="000000" w:themeColor="text1"/>
          <w:spacing w:val="0"/>
          <w:kern w:val="0"/>
          <w:position w:val="0"/>
          <w:sz w:val="24"/>
          <w:szCs w:val="24"/>
          <w:highlight w:val="none"/>
          <w:u w:val="none"/>
          <w:shd w:val="clear" w:fill="auto"/>
          <w:lang w:val="en-US" w:eastAsia="zh-CN"/>
          <w14:textFill>
            <w14:solidFill>
              <w14:schemeClr w14:val="tx1"/>
            </w14:solidFill>
          </w14:textFill>
        </w:rPr>
        <w:t>，处置费由乙方负责</w:t>
      </w:r>
      <w:r>
        <w:rPr>
          <w:rFonts w:hint="default" w:ascii="宋体" w:hAnsi="宋体" w:eastAsia="宋体" w:cs="宋体"/>
          <w:b w:val="0"/>
          <w:bCs/>
          <w:color w:val="000000" w:themeColor="text1"/>
          <w:spacing w:val="0"/>
          <w:kern w:val="0"/>
          <w:position w:val="0"/>
          <w:sz w:val="24"/>
          <w:szCs w:val="24"/>
          <w:highlight w:val="none"/>
          <w:u w:val="none"/>
          <w:shd w:val="clear" w:fill="auto"/>
          <w:lang w:val="en-US" w:eastAsia="zh-CN"/>
          <w14:textFill>
            <w14:solidFill>
              <w14:schemeClr w14:val="tx1"/>
            </w14:solidFill>
          </w14:textFill>
        </w:rPr>
        <w:t>。</w:t>
      </w:r>
    </w:p>
    <w:p>
      <w:pPr>
        <w:keepNext w:val="0"/>
        <w:keepLines w:val="0"/>
        <w:pageBreakBefore w:val="0"/>
        <w:widowControl w:val="0"/>
        <w:tabs>
          <w:tab w:val="left" w:pos="516"/>
        </w:tabs>
        <w:kinsoku/>
        <w:wordWrap/>
        <w:overflowPunct/>
        <w:topLinePunct w:val="0"/>
        <w:autoSpaceDE/>
        <w:autoSpaceDN/>
        <w:bidi w:val="0"/>
        <w:adjustRightInd/>
        <w:snapToGrid/>
        <w:spacing w:before="0" w:line="480" w:lineRule="exact"/>
        <w:ind w:left="0" w:right="0" w:firstLine="480" w:firstLineChars="200"/>
        <w:jc w:val="left"/>
        <w:textAlignment w:val="auto"/>
        <w:rPr>
          <w:rFonts w:hint="default" w:ascii="宋体" w:hAnsi="宋体" w:eastAsia="宋体" w:cs="宋体"/>
          <w:b w:val="0"/>
          <w:bCs/>
          <w:color w:val="000000" w:themeColor="text1"/>
          <w:spacing w:val="0"/>
          <w:kern w:val="0"/>
          <w:position w:val="0"/>
          <w:sz w:val="24"/>
          <w:szCs w:val="24"/>
          <w:u w:val="none"/>
          <w:shd w:val="clear" w:fill="auto"/>
          <w:lang w:val="en-US" w:eastAsia="zh-CN"/>
          <w14:textFill>
            <w14:solidFill>
              <w14:schemeClr w14:val="tx1"/>
            </w14:solidFill>
          </w14:textFill>
        </w:rPr>
      </w:pPr>
      <w:r>
        <w:rPr>
          <w:rFonts w:hint="eastAsia" w:ascii="宋体" w:hAnsi="宋体" w:eastAsia="宋体" w:cs="宋体"/>
          <w:b w:val="0"/>
          <w:bCs/>
          <w:color w:val="000000" w:themeColor="text1"/>
          <w:spacing w:val="0"/>
          <w:kern w:val="0"/>
          <w:position w:val="0"/>
          <w:sz w:val="24"/>
          <w:szCs w:val="24"/>
          <w:u w:val="none"/>
          <w:shd w:val="clear" w:fill="auto"/>
          <w:lang w:val="en-US" w:eastAsia="zh-CN"/>
          <w14:textFill>
            <w14:solidFill>
              <w14:schemeClr w14:val="tx1"/>
            </w14:solidFill>
          </w14:textFill>
        </w:rPr>
        <w:t>3.4</w:t>
      </w:r>
      <w:r>
        <w:rPr>
          <w:rFonts w:hint="default" w:ascii="宋体" w:hAnsi="宋体" w:eastAsia="宋体" w:cs="宋体"/>
          <w:b w:val="0"/>
          <w:bCs/>
          <w:color w:val="000000" w:themeColor="text1"/>
          <w:spacing w:val="0"/>
          <w:kern w:val="0"/>
          <w:position w:val="0"/>
          <w:sz w:val="24"/>
          <w:szCs w:val="24"/>
          <w:u w:val="none"/>
          <w:shd w:val="clear" w:fill="auto"/>
          <w:lang w:val="en-US" w:eastAsia="zh-CN"/>
          <w14:textFill>
            <w14:solidFill>
              <w14:schemeClr w14:val="tx1"/>
            </w14:solidFill>
          </w14:textFill>
        </w:rPr>
        <w:t>有权监督、管理、定期检查乙方的维保服务，要求乙方就不达服务质量的维保服务整改到位、更换不称职人员。</w:t>
      </w:r>
    </w:p>
    <w:p>
      <w:pPr>
        <w:keepNext w:val="0"/>
        <w:keepLines w:val="0"/>
        <w:pageBreakBefore w:val="0"/>
        <w:widowControl w:val="0"/>
        <w:tabs>
          <w:tab w:val="left" w:pos="516"/>
        </w:tabs>
        <w:kinsoku/>
        <w:wordWrap/>
        <w:overflowPunct/>
        <w:topLinePunct w:val="0"/>
        <w:autoSpaceDE/>
        <w:autoSpaceDN/>
        <w:bidi w:val="0"/>
        <w:adjustRightInd/>
        <w:snapToGrid/>
        <w:spacing w:before="0" w:line="480" w:lineRule="exact"/>
        <w:ind w:left="0" w:right="0" w:firstLine="480" w:firstLineChars="200"/>
        <w:jc w:val="both"/>
        <w:textAlignment w:val="auto"/>
        <w:rPr>
          <w:rFonts w:hint="default" w:ascii="宋体" w:hAnsi="宋体" w:eastAsia="宋体" w:cs="宋体"/>
          <w:b w:val="0"/>
          <w:bCs/>
          <w:color w:val="000000" w:themeColor="text1"/>
          <w:spacing w:val="0"/>
          <w:kern w:val="0"/>
          <w:position w:val="0"/>
          <w:sz w:val="24"/>
          <w:szCs w:val="24"/>
          <w:u w:val="none"/>
          <w:shd w:val="clear" w:fill="auto"/>
          <w:lang w:val="en-US" w:eastAsia="zh-CN"/>
          <w14:textFill>
            <w14:solidFill>
              <w14:schemeClr w14:val="tx1"/>
            </w14:solidFill>
          </w14:textFill>
        </w:rPr>
      </w:pPr>
      <w:r>
        <w:rPr>
          <w:rFonts w:hint="eastAsia" w:ascii="宋体" w:hAnsi="宋体" w:eastAsia="宋体" w:cs="宋体"/>
          <w:b w:val="0"/>
          <w:bCs/>
          <w:color w:val="000000" w:themeColor="text1"/>
          <w:spacing w:val="0"/>
          <w:kern w:val="0"/>
          <w:position w:val="0"/>
          <w:sz w:val="24"/>
          <w:szCs w:val="24"/>
          <w:u w:val="none"/>
          <w:shd w:val="clear" w:fill="auto"/>
          <w:lang w:val="en-US" w:eastAsia="zh-CN"/>
          <w14:textFill>
            <w14:solidFill>
              <w14:schemeClr w14:val="tx1"/>
            </w14:solidFill>
          </w14:textFill>
        </w:rPr>
        <w:t>3.5</w:t>
      </w:r>
      <w:r>
        <w:rPr>
          <w:rFonts w:hint="default" w:ascii="宋体" w:hAnsi="宋体" w:eastAsia="宋体" w:cs="宋体"/>
          <w:b w:val="0"/>
          <w:bCs/>
          <w:color w:val="000000" w:themeColor="text1"/>
          <w:spacing w:val="0"/>
          <w:kern w:val="0"/>
          <w:position w:val="0"/>
          <w:sz w:val="24"/>
          <w:szCs w:val="24"/>
          <w:u w:val="none"/>
          <w:shd w:val="clear" w:fill="auto"/>
          <w:lang w:val="en-US" w:eastAsia="zh-CN"/>
          <w14:textFill>
            <w14:solidFill>
              <w14:schemeClr w14:val="tx1"/>
            </w14:solidFill>
          </w14:textFill>
        </w:rPr>
        <w:t>由不可抗力因素造成的设备故障及甲方</w:t>
      </w:r>
      <w:r>
        <w:rPr>
          <w:rFonts w:hint="eastAsia" w:ascii="宋体" w:hAnsi="宋体" w:eastAsia="宋体" w:cs="宋体"/>
          <w:b w:val="0"/>
          <w:bCs/>
          <w:color w:val="000000" w:themeColor="text1"/>
          <w:spacing w:val="0"/>
          <w:kern w:val="0"/>
          <w:position w:val="0"/>
          <w:sz w:val="24"/>
          <w:szCs w:val="24"/>
          <w:u w:val="none"/>
          <w:shd w:val="clear" w:fill="auto"/>
          <w:lang w:val="en-US" w:eastAsia="zh-CN"/>
          <w14:textFill>
            <w14:solidFill>
              <w14:schemeClr w14:val="tx1"/>
            </w14:solidFill>
          </w14:textFill>
        </w:rPr>
        <w:t>原因</w:t>
      </w:r>
      <w:r>
        <w:rPr>
          <w:rFonts w:hint="default" w:ascii="宋体" w:hAnsi="宋体" w:eastAsia="宋体" w:cs="宋体"/>
          <w:b w:val="0"/>
          <w:bCs/>
          <w:color w:val="000000" w:themeColor="text1"/>
          <w:spacing w:val="0"/>
          <w:kern w:val="0"/>
          <w:position w:val="0"/>
          <w:sz w:val="24"/>
          <w:szCs w:val="24"/>
          <w:u w:val="none"/>
          <w:shd w:val="clear" w:fill="auto"/>
          <w:lang w:val="en-US" w:eastAsia="zh-CN"/>
          <w14:textFill>
            <w14:solidFill>
              <w14:schemeClr w14:val="tx1"/>
            </w14:solidFill>
          </w14:textFill>
        </w:rPr>
        <w:t>造成的设备故障，甲方应承担由此产生的额外的维修费用。</w:t>
      </w:r>
    </w:p>
    <w:p>
      <w:pPr>
        <w:keepNext w:val="0"/>
        <w:keepLines w:val="0"/>
        <w:pageBreakBefore w:val="0"/>
        <w:widowControl w:val="0"/>
        <w:numPr>
          <w:ilvl w:val="0"/>
          <w:numId w:val="0"/>
        </w:numPr>
        <w:tabs>
          <w:tab w:val="left" w:pos="516"/>
        </w:tabs>
        <w:kinsoku/>
        <w:wordWrap/>
        <w:overflowPunct/>
        <w:topLinePunct w:val="0"/>
        <w:autoSpaceDE/>
        <w:autoSpaceDN/>
        <w:bidi w:val="0"/>
        <w:adjustRightInd/>
        <w:snapToGrid/>
        <w:spacing w:before="0" w:line="480" w:lineRule="exact"/>
        <w:ind w:right="0" w:rightChars="0" w:firstLine="482" w:firstLineChars="200"/>
        <w:jc w:val="left"/>
        <w:textAlignment w:val="auto"/>
        <w:rPr>
          <w:rFonts w:hint="eastAsia" w:ascii="宋体" w:hAnsi="宋体" w:eastAsia="宋体" w:cs="宋体"/>
          <w:b/>
          <w:bCs w:val="0"/>
          <w:color w:val="000000" w:themeColor="text1"/>
          <w:spacing w:val="0"/>
          <w:kern w:val="0"/>
          <w:position w:val="0"/>
          <w:sz w:val="24"/>
          <w:szCs w:val="24"/>
          <w:u w:val="none"/>
          <w:shd w:val="clear" w:fill="auto"/>
          <w:lang w:val="en-US" w:eastAsia="zh-CN" w:bidi="ar-SA"/>
          <w14:textFill>
            <w14:solidFill>
              <w14:schemeClr w14:val="tx1"/>
            </w14:solidFill>
          </w14:textFill>
        </w:rPr>
      </w:pPr>
      <w:r>
        <w:rPr>
          <w:rFonts w:hint="eastAsia" w:ascii="宋体" w:hAnsi="宋体" w:eastAsia="宋体" w:cs="宋体"/>
          <w:b/>
          <w:bCs w:val="0"/>
          <w:color w:val="000000" w:themeColor="text1"/>
          <w:spacing w:val="0"/>
          <w:kern w:val="0"/>
          <w:position w:val="0"/>
          <w:sz w:val="24"/>
          <w:szCs w:val="24"/>
          <w:u w:val="none"/>
          <w:shd w:val="clear" w:fill="auto"/>
          <w:lang w:val="en-US" w:eastAsia="zh-CN" w:bidi="ar-SA"/>
          <w14:textFill>
            <w14:solidFill>
              <w14:schemeClr w14:val="tx1"/>
            </w14:solidFill>
          </w14:textFill>
        </w:rPr>
        <w:t>第四条 乙方的权利义务</w:t>
      </w:r>
    </w:p>
    <w:p>
      <w:pPr>
        <w:keepNext w:val="0"/>
        <w:keepLines w:val="0"/>
        <w:pageBreakBefore w:val="0"/>
        <w:widowControl w:val="0"/>
        <w:kinsoku/>
        <w:wordWrap/>
        <w:overflowPunct/>
        <w:topLinePunct w:val="0"/>
        <w:autoSpaceDE/>
        <w:autoSpaceDN/>
        <w:bidi w:val="0"/>
        <w:adjustRightInd/>
        <w:snapToGrid/>
        <w:spacing w:before="0" w:line="480" w:lineRule="exact"/>
        <w:ind w:right="0" w:firstLine="480" w:firstLineChars="200"/>
        <w:jc w:val="both"/>
        <w:textAlignment w:val="auto"/>
        <w:rPr>
          <w:rFonts w:hint="eastAsia" w:ascii="宋体" w:hAnsi="宋体" w:eastAsia="宋体" w:cs="宋体"/>
          <w:b w:val="0"/>
          <w:bCs/>
          <w:color w:val="000000" w:themeColor="text1"/>
          <w:spacing w:val="0"/>
          <w:kern w:val="0"/>
          <w:position w:val="0"/>
          <w:sz w:val="24"/>
          <w:szCs w:val="24"/>
          <w:u w:val="none"/>
          <w:shd w:val="clear" w:fill="auto"/>
          <w:lang w:val="en-US" w:eastAsia="zh-CN"/>
          <w14:textFill>
            <w14:solidFill>
              <w14:schemeClr w14:val="tx1"/>
            </w14:solidFill>
          </w14:textFill>
        </w:rPr>
      </w:pPr>
      <w:r>
        <w:rPr>
          <w:rFonts w:hint="eastAsia" w:ascii="宋体" w:hAnsi="宋体" w:eastAsia="宋体" w:cs="宋体"/>
          <w:b w:val="0"/>
          <w:bCs/>
          <w:color w:val="000000" w:themeColor="text1"/>
          <w:spacing w:val="0"/>
          <w:kern w:val="0"/>
          <w:position w:val="0"/>
          <w:sz w:val="24"/>
          <w:szCs w:val="24"/>
          <w:u w:val="none"/>
          <w:shd w:val="clear" w:fill="auto"/>
          <w:lang w:val="en-US" w:eastAsia="zh-CN"/>
          <w14:textFill>
            <w14:solidFill>
              <w14:schemeClr w14:val="tx1"/>
            </w14:solidFill>
          </w14:textFill>
        </w:rPr>
        <w:t>4.1严格按照国家相关政策法规和行业标准、规范进行维保，无条件执行国家、地方政府、行业协会最新颁布的标准和条例。确保指派履行本合同的</w:t>
      </w:r>
      <w:r>
        <w:rPr>
          <w:rFonts w:hint="eastAsia" w:ascii="宋体" w:hAnsi="宋体" w:eastAsia="宋体" w:cs="宋体"/>
          <w:color w:val="000000" w:themeColor="text1"/>
          <w:spacing w:val="0"/>
          <w:position w:val="0"/>
          <w:sz w:val="24"/>
          <w:szCs w:val="24"/>
          <w:u w:val="none"/>
          <w:shd w:val="clear" w:fill="auto"/>
          <w:lang w:val="en-US" w:eastAsia="zh-CN"/>
          <w14:textFill>
            <w14:solidFill>
              <w14:schemeClr w14:val="tx1"/>
            </w14:solidFill>
          </w14:textFill>
        </w:rPr>
        <w:t>工作人员</w:t>
      </w:r>
      <w:r>
        <w:rPr>
          <w:rFonts w:hint="eastAsia" w:ascii="宋体" w:hAnsi="宋体" w:eastAsia="宋体" w:cs="宋体"/>
          <w:color w:val="000000" w:themeColor="text1"/>
          <w:spacing w:val="0"/>
          <w:position w:val="0"/>
          <w:sz w:val="24"/>
          <w:szCs w:val="24"/>
          <w:u w:val="none"/>
          <w:shd w:val="clear" w:fill="auto"/>
          <w14:textFill>
            <w14:solidFill>
              <w14:schemeClr w14:val="tx1"/>
            </w14:solidFill>
          </w14:textFill>
        </w:rPr>
        <w:t>身体健康、遵纪守法、无不良行为倾向</w:t>
      </w:r>
      <w:r>
        <w:rPr>
          <w:rFonts w:hint="eastAsia" w:ascii="宋体" w:hAnsi="宋体" w:eastAsia="宋体" w:cs="宋体"/>
          <w:color w:val="000000" w:themeColor="text1"/>
          <w:spacing w:val="0"/>
          <w:position w:val="0"/>
          <w:sz w:val="24"/>
          <w:szCs w:val="24"/>
          <w:u w:val="none"/>
          <w:shd w:val="clear" w:fill="auto"/>
          <w:lang w:eastAsia="zh-CN"/>
          <w14:textFill>
            <w14:solidFill>
              <w14:schemeClr w14:val="tx1"/>
            </w14:solidFill>
          </w14:textFill>
        </w:rPr>
        <w:t>，</w:t>
      </w:r>
      <w:r>
        <w:rPr>
          <w:rFonts w:hint="eastAsia" w:ascii="宋体" w:hAnsi="宋体" w:eastAsia="宋体" w:cs="宋体"/>
          <w:color w:val="000000" w:themeColor="text1"/>
          <w:spacing w:val="0"/>
          <w:position w:val="0"/>
          <w:sz w:val="24"/>
          <w:szCs w:val="24"/>
          <w:u w:val="none"/>
          <w:shd w:val="clear" w:fill="auto"/>
          <w14:textFill>
            <w14:solidFill>
              <w14:schemeClr w14:val="tx1"/>
            </w14:solidFill>
          </w14:textFill>
        </w:rPr>
        <w:t>在上岗前</w:t>
      </w:r>
      <w:r>
        <w:rPr>
          <w:rFonts w:hint="eastAsia" w:ascii="宋体" w:hAnsi="宋体" w:eastAsia="宋体" w:cs="宋体"/>
          <w:color w:val="000000" w:themeColor="text1"/>
          <w:spacing w:val="0"/>
          <w:position w:val="0"/>
          <w:sz w:val="24"/>
          <w:szCs w:val="24"/>
          <w:u w:val="none"/>
          <w:shd w:val="clear" w:fill="auto"/>
          <w:lang w:val="en-US" w:eastAsia="zh-CN"/>
          <w14:textFill>
            <w14:solidFill>
              <w14:schemeClr w14:val="tx1"/>
            </w14:solidFill>
          </w14:textFill>
        </w:rPr>
        <w:t>已</w:t>
      </w:r>
      <w:r>
        <w:rPr>
          <w:rFonts w:hint="eastAsia" w:ascii="宋体" w:hAnsi="宋体" w:eastAsia="宋体" w:cs="宋体"/>
          <w:color w:val="000000" w:themeColor="text1"/>
          <w:spacing w:val="0"/>
          <w:position w:val="0"/>
          <w:sz w:val="24"/>
          <w:szCs w:val="24"/>
          <w:u w:val="none"/>
          <w:shd w:val="clear" w:fill="auto"/>
          <w14:textFill>
            <w14:solidFill>
              <w14:schemeClr w14:val="tx1"/>
            </w14:solidFill>
          </w14:textFill>
        </w:rPr>
        <w:t>进行安全教育和与岗位相关的业务技能培训</w:t>
      </w:r>
      <w:r>
        <w:rPr>
          <w:rFonts w:hint="eastAsia" w:ascii="宋体" w:hAnsi="宋体" w:eastAsia="宋体" w:cs="宋体"/>
          <w:color w:val="000000" w:themeColor="text1"/>
          <w:spacing w:val="0"/>
          <w:position w:val="0"/>
          <w:sz w:val="24"/>
          <w:szCs w:val="24"/>
          <w:u w:val="none"/>
          <w:shd w:val="clear" w:fill="auto"/>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0" w:line="480" w:lineRule="exact"/>
        <w:ind w:right="0" w:firstLine="480" w:firstLineChars="200"/>
        <w:jc w:val="both"/>
        <w:textAlignment w:val="auto"/>
        <w:rPr>
          <w:rFonts w:hint="eastAsia" w:ascii="宋体" w:hAnsi="宋体" w:eastAsia="宋体" w:cs="宋体"/>
          <w:color w:val="000000" w:themeColor="text1"/>
          <w:spacing w:val="0"/>
          <w:position w:val="0"/>
          <w:sz w:val="24"/>
          <w:szCs w:val="24"/>
          <w:u w:val="none"/>
          <w:shd w:val="clear" w:fill="auto"/>
          <w:lang w:eastAsia="zh-CN"/>
          <w14:textFill>
            <w14:solidFill>
              <w14:schemeClr w14:val="tx1"/>
            </w14:solidFill>
          </w14:textFill>
        </w:rPr>
      </w:pPr>
      <w:r>
        <w:rPr>
          <w:rFonts w:hint="eastAsia" w:ascii="宋体" w:hAnsi="宋体" w:eastAsia="宋体" w:cs="宋体"/>
          <w:b w:val="0"/>
          <w:bCs/>
          <w:color w:val="000000" w:themeColor="text1"/>
          <w:spacing w:val="0"/>
          <w:kern w:val="0"/>
          <w:position w:val="0"/>
          <w:sz w:val="24"/>
          <w:szCs w:val="24"/>
          <w:u w:val="none"/>
          <w:shd w:val="clear" w:fill="auto"/>
          <w:lang w:val="en-US" w:eastAsia="zh-CN"/>
          <w14:textFill>
            <w14:solidFill>
              <w14:schemeClr w14:val="tx1"/>
            </w14:solidFill>
          </w14:textFill>
        </w:rPr>
        <w:t>4.2履行本合同所发生的差旅费、工时、配件等费用由乙方全部承担；乙方不得将全部服务转包给第三方，原则上独立完成所有服务，如部分设备需送原厂维修，由此产生的费用由乙方承担。</w:t>
      </w:r>
    </w:p>
    <w:p>
      <w:pPr>
        <w:keepNext w:val="0"/>
        <w:keepLines w:val="0"/>
        <w:pageBreakBefore w:val="0"/>
        <w:widowControl w:val="0"/>
        <w:kinsoku/>
        <w:wordWrap/>
        <w:overflowPunct/>
        <w:topLinePunct w:val="0"/>
        <w:autoSpaceDE/>
        <w:autoSpaceDN/>
        <w:bidi w:val="0"/>
        <w:adjustRightInd/>
        <w:snapToGrid/>
        <w:spacing w:before="0" w:line="480" w:lineRule="exact"/>
        <w:ind w:right="0" w:firstLine="480" w:firstLineChars="200"/>
        <w:jc w:val="both"/>
        <w:textAlignment w:val="auto"/>
        <w:rPr>
          <w:rFonts w:hint="eastAsia" w:ascii="宋体" w:hAnsi="宋体" w:eastAsia="宋体" w:cs="宋体"/>
          <w:color w:val="000000" w:themeColor="text1"/>
          <w:spacing w:val="0"/>
          <w:position w:val="0"/>
          <w:sz w:val="24"/>
          <w:szCs w:val="24"/>
          <w:u w:val="none"/>
          <w:shd w:val="clear" w:fill="auto"/>
          <w:lang w:eastAsia="zh-CN"/>
          <w14:textFill>
            <w14:solidFill>
              <w14:schemeClr w14:val="tx1"/>
            </w14:solidFill>
          </w14:textFill>
        </w:rPr>
      </w:pPr>
      <w:r>
        <w:rPr>
          <w:rFonts w:hint="eastAsia" w:ascii="宋体" w:hAnsi="宋体" w:eastAsia="宋体" w:cs="宋体"/>
          <w:b w:val="0"/>
          <w:bCs/>
          <w:color w:val="000000" w:themeColor="text1"/>
          <w:spacing w:val="0"/>
          <w:kern w:val="0"/>
          <w:position w:val="0"/>
          <w:sz w:val="24"/>
          <w:szCs w:val="24"/>
          <w:u w:val="none"/>
          <w:shd w:val="clear" w:fill="auto"/>
          <w:lang w:val="en-US" w:eastAsia="zh-CN"/>
          <w14:textFill>
            <w14:solidFill>
              <w14:schemeClr w14:val="tx1"/>
            </w14:solidFill>
          </w14:textFill>
        </w:rPr>
        <w:t>4.3</w:t>
      </w:r>
      <w:r>
        <w:rPr>
          <w:rFonts w:hint="eastAsia" w:ascii="宋体" w:hAnsi="宋体" w:eastAsia="宋体" w:cs="宋体"/>
          <w:color w:val="000000" w:themeColor="text1"/>
          <w:spacing w:val="0"/>
          <w:position w:val="0"/>
          <w:sz w:val="24"/>
          <w:szCs w:val="24"/>
          <w:u w:val="none"/>
          <w:shd w:val="clear" w:fill="auto"/>
          <w14:textFill>
            <w14:solidFill>
              <w14:schemeClr w14:val="tx1"/>
            </w14:solidFill>
          </w14:textFill>
        </w:rPr>
        <w:t>遵守甲方规章制度,</w:t>
      </w:r>
      <w:r>
        <w:rPr>
          <w:rFonts w:hint="eastAsia" w:ascii="宋体" w:hAnsi="宋体" w:eastAsia="宋体" w:cs="宋体"/>
          <w:color w:val="000000" w:themeColor="text1"/>
          <w:spacing w:val="0"/>
          <w:position w:val="0"/>
          <w:sz w:val="24"/>
          <w:szCs w:val="24"/>
          <w:u w:val="none"/>
          <w:shd w:val="clear" w:fill="auto"/>
          <w:lang w:val="en-US" w:eastAsia="zh-CN"/>
          <w14:textFill>
            <w14:solidFill>
              <w14:schemeClr w14:val="tx1"/>
            </w14:solidFill>
          </w14:textFill>
        </w:rPr>
        <w:t>服从甲方医疗设备维修中心管理，按甲方要求在约定时间内上门服务，经与医疗设备维修中心及维保设备</w:t>
      </w:r>
      <w:r>
        <w:rPr>
          <w:rFonts w:hint="eastAsia" w:ascii="宋体" w:hAnsi="宋体" w:eastAsia="宋体" w:cs="宋体"/>
          <w:color w:val="000000" w:themeColor="text1"/>
          <w:spacing w:val="0"/>
          <w:position w:val="0"/>
          <w:sz w:val="24"/>
          <w:szCs w:val="24"/>
          <w:u w:val="none"/>
          <w:shd w:val="clear" w:fill="auto"/>
          <w:lang w:eastAsia="zh-CN"/>
          <w14:textFill>
            <w14:solidFill>
              <w14:schemeClr w14:val="tx1"/>
            </w14:solidFill>
          </w14:textFill>
        </w:rPr>
        <w:t>使用部门负责人充分沟通，</w:t>
      </w:r>
      <w:r>
        <w:rPr>
          <w:rFonts w:hint="eastAsia" w:ascii="宋体" w:hAnsi="宋体" w:eastAsia="宋体" w:cs="宋体"/>
          <w:color w:val="000000" w:themeColor="text1"/>
          <w:spacing w:val="0"/>
          <w:position w:val="0"/>
          <w:sz w:val="24"/>
          <w:szCs w:val="24"/>
          <w:u w:val="none"/>
          <w:shd w:val="clear" w:fill="auto"/>
          <w:lang w:val="en-US" w:eastAsia="zh-CN"/>
          <w14:textFill>
            <w14:solidFill>
              <w14:schemeClr w14:val="tx1"/>
            </w14:solidFill>
          </w14:textFill>
        </w:rPr>
        <w:t>经甲方同意后方能</w:t>
      </w:r>
      <w:r>
        <w:rPr>
          <w:rFonts w:hint="eastAsia" w:ascii="宋体" w:hAnsi="宋体" w:eastAsia="宋体" w:cs="宋体"/>
          <w:color w:val="000000" w:themeColor="text1"/>
          <w:spacing w:val="0"/>
          <w:position w:val="0"/>
          <w:sz w:val="24"/>
          <w:szCs w:val="24"/>
          <w:u w:val="none"/>
          <w:shd w:val="clear" w:fill="auto"/>
          <w:lang w:eastAsia="zh-CN"/>
          <w14:textFill>
            <w14:solidFill>
              <w14:schemeClr w14:val="tx1"/>
            </w14:solidFill>
          </w14:textFill>
        </w:rPr>
        <w:t>进行</w:t>
      </w:r>
      <w:r>
        <w:rPr>
          <w:rFonts w:hint="eastAsia" w:ascii="宋体" w:hAnsi="宋体" w:eastAsia="宋体" w:cs="宋体"/>
          <w:color w:val="000000" w:themeColor="text1"/>
          <w:spacing w:val="0"/>
          <w:position w:val="0"/>
          <w:sz w:val="24"/>
          <w:szCs w:val="24"/>
          <w:u w:val="none"/>
          <w:shd w:val="clear" w:fill="auto"/>
          <w:lang w:val="en-US" w:eastAsia="zh-CN"/>
          <w14:textFill>
            <w14:solidFill>
              <w14:schemeClr w14:val="tx1"/>
            </w14:solidFill>
          </w14:textFill>
        </w:rPr>
        <w:t>维保</w:t>
      </w:r>
      <w:r>
        <w:rPr>
          <w:rFonts w:hint="eastAsia" w:ascii="宋体" w:hAnsi="宋体" w:eastAsia="宋体" w:cs="宋体"/>
          <w:color w:val="000000" w:themeColor="text1"/>
          <w:spacing w:val="0"/>
          <w:position w:val="0"/>
          <w:sz w:val="24"/>
          <w:szCs w:val="24"/>
          <w:u w:val="none"/>
          <w:shd w:val="clear" w:fill="auto"/>
          <w:lang w:eastAsia="zh-CN"/>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auto"/>
        <w:rPr>
          <w:rFonts w:hint="default" w:ascii="宋体" w:hAnsi="宋体" w:eastAsia="宋体" w:cs="宋体"/>
          <w:b w:val="0"/>
          <w:bCs/>
          <w:color w:val="000000" w:themeColor="text1"/>
          <w:spacing w:val="0"/>
          <w:kern w:val="0"/>
          <w:position w:val="0"/>
          <w:sz w:val="24"/>
          <w:szCs w:val="24"/>
          <w:highlight w:val="yellow"/>
          <w:u w:val="none"/>
          <w:shd w:val="clear" w:fill="auto"/>
          <w:lang w:val="en-US" w:eastAsia="zh-CN"/>
          <w14:textFill>
            <w14:solidFill>
              <w14:schemeClr w14:val="tx1"/>
            </w14:solidFill>
          </w14:textFill>
        </w:rPr>
      </w:pPr>
      <w:r>
        <w:rPr>
          <w:rFonts w:hint="eastAsia" w:ascii="宋体" w:hAnsi="宋体" w:eastAsia="宋体" w:cs="宋体"/>
          <w:b w:val="0"/>
          <w:bCs/>
          <w:color w:val="000000" w:themeColor="text1"/>
          <w:spacing w:val="0"/>
          <w:kern w:val="0"/>
          <w:position w:val="0"/>
          <w:sz w:val="24"/>
          <w:szCs w:val="24"/>
          <w:u w:val="none"/>
          <w:shd w:val="clear" w:fill="auto"/>
          <w:lang w:val="en-US" w:eastAsia="zh-CN"/>
          <w14:textFill>
            <w14:solidFill>
              <w14:schemeClr w14:val="tx1"/>
            </w14:solidFill>
          </w14:textFill>
        </w:rPr>
        <w:t>4.4确保在湖南设有专业内镜维修点，保证维保设备配件的库存量并提供优先发货，承诺免费更换所有配件，所换配件为来源合法合规的原厂全新正品，并向甲方提供厂家标准资料文件（进口设备配件需提供真实有效的海关报关单，其他设备配件需提供产品合格证）。</w:t>
      </w:r>
    </w:p>
    <w:p>
      <w:pPr>
        <w:pStyle w:val="4"/>
        <w:keepNext w:val="0"/>
        <w:keepLines w:val="0"/>
        <w:pageBreakBefore w:val="0"/>
        <w:widowControl w:val="0"/>
        <w:kinsoku/>
        <w:wordWrap/>
        <w:overflowPunct/>
        <w:topLinePunct w:val="0"/>
        <w:bidi w:val="0"/>
        <w:snapToGrid/>
        <w:spacing w:line="480" w:lineRule="exact"/>
        <w:ind w:left="0" w:leftChars="0" w:firstLine="480" w:firstLineChars="200"/>
        <w:rPr>
          <w:rFonts w:hint="default"/>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val="0"/>
          <w:bCs/>
          <w:color w:val="000000" w:themeColor="text1"/>
          <w:spacing w:val="0"/>
          <w:kern w:val="0"/>
          <w:position w:val="0"/>
          <w:sz w:val="24"/>
          <w:szCs w:val="24"/>
          <w:highlight w:val="none"/>
          <w:u w:val="none"/>
          <w:shd w:val="clear" w:fill="auto"/>
          <w:lang w:val="en-US" w:eastAsia="zh-CN"/>
          <w14:textFill>
            <w14:solidFill>
              <w14:schemeClr w14:val="tx1"/>
            </w14:solidFill>
          </w14:textFill>
        </w:rPr>
        <w:t>4.5同一设备、同一故障短期内连续进行两次维修未果,该设备按甲方要求送至甲方指定厂家或第三方维修，所需维修费由乙方承担。</w:t>
      </w:r>
    </w:p>
    <w:p>
      <w:pPr>
        <w:keepNext w:val="0"/>
        <w:keepLines w:val="0"/>
        <w:pageBreakBefore w:val="0"/>
        <w:widowControl w:val="0"/>
        <w:numPr>
          <w:ilvl w:val="0"/>
          <w:numId w:val="0"/>
        </w:numPr>
        <w:kinsoku/>
        <w:wordWrap/>
        <w:overflowPunct/>
        <w:topLinePunct w:val="0"/>
        <w:bidi w:val="0"/>
        <w:snapToGrid/>
        <w:spacing w:beforeAutospacing="0" w:afterAutospacing="0" w:line="480" w:lineRule="exact"/>
        <w:ind w:left="0" w:leftChars="0" w:firstLine="482" w:firstLineChars="200"/>
        <w:textAlignment w:val="auto"/>
        <w:rPr>
          <w:rFonts w:hint="eastAsia" w:ascii="宋体" w:hAnsi="宋体" w:eastAsia="宋体" w:cs="宋体"/>
          <w:b/>
          <w:bCs w:val="0"/>
          <w:color w:val="000000" w:themeColor="text1"/>
          <w:spacing w:val="0"/>
          <w:kern w:val="0"/>
          <w:position w:val="0"/>
          <w:sz w:val="24"/>
          <w:szCs w:val="24"/>
          <w:u w:val="none"/>
          <w:shd w:val="clear" w:fill="auto"/>
          <w:lang w:val="en-US" w:eastAsia="zh-CN" w:bidi="ar-SA"/>
          <w14:textFill>
            <w14:solidFill>
              <w14:schemeClr w14:val="tx1"/>
            </w14:solidFill>
          </w14:textFill>
        </w:rPr>
      </w:pPr>
      <w:r>
        <w:rPr>
          <w:rFonts w:hint="eastAsia" w:ascii="宋体" w:hAnsi="宋体" w:eastAsia="宋体" w:cs="宋体"/>
          <w:b/>
          <w:bCs w:val="0"/>
          <w:color w:val="000000" w:themeColor="text1"/>
          <w:spacing w:val="0"/>
          <w:kern w:val="0"/>
          <w:position w:val="0"/>
          <w:sz w:val="24"/>
          <w:szCs w:val="24"/>
          <w:u w:val="none"/>
          <w:shd w:val="clear" w:fill="auto"/>
          <w:lang w:val="en-US" w:eastAsia="zh-CN" w:bidi="ar-SA"/>
          <w14:textFill>
            <w14:solidFill>
              <w14:schemeClr w14:val="tx1"/>
            </w14:solidFill>
          </w14:textFill>
        </w:rPr>
        <w:t>第五条 风险承担</w:t>
      </w:r>
    </w:p>
    <w:p>
      <w:pPr>
        <w:keepNext w:val="0"/>
        <w:keepLines w:val="0"/>
        <w:pageBreakBefore w:val="0"/>
        <w:widowControl w:val="0"/>
        <w:numPr>
          <w:ilvl w:val="0"/>
          <w:numId w:val="0"/>
        </w:numPr>
        <w:tabs>
          <w:tab w:val="left" w:pos="516"/>
        </w:tabs>
        <w:kinsoku/>
        <w:wordWrap/>
        <w:overflowPunct/>
        <w:topLinePunct w:val="0"/>
        <w:autoSpaceDE/>
        <w:autoSpaceDN/>
        <w:bidi w:val="0"/>
        <w:adjustRightInd/>
        <w:snapToGrid/>
        <w:spacing w:before="0" w:line="480" w:lineRule="exact"/>
        <w:ind w:right="0" w:rightChars="0" w:firstLine="480" w:firstLineChars="200"/>
        <w:jc w:val="left"/>
        <w:textAlignment w:val="auto"/>
        <w:rPr>
          <w:rFonts w:hint="eastAsia" w:ascii="宋体" w:hAnsi="宋体" w:eastAsia="宋体" w:cs="宋体"/>
          <w:b w:val="0"/>
          <w:bCs/>
          <w:color w:val="000000" w:themeColor="text1"/>
          <w:spacing w:val="0"/>
          <w:kern w:val="0"/>
          <w:position w:val="0"/>
          <w:sz w:val="24"/>
          <w:szCs w:val="24"/>
          <w:u w:val="none"/>
          <w:shd w:val="clear" w:fill="auto"/>
          <w:lang w:val="en-US" w:eastAsia="zh-CN"/>
          <w14:textFill>
            <w14:solidFill>
              <w14:schemeClr w14:val="tx1"/>
            </w14:solidFill>
          </w14:textFill>
        </w:rPr>
      </w:pPr>
      <w:r>
        <w:rPr>
          <w:rFonts w:hint="eastAsia" w:ascii="宋体" w:hAnsi="宋体" w:eastAsia="宋体" w:cs="宋体"/>
          <w:b w:val="0"/>
          <w:bCs/>
          <w:color w:val="000000" w:themeColor="text1"/>
          <w:spacing w:val="0"/>
          <w:kern w:val="0"/>
          <w:position w:val="0"/>
          <w:sz w:val="24"/>
          <w:szCs w:val="24"/>
          <w:u w:val="none"/>
          <w:shd w:val="clear" w:fill="auto"/>
          <w:lang w:val="en-US" w:eastAsia="zh-CN"/>
          <w14:textFill>
            <w14:solidFill>
              <w14:schemeClr w14:val="tx1"/>
            </w14:solidFill>
          </w14:textFill>
        </w:rPr>
        <w:t>乙方履行本合同过程中发生事故，给甲方、乙方或第三方人身、财产造成的所有损失，均由乙方负责处理和承担全部法律责任、经济赔偿。</w:t>
      </w:r>
    </w:p>
    <w:p>
      <w:pPr>
        <w:keepNext w:val="0"/>
        <w:keepLines w:val="0"/>
        <w:pageBreakBefore w:val="0"/>
        <w:widowControl w:val="0"/>
        <w:numPr>
          <w:ilvl w:val="0"/>
          <w:numId w:val="0"/>
        </w:numPr>
        <w:tabs>
          <w:tab w:val="left" w:pos="516"/>
        </w:tabs>
        <w:kinsoku/>
        <w:wordWrap/>
        <w:overflowPunct/>
        <w:topLinePunct w:val="0"/>
        <w:autoSpaceDE/>
        <w:autoSpaceDN/>
        <w:bidi w:val="0"/>
        <w:adjustRightInd/>
        <w:snapToGrid/>
        <w:spacing w:before="0" w:line="480" w:lineRule="exact"/>
        <w:ind w:right="0" w:rightChars="0" w:firstLine="482" w:firstLineChars="200"/>
        <w:jc w:val="left"/>
        <w:textAlignment w:val="auto"/>
        <w:rPr>
          <w:rFonts w:hint="default"/>
          <w:color w:val="000000" w:themeColor="text1"/>
          <w:sz w:val="24"/>
          <w:szCs w:val="24"/>
          <w:lang w:val="en-US" w:eastAsia="zh-CN"/>
          <w14:textFill>
            <w14:solidFill>
              <w14:schemeClr w14:val="tx1"/>
            </w14:solidFill>
          </w14:textFill>
        </w:rPr>
      </w:pPr>
      <w:r>
        <w:rPr>
          <w:rFonts w:hint="eastAsia" w:ascii="宋体" w:hAnsi="宋体" w:eastAsia="宋体" w:cs="宋体"/>
          <w:b/>
          <w:bCs w:val="0"/>
          <w:color w:val="000000" w:themeColor="text1"/>
          <w:spacing w:val="0"/>
          <w:kern w:val="0"/>
          <w:position w:val="0"/>
          <w:sz w:val="24"/>
          <w:szCs w:val="24"/>
          <w:u w:val="none"/>
          <w:shd w:val="clear" w:fill="auto"/>
          <w:lang w:val="en-US" w:eastAsia="zh-CN" w:bidi="ar-SA"/>
          <w14:textFill>
            <w14:solidFill>
              <w14:schemeClr w14:val="tx1"/>
            </w14:solidFill>
          </w14:textFill>
        </w:rPr>
        <w:t>第六条 价款及支付方式</w:t>
      </w:r>
    </w:p>
    <w:p>
      <w:pPr>
        <w:pStyle w:val="2"/>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auto"/>
        <w:rPr>
          <w:rFonts w:hint="eastAsia" w:ascii="宋体" w:hAnsi="宋体" w:eastAsia="宋体" w:cs="宋体"/>
          <w:b w:val="0"/>
          <w:bCs/>
          <w:color w:val="000000" w:themeColor="text1"/>
          <w:spacing w:val="0"/>
          <w:kern w:val="0"/>
          <w:position w:val="0"/>
          <w:sz w:val="24"/>
          <w:szCs w:val="24"/>
          <w:u w:val="none"/>
          <w:shd w:val="clear" w:fill="auto"/>
          <w:lang w:val="en-US" w:eastAsia="zh-CN"/>
          <w14:textFill>
            <w14:solidFill>
              <w14:schemeClr w14:val="tx1"/>
            </w14:solidFill>
          </w14:textFill>
        </w:rPr>
      </w:pPr>
      <w:r>
        <w:rPr>
          <w:rFonts w:hint="eastAsia" w:ascii="宋体" w:hAnsi="宋体" w:eastAsia="宋体" w:cs="宋体"/>
          <w:b w:val="0"/>
          <w:bCs/>
          <w:color w:val="000000" w:themeColor="text1"/>
          <w:spacing w:val="0"/>
          <w:kern w:val="0"/>
          <w:position w:val="0"/>
          <w:sz w:val="24"/>
          <w:szCs w:val="24"/>
          <w:u w:val="none"/>
          <w:shd w:val="clear" w:fill="auto"/>
          <w:lang w:val="en-US" w:eastAsia="zh-CN"/>
          <w14:textFill>
            <w14:solidFill>
              <w14:schemeClr w14:val="tx1"/>
            </w14:solidFill>
          </w14:textFill>
        </w:rPr>
        <w:t>6.1本合同维保服务费用总计人民币</w:t>
      </w:r>
      <w:r>
        <w:rPr>
          <w:rFonts w:hint="eastAsia" w:ascii="宋体" w:hAnsi="宋体" w:eastAsia="宋体" w:cs="宋体"/>
          <w:b w:val="0"/>
          <w:bCs/>
          <w:color w:val="000000" w:themeColor="text1"/>
          <w:spacing w:val="0"/>
          <w:kern w:val="0"/>
          <w:position w:val="0"/>
          <w:sz w:val="24"/>
          <w:szCs w:val="24"/>
          <w:u w:val="single"/>
          <w:shd w:val="clear" w:fill="auto"/>
          <w:lang w:val="en-US" w:eastAsia="zh-CN"/>
          <w14:textFill>
            <w14:solidFill>
              <w14:schemeClr w14:val="tx1"/>
            </w14:solidFill>
          </w14:textFill>
        </w:rPr>
        <w:t xml:space="preserve">       </w:t>
      </w:r>
      <w:r>
        <w:rPr>
          <w:rFonts w:hint="eastAsia" w:ascii="宋体" w:hAnsi="宋体" w:eastAsia="宋体" w:cs="宋体"/>
          <w:b w:val="0"/>
          <w:bCs/>
          <w:color w:val="000000" w:themeColor="text1"/>
          <w:spacing w:val="0"/>
          <w:kern w:val="0"/>
          <w:position w:val="0"/>
          <w:sz w:val="24"/>
          <w:szCs w:val="24"/>
          <w:u w:val="none"/>
          <w:shd w:val="clear" w:fill="auto"/>
          <w:lang w:val="en-US" w:eastAsia="zh-CN"/>
          <w14:textFill>
            <w14:solidFill>
              <w14:schemeClr w14:val="tx1"/>
            </w14:solidFill>
          </w14:textFill>
        </w:rPr>
        <w:t>元整（小写：</w:t>
      </w:r>
      <w:r>
        <w:rPr>
          <w:rFonts w:hint="eastAsia" w:ascii="宋体" w:hAnsi="宋体" w:eastAsia="宋体" w:cs="宋体"/>
          <w:b w:val="0"/>
          <w:bCs/>
          <w:color w:val="000000" w:themeColor="text1"/>
          <w:spacing w:val="0"/>
          <w:kern w:val="0"/>
          <w:position w:val="0"/>
          <w:sz w:val="24"/>
          <w:szCs w:val="24"/>
          <w:u w:val="single"/>
          <w:shd w:val="clear" w:fill="auto"/>
          <w:lang w:val="en-US" w:eastAsia="zh-CN"/>
          <w14:textFill>
            <w14:solidFill>
              <w14:schemeClr w14:val="tx1"/>
            </w14:solidFill>
          </w14:textFill>
        </w:rPr>
        <w:t xml:space="preserve">   </w:t>
      </w:r>
      <w:r>
        <w:rPr>
          <w:rFonts w:hint="eastAsia" w:ascii="宋体" w:hAnsi="宋体" w:eastAsia="宋体" w:cs="宋体"/>
          <w:b w:val="0"/>
          <w:bCs/>
          <w:color w:val="000000" w:themeColor="text1"/>
          <w:spacing w:val="0"/>
          <w:kern w:val="0"/>
          <w:position w:val="0"/>
          <w:sz w:val="24"/>
          <w:szCs w:val="24"/>
          <w:u w:val="none"/>
          <w:shd w:val="clear" w:fill="auto"/>
          <w:lang w:val="en-US" w:eastAsia="zh-CN"/>
          <w14:textFill>
            <w14:solidFill>
              <w14:schemeClr w14:val="tx1"/>
            </w14:solidFill>
          </w14:textFill>
        </w:rPr>
        <w:t>元），已包含配件费、维修费、运输费、装卸费、人工费、差旅费、税费等所有费用，甲方不再就本合同维保范围内的服务额外支付任何其它费用。</w:t>
      </w:r>
    </w:p>
    <w:p>
      <w:pPr>
        <w:pStyle w:val="2"/>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auto"/>
        <w:rPr>
          <w:rFonts w:hint="eastAsia" w:ascii="宋体" w:hAnsi="宋体" w:eastAsia="宋体" w:cs="宋体"/>
          <w:b w:val="0"/>
          <w:bCs/>
          <w:color w:val="000000" w:themeColor="text1"/>
          <w:spacing w:val="0"/>
          <w:kern w:val="0"/>
          <w:position w:val="0"/>
          <w:sz w:val="24"/>
          <w:szCs w:val="24"/>
          <w:u w:val="none"/>
          <w:shd w:val="clear" w:fill="auto"/>
          <w:lang w:val="en-US" w:eastAsia="zh-CN"/>
          <w14:textFill>
            <w14:solidFill>
              <w14:schemeClr w14:val="tx1"/>
            </w14:solidFill>
          </w14:textFill>
        </w:rPr>
      </w:pPr>
      <w:r>
        <w:rPr>
          <w:rFonts w:hint="eastAsia" w:ascii="宋体" w:hAnsi="宋体" w:eastAsia="宋体" w:cs="宋体"/>
          <w:b w:val="0"/>
          <w:bCs/>
          <w:color w:val="000000" w:themeColor="text1"/>
          <w:spacing w:val="0"/>
          <w:kern w:val="0"/>
          <w:position w:val="0"/>
          <w:sz w:val="24"/>
          <w:szCs w:val="24"/>
          <w:u w:val="none"/>
          <w:shd w:val="clear" w:fill="auto"/>
          <w:lang w:val="en-US" w:eastAsia="zh-CN"/>
          <w14:textFill>
            <w14:solidFill>
              <w14:schemeClr w14:val="tx1"/>
            </w14:solidFill>
          </w14:textFill>
        </w:rPr>
        <w:t>6.2甲方在每半个合同年度届满后支付1次维保服务费用，本合同共计支付2次：</w:t>
      </w:r>
    </w:p>
    <w:p>
      <w:pPr>
        <w:pStyle w:val="2"/>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auto"/>
        <w:rPr>
          <w:rFonts w:hint="eastAsia" w:ascii="宋体" w:hAnsi="宋体" w:eastAsia="宋体" w:cs="宋体"/>
          <w:b w:val="0"/>
          <w:bCs/>
          <w:color w:val="000000" w:themeColor="text1"/>
          <w:spacing w:val="0"/>
          <w:kern w:val="0"/>
          <w:position w:val="0"/>
          <w:sz w:val="24"/>
          <w:szCs w:val="24"/>
          <w:u w:val="none"/>
          <w:shd w:val="clear" w:fill="auto"/>
          <w:lang w:val="en-US" w:eastAsia="zh-CN"/>
          <w14:textFill>
            <w14:solidFill>
              <w14:schemeClr w14:val="tx1"/>
            </w14:solidFill>
          </w14:textFill>
        </w:rPr>
      </w:pPr>
      <w:r>
        <w:rPr>
          <w:rFonts w:hint="eastAsia" w:ascii="宋体" w:hAnsi="宋体" w:eastAsia="宋体" w:cs="宋体"/>
          <w:b w:val="0"/>
          <w:bCs/>
          <w:color w:val="000000" w:themeColor="text1"/>
          <w:spacing w:val="0"/>
          <w:kern w:val="0"/>
          <w:position w:val="0"/>
          <w:sz w:val="24"/>
          <w:szCs w:val="24"/>
          <w:u w:val="none"/>
          <w:shd w:val="clear" w:fill="auto"/>
          <w:lang w:val="en-US" w:eastAsia="zh-CN"/>
          <w14:textFill>
            <w14:solidFill>
              <w14:schemeClr w14:val="tx1"/>
            </w14:solidFill>
          </w14:textFill>
        </w:rPr>
        <w:t>6.2.1自</w:t>
      </w:r>
      <w:r>
        <w:rPr>
          <w:rFonts w:hint="eastAsia" w:ascii="宋体" w:hAnsi="宋体" w:eastAsia="宋体" w:cs="宋体"/>
          <w:b w:val="0"/>
          <w:bCs/>
          <w:color w:val="000000" w:themeColor="text1"/>
          <w:spacing w:val="0"/>
          <w:kern w:val="0"/>
          <w:position w:val="0"/>
          <w:sz w:val="24"/>
          <w:szCs w:val="24"/>
          <w:u w:val="single"/>
          <w:shd w:val="clear" w:fill="auto"/>
          <w:lang w:val="en-US" w:eastAsia="zh-CN"/>
          <w14:textFill>
            <w14:solidFill>
              <w14:schemeClr w14:val="tx1"/>
            </w14:solidFill>
          </w14:textFill>
        </w:rPr>
        <w:t xml:space="preserve">     </w:t>
      </w:r>
      <w:r>
        <w:rPr>
          <w:rFonts w:hint="eastAsia" w:ascii="宋体" w:hAnsi="宋体" w:eastAsia="宋体" w:cs="宋体"/>
          <w:b w:val="0"/>
          <w:bCs/>
          <w:color w:val="000000" w:themeColor="text1"/>
          <w:spacing w:val="0"/>
          <w:kern w:val="0"/>
          <w:position w:val="0"/>
          <w:sz w:val="24"/>
          <w:szCs w:val="24"/>
          <w:u w:val="none"/>
          <w:shd w:val="clear" w:fill="auto"/>
          <w:lang w:val="en-US" w:eastAsia="zh-CN"/>
          <w14:textFill>
            <w14:solidFill>
              <w14:schemeClr w14:val="tx1"/>
            </w14:solidFill>
          </w14:textFill>
        </w:rPr>
        <w:t>年</w:t>
      </w:r>
      <w:r>
        <w:rPr>
          <w:rFonts w:hint="eastAsia" w:ascii="宋体" w:hAnsi="宋体" w:eastAsia="宋体" w:cs="宋体"/>
          <w:b w:val="0"/>
          <w:bCs/>
          <w:color w:val="000000" w:themeColor="text1"/>
          <w:spacing w:val="0"/>
          <w:kern w:val="0"/>
          <w:position w:val="0"/>
          <w:sz w:val="24"/>
          <w:szCs w:val="24"/>
          <w:u w:val="single"/>
          <w:shd w:val="clear" w:fill="auto"/>
          <w:lang w:val="en-US" w:eastAsia="zh-CN"/>
          <w14:textFill>
            <w14:solidFill>
              <w14:schemeClr w14:val="tx1"/>
            </w14:solidFill>
          </w14:textFill>
        </w:rPr>
        <w:t xml:space="preserve">   </w:t>
      </w:r>
      <w:r>
        <w:rPr>
          <w:rFonts w:hint="eastAsia" w:ascii="宋体" w:hAnsi="宋体" w:eastAsia="宋体" w:cs="宋体"/>
          <w:b w:val="0"/>
          <w:bCs/>
          <w:color w:val="000000" w:themeColor="text1"/>
          <w:spacing w:val="0"/>
          <w:kern w:val="0"/>
          <w:position w:val="0"/>
          <w:sz w:val="24"/>
          <w:szCs w:val="24"/>
          <w:u w:val="none"/>
          <w:shd w:val="clear" w:fill="auto"/>
          <w:lang w:val="en-US" w:eastAsia="zh-CN"/>
          <w14:textFill>
            <w14:solidFill>
              <w14:schemeClr w14:val="tx1"/>
            </w14:solidFill>
          </w14:textFill>
        </w:rPr>
        <w:t>月</w:t>
      </w:r>
      <w:r>
        <w:rPr>
          <w:rFonts w:hint="eastAsia" w:ascii="宋体" w:hAnsi="宋体" w:eastAsia="宋体" w:cs="宋体"/>
          <w:b w:val="0"/>
          <w:bCs/>
          <w:color w:val="000000" w:themeColor="text1"/>
          <w:spacing w:val="0"/>
          <w:kern w:val="0"/>
          <w:position w:val="0"/>
          <w:sz w:val="24"/>
          <w:szCs w:val="24"/>
          <w:u w:val="single"/>
          <w:shd w:val="clear" w:fill="auto"/>
          <w:lang w:val="en-US" w:eastAsia="zh-CN"/>
          <w14:textFill>
            <w14:solidFill>
              <w14:schemeClr w14:val="tx1"/>
            </w14:solidFill>
          </w14:textFill>
        </w:rPr>
        <w:t xml:space="preserve">   </w:t>
      </w:r>
      <w:r>
        <w:rPr>
          <w:rFonts w:hint="eastAsia" w:ascii="宋体" w:hAnsi="宋体" w:eastAsia="宋体" w:cs="宋体"/>
          <w:b w:val="0"/>
          <w:bCs/>
          <w:color w:val="000000" w:themeColor="text1"/>
          <w:spacing w:val="0"/>
          <w:kern w:val="0"/>
          <w:position w:val="0"/>
          <w:sz w:val="24"/>
          <w:szCs w:val="24"/>
          <w:u w:val="none"/>
          <w:shd w:val="clear" w:fill="auto"/>
          <w:lang w:val="en-US" w:eastAsia="zh-CN"/>
          <w14:textFill>
            <w14:solidFill>
              <w14:schemeClr w14:val="tx1"/>
            </w14:solidFill>
          </w14:textFill>
        </w:rPr>
        <w:t>日起30日内支付总价款的50%，即人民币</w:t>
      </w:r>
      <w:r>
        <w:rPr>
          <w:rFonts w:hint="eastAsia" w:ascii="宋体" w:hAnsi="宋体" w:eastAsia="宋体" w:cs="宋体"/>
          <w:b w:val="0"/>
          <w:bCs/>
          <w:color w:val="000000" w:themeColor="text1"/>
          <w:spacing w:val="0"/>
          <w:kern w:val="0"/>
          <w:position w:val="0"/>
          <w:sz w:val="24"/>
          <w:szCs w:val="24"/>
          <w:u w:val="single"/>
          <w:shd w:val="clear" w:fill="auto"/>
          <w:lang w:val="en-US" w:eastAsia="zh-CN"/>
          <w14:textFill>
            <w14:solidFill>
              <w14:schemeClr w14:val="tx1"/>
            </w14:solidFill>
          </w14:textFill>
        </w:rPr>
        <w:t xml:space="preserve">         </w:t>
      </w:r>
      <w:r>
        <w:rPr>
          <w:rFonts w:hint="eastAsia" w:ascii="宋体" w:hAnsi="宋体" w:eastAsia="宋体" w:cs="宋体"/>
          <w:b w:val="0"/>
          <w:bCs/>
          <w:color w:val="000000" w:themeColor="text1"/>
          <w:spacing w:val="0"/>
          <w:kern w:val="0"/>
          <w:position w:val="0"/>
          <w:sz w:val="24"/>
          <w:szCs w:val="24"/>
          <w:u w:val="none"/>
          <w:shd w:val="clear" w:fill="auto"/>
          <w:lang w:val="en-US" w:eastAsia="zh-CN"/>
          <w14:textFill>
            <w14:solidFill>
              <w14:schemeClr w14:val="tx1"/>
            </w14:solidFill>
          </w14:textFill>
        </w:rPr>
        <w:t>元整（小写：</w:t>
      </w:r>
      <w:r>
        <w:rPr>
          <w:rFonts w:hint="eastAsia" w:ascii="宋体" w:hAnsi="宋体" w:eastAsia="宋体" w:cs="宋体"/>
          <w:b w:val="0"/>
          <w:bCs/>
          <w:color w:val="000000" w:themeColor="text1"/>
          <w:spacing w:val="0"/>
          <w:kern w:val="0"/>
          <w:position w:val="0"/>
          <w:sz w:val="24"/>
          <w:szCs w:val="24"/>
          <w:u w:val="single"/>
          <w:shd w:val="clear" w:fill="auto"/>
          <w:lang w:val="en-US" w:eastAsia="zh-CN"/>
          <w14:textFill>
            <w14:solidFill>
              <w14:schemeClr w14:val="tx1"/>
            </w14:solidFill>
          </w14:textFill>
        </w:rPr>
        <w:t xml:space="preserve">     </w:t>
      </w:r>
      <w:r>
        <w:rPr>
          <w:rFonts w:hint="eastAsia" w:ascii="宋体" w:hAnsi="宋体" w:eastAsia="宋体" w:cs="宋体"/>
          <w:b w:val="0"/>
          <w:bCs/>
          <w:color w:val="000000" w:themeColor="text1"/>
          <w:spacing w:val="0"/>
          <w:kern w:val="0"/>
          <w:position w:val="0"/>
          <w:sz w:val="24"/>
          <w:szCs w:val="24"/>
          <w:u w:val="none"/>
          <w:shd w:val="clear" w:fill="auto"/>
          <w:lang w:val="en-US" w:eastAsia="zh-CN"/>
          <w14:textFill>
            <w14:solidFill>
              <w14:schemeClr w14:val="tx1"/>
            </w14:solidFill>
          </w14:textFill>
        </w:rPr>
        <w:t>元 ）；</w:t>
      </w:r>
    </w:p>
    <w:p>
      <w:pPr>
        <w:pStyle w:val="2"/>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auto"/>
        <w:rPr>
          <w:rFonts w:hint="eastAsia" w:ascii="宋体" w:hAnsi="宋体" w:eastAsia="宋体" w:cs="宋体"/>
          <w:b w:val="0"/>
          <w:bCs/>
          <w:color w:val="000000" w:themeColor="text1"/>
          <w:spacing w:val="0"/>
          <w:kern w:val="0"/>
          <w:position w:val="0"/>
          <w:sz w:val="24"/>
          <w:szCs w:val="24"/>
          <w:u w:val="none"/>
          <w:shd w:val="clear" w:fill="auto"/>
          <w:lang w:val="en-US" w:eastAsia="zh-CN"/>
          <w14:textFill>
            <w14:solidFill>
              <w14:schemeClr w14:val="tx1"/>
            </w14:solidFill>
          </w14:textFill>
        </w:rPr>
      </w:pPr>
      <w:r>
        <w:rPr>
          <w:rFonts w:hint="eastAsia" w:ascii="宋体" w:hAnsi="宋体" w:eastAsia="宋体" w:cs="宋体"/>
          <w:b w:val="0"/>
          <w:bCs/>
          <w:color w:val="000000" w:themeColor="text1"/>
          <w:spacing w:val="0"/>
          <w:kern w:val="0"/>
          <w:position w:val="0"/>
          <w:sz w:val="24"/>
          <w:szCs w:val="24"/>
          <w:u w:val="none"/>
          <w:shd w:val="clear" w:fill="auto"/>
          <w:lang w:val="en-US" w:eastAsia="zh-CN"/>
          <w14:textFill>
            <w14:solidFill>
              <w14:schemeClr w14:val="tx1"/>
            </w14:solidFill>
          </w14:textFill>
        </w:rPr>
        <w:t>6.2.2自服务期限届满起30日内支付总价款余下50%，即人民币</w:t>
      </w:r>
      <w:r>
        <w:rPr>
          <w:rFonts w:hint="eastAsia" w:ascii="宋体" w:hAnsi="宋体" w:eastAsia="宋体" w:cs="宋体"/>
          <w:b w:val="0"/>
          <w:bCs/>
          <w:color w:val="000000" w:themeColor="text1"/>
          <w:spacing w:val="0"/>
          <w:kern w:val="0"/>
          <w:position w:val="0"/>
          <w:sz w:val="24"/>
          <w:szCs w:val="24"/>
          <w:u w:val="single"/>
          <w:shd w:val="clear" w:fill="auto"/>
          <w:lang w:val="en-US" w:eastAsia="zh-CN"/>
          <w14:textFill>
            <w14:solidFill>
              <w14:schemeClr w14:val="tx1"/>
            </w14:solidFill>
          </w14:textFill>
        </w:rPr>
        <w:t xml:space="preserve">         </w:t>
      </w:r>
      <w:r>
        <w:rPr>
          <w:rFonts w:hint="eastAsia" w:ascii="宋体" w:hAnsi="宋体" w:eastAsia="宋体" w:cs="宋体"/>
          <w:b w:val="0"/>
          <w:bCs/>
          <w:color w:val="000000" w:themeColor="text1"/>
          <w:spacing w:val="0"/>
          <w:kern w:val="0"/>
          <w:position w:val="0"/>
          <w:sz w:val="24"/>
          <w:szCs w:val="24"/>
          <w:u w:val="none"/>
          <w:shd w:val="clear" w:fill="auto"/>
          <w:lang w:val="en-US" w:eastAsia="zh-CN"/>
          <w14:textFill>
            <w14:solidFill>
              <w14:schemeClr w14:val="tx1"/>
            </w14:solidFill>
          </w14:textFill>
        </w:rPr>
        <w:t>元整（小写：</w:t>
      </w:r>
      <w:r>
        <w:rPr>
          <w:rFonts w:hint="eastAsia" w:ascii="宋体" w:hAnsi="宋体" w:eastAsia="宋体" w:cs="宋体"/>
          <w:b w:val="0"/>
          <w:bCs/>
          <w:color w:val="000000" w:themeColor="text1"/>
          <w:spacing w:val="0"/>
          <w:kern w:val="0"/>
          <w:position w:val="0"/>
          <w:sz w:val="24"/>
          <w:szCs w:val="24"/>
          <w:u w:val="single"/>
          <w:shd w:val="clear" w:fill="auto"/>
          <w:lang w:val="en-US" w:eastAsia="zh-CN"/>
          <w14:textFill>
            <w14:solidFill>
              <w14:schemeClr w14:val="tx1"/>
            </w14:solidFill>
          </w14:textFill>
        </w:rPr>
        <w:t xml:space="preserve">     </w:t>
      </w:r>
      <w:r>
        <w:rPr>
          <w:rFonts w:hint="eastAsia" w:ascii="宋体" w:hAnsi="宋体" w:eastAsia="宋体" w:cs="宋体"/>
          <w:b w:val="0"/>
          <w:bCs/>
          <w:color w:val="000000" w:themeColor="text1"/>
          <w:spacing w:val="0"/>
          <w:kern w:val="0"/>
          <w:position w:val="0"/>
          <w:sz w:val="24"/>
          <w:szCs w:val="24"/>
          <w:u w:val="none"/>
          <w:shd w:val="clear" w:fill="auto"/>
          <w:lang w:val="en-US" w:eastAsia="zh-CN"/>
          <w14:textFill>
            <w14:solidFill>
              <w14:schemeClr w14:val="tx1"/>
            </w14:solidFill>
          </w14:textFill>
        </w:rPr>
        <w:t>元）。</w:t>
      </w:r>
    </w:p>
    <w:p>
      <w:pPr>
        <w:pStyle w:val="2"/>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auto"/>
        <w:rPr>
          <w:rFonts w:hint="eastAsia" w:ascii="宋体" w:hAnsi="宋体" w:eastAsia="宋体" w:cs="宋体"/>
          <w:b w:val="0"/>
          <w:bCs/>
          <w:color w:val="000000" w:themeColor="text1"/>
          <w:spacing w:val="0"/>
          <w:kern w:val="0"/>
          <w:position w:val="0"/>
          <w:sz w:val="24"/>
          <w:szCs w:val="24"/>
          <w:u w:val="none"/>
          <w:shd w:val="clear" w:fill="auto"/>
          <w:lang w:val="en-US" w:eastAsia="zh-CN"/>
          <w14:textFill>
            <w14:solidFill>
              <w14:schemeClr w14:val="tx1"/>
            </w14:solidFill>
          </w14:textFill>
        </w:rPr>
      </w:pPr>
      <w:r>
        <w:rPr>
          <w:rFonts w:hint="eastAsia" w:ascii="宋体" w:hAnsi="宋体" w:eastAsia="宋体" w:cs="宋体"/>
          <w:b w:val="0"/>
          <w:bCs/>
          <w:color w:val="000000" w:themeColor="text1"/>
          <w:spacing w:val="0"/>
          <w:kern w:val="0"/>
          <w:position w:val="0"/>
          <w:sz w:val="24"/>
          <w:szCs w:val="24"/>
          <w:u w:val="none"/>
          <w:shd w:val="clear" w:fill="auto"/>
          <w:lang w:val="en-US" w:eastAsia="zh-CN"/>
          <w14:textFill>
            <w14:solidFill>
              <w14:schemeClr w14:val="tx1"/>
            </w14:solidFill>
          </w14:textFill>
        </w:rPr>
        <w:t>6.3甲方通过银行转账方式支付价款至乙方指定收款银行账户。乙方指定收款银行账户：户名</w:t>
      </w:r>
      <w:r>
        <w:rPr>
          <w:rFonts w:hint="eastAsia" w:ascii="宋体" w:hAnsi="宋体" w:eastAsia="宋体" w:cs="宋体"/>
          <w:b w:val="0"/>
          <w:bCs/>
          <w:color w:val="000000" w:themeColor="text1"/>
          <w:spacing w:val="0"/>
          <w:kern w:val="0"/>
          <w:position w:val="0"/>
          <w:sz w:val="24"/>
          <w:szCs w:val="24"/>
          <w:u w:val="single"/>
          <w:shd w:val="clear" w:fill="auto"/>
          <w:lang w:val="en-US" w:eastAsia="zh-CN"/>
          <w14:textFill>
            <w14:solidFill>
              <w14:schemeClr w14:val="tx1"/>
            </w14:solidFill>
          </w14:textFill>
        </w:rPr>
        <w:t xml:space="preserve">                 </w:t>
      </w:r>
      <w:r>
        <w:rPr>
          <w:rFonts w:hint="eastAsia" w:ascii="宋体" w:hAnsi="宋体" w:eastAsia="宋体" w:cs="宋体"/>
          <w:b w:val="0"/>
          <w:bCs/>
          <w:color w:val="000000" w:themeColor="text1"/>
          <w:spacing w:val="0"/>
          <w:kern w:val="0"/>
          <w:position w:val="0"/>
          <w:sz w:val="24"/>
          <w:szCs w:val="24"/>
          <w:u w:val="none"/>
          <w:shd w:val="clear" w:fill="auto"/>
          <w:lang w:val="en-US" w:eastAsia="zh-CN"/>
          <w14:textFill>
            <w14:solidFill>
              <w14:schemeClr w14:val="tx1"/>
            </w14:solidFill>
          </w14:textFill>
        </w:rPr>
        <w:t>，开户行</w:t>
      </w:r>
      <w:r>
        <w:rPr>
          <w:rFonts w:hint="eastAsia" w:ascii="宋体" w:hAnsi="宋体" w:eastAsia="宋体" w:cs="宋体"/>
          <w:b w:val="0"/>
          <w:bCs/>
          <w:color w:val="000000" w:themeColor="text1"/>
          <w:spacing w:val="0"/>
          <w:kern w:val="0"/>
          <w:position w:val="0"/>
          <w:sz w:val="24"/>
          <w:szCs w:val="24"/>
          <w:u w:val="single"/>
          <w:shd w:val="clear" w:fill="auto"/>
          <w:lang w:val="en-US" w:eastAsia="zh-CN"/>
          <w14:textFill>
            <w14:solidFill>
              <w14:schemeClr w14:val="tx1"/>
            </w14:solidFill>
          </w14:textFill>
        </w:rPr>
        <w:t xml:space="preserve">               </w:t>
      </w:r>
      <w:r>
        <w:rPr>
          <w:rFonts w:hint="eastAsia" w:ascii="宋体" w:hAnsi="宋体" w:eastAsia="宋体" w:cs="宋体"/>
          <w:b w:val="0"/>
          <w:bCs/>
          <w:color w:val="000000" w:themeColor="text1"/>
          <w:spacing w:val="0"/>
          <w:kern w:val="0"/>
          <w:position w:val="0"/>
          <w:sz w:val="24"/>
          <w:szCs w:val="24"/>
          <w:u w:val="none"/>
          <w:shd w:val="clear" w:fill="auto"/>
          <w:lang w:val="en-US" w:eastAsia="zh-CN"/>
          <w14:textFill>
            <w14:solidFill>
              <w14:schemeClr w14:val="tx1"/>
            </w14:solidFill>
          </w14:textFill>
        </w:rPr>
        <w:t>，账号</w:t>
      </w:r>
      <w:r>
        <w:rPr>
          <w:rFonts w:hint="eastAsia" w:ascii="宋体" w:hAnsi="宋体" w:eastAsia="宋体" w:cs="宋体"/>
          <w:b w:val="0"/>
          <w:bCs/>
          <w:color w:val="000000" w:themeColor="text1"/>
          <w:spacing w:val="0"/>
          <w:kern w:val="0"/>
          <w:position w:val="0"/>
          <w:sz w:val="24"/>
          <w:szCs w:val="24"/>
          <w:u w:val="single"/>
          <w:shd w:val="clear" w:fill="auto"/>
          <w:lang w:val="en-US" w:eastAsia="zh-CN"/>
          <w14:textFill>
            <w14:solidFill>
              <w14:schemeClr w14:val="tx1"/>
            </w14:solidFill>
          </w14:textFill>
        </w:rPr>
        <w:t xml:space="preserve">                     </w:t>
      </w:r>
      <w:r>
        <w:rPr>
          <w:rFonts w:hint="eastAsia" w:ascii="宋体" w:hAnsi="宋体" w:eastAsia="宋体" w:cs="宋体"/>
          <w:b w:val="0"/>
          <w:bCs/>
          <w:color w:val="000000" w:themeColor="text1"/>
          <w:spacing w:val="0"/>
          <w:kern w:val="0"/>
          <w:position w:val="0"/>
          <w:sz w:val="24"/>
          <w:szCs w:val="24"/>
          <w:u w:val="none"/>
          <w:shd w:val="clear" w:fill="auto"/>
          <w:lang w:val="en-US" w:eastAsia="zh-CN"/>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auto"/>
        <w:rPr>
          <w:rFonts w:hint="eastAsia"/>
          <w:sz w:val="24"/>
          <w:szCs w:val="24"/>
          <w:lang w:val="en-US" w:eastAsia="zh-CN"/>
        </w:rPr>
      </w:pPr>
      <w:r>
        <w:rPr>
          <w:rFonts w:hint="eastAsia" w:ascii="宋体" w:hAnsi="宋体" w:eastAsia="宋体" w:cs="宋体"/>
          <w:b w:val="0"/>
          <w:bCs/>
          <w:color w:val="000000" w:themeColor="text1"/>
          <w:spacing w:val="0"/>
          <w:kern w:val="0"/>
          <w:position w:val="0"/>
          <w:sz w:val="24"/>
          <w:szCs w:val="24"/>
          <w:u w:val="none"/>
          <w:shd w:val="clear" w:fill="auto"/>
          <w:lang w:val="en-US" w:eastAsia="zh-CN"/>
          <w14:textFill>
            <w14:solidFill>
              <w14:schemeClr w14:val="tx1"/>
            </w14:solidFill>
          </w14:textFill>
        </w:rPr>
        <w:t>6.4乙方应在甲方每次付款前提供以乙方名义开具的对应金额增值税普通发票；如未提供，甲方有权顺延付款期限，由此产生的责任均由乙方承担。</w:t>
      </w:r>
    </w:p>
    <w:p>
      <w:pPr>
        <w:pStyle w:val="2"/>
        <w:keepNext w:val="0"/>
        <w:keepLines w:val="0"/>
        <w:pageBreakBefore w:val="0"/>
        <w:widowControl w:val="0"/>
        <w:kinsoku/>
        <w:wordWrap/>
        <w:overflowPunct/>
        <w:topLinePunct w:val="0"/>
        <w:autoSpaceDE/>
        <w:autoSpaceDN/>
        <w:bidi w:val="0"/>
        <w:adjustRightInd/>
        <w:snapToGrid/>
        <w:spacing w:after="0" w:line="480" w:lineRule="exact"/>
        <w:ind w:left="0" w:leftChars="0" w:firstLine="482" w:firstLineChars="200"/>
        <w:textAlignment w:val="auto"/>
        <w:rPr>
          <w:rFonts w:hint="eastAsia"/>
          <w:sz w:val="24"/>
          <w:szCs w:val="24"/>
        </w:rPr>
      </w:pPr>
      <w:r>
        <w:rPr>
          <w:rFonts w:hint="eastAsia" w:ascii="宋体" w:hAnsi="宋体" w:eastAsia="宋体" w:cs="宋体"/>
          <w:b/>
          <w:bCs w:val="0"/>
          <w:color w:val="000000" w:themeColor="text1"/>
          <w:spacing w:val="0"/>
          <w:kern w:val="0"/>
          <w:position w:val="0"/>
          <w:sz w:val="24"/>
          <w:szCs w:val="24"/>
          <w:u w:val="none"/>
          <w:shd w:val="clear" w:fill="auto"/>
          <w:lang w:val="en-US" w:eastAsia="zh-CN" w:bidi="ar-SA"/>
          <w14:textFill>
            <w14:solidFill>
              <w14:schemeClr w14:val="tx1"/>
            </w14:solidFill>
          </w14:textFill>
        </w:rPr>
        <w:t>第七条 通知与送达</w:t>
      </w:r>
    </w:p>
    <w:p>
      <w:pPr>
        <w:pStyle w:val="2"/>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auto"/>
        <w:rPr>
          <w:rFonts w:hint="eastAsia" w:ascii="宋体" w:hAnsi="宋体" w:eastAsia="宋体" w:cs="宋体"/>
          <w:b w:val="0"/>
          <w:bCs/>
          <w:color w:val="000000" w:themeColor="text1"/>
          <w:spacing w:val="0"/>
          <w:kern w:val="0"/>
          <w:position w:val="0"/>
          <w:sz w:val="24"/>
          <w:szCs w:val="24"/>
          <w:u w:val="none"/>
          <w:shd w:val="clear" w:fill="auto"/>
          <w:lang w:val="en-US" w:eastAsia="zh-CN"/>
          <w14:textFill>
            <w14:solidFill>
              <w14:schemeClr w14:val="tx1"/>
            </w14:solidFill>
          </w14:textFill>
        </w:rPr>
      </w:pPr>
      <w:r>
        <w:rPr>
          <w:rFonts w:hint="eastAsia" w:ascii="宋体" w:hAnsi="宋体" w:eastAsia="宋体" w:cs="宋体"/>
          <w:b w:val="0"/>
          <w:bCs/>
          <w:color w:val="000000" w:themeColor="text1"/>
          <w:spacing w:val="0"/>
          <w:kern w:val="0"/>
          <w:position w:val="0"/>
          <w:sz w:val="24"/>
          <w:szCs w:val="24"/>
          <w:u w:val="none"/>
          <w:shd w:val="clear" w:fill="auto"/>
          <w:lang w:val="en-US" w:eastAsia="zh-CN"/>
          <w14:textFill>
            <w14:solidFill>
              <w14:schemeClr w14:val="tx1"/>
            </w14:solidFill>
          </w14:textFill>
        </w:rPr>
        <w:t>7.1甲乙双方同意，与本合同有关的任何文书，应以书面形式按本合同约定的联系方式送达。书面形式包括手机短信、微信、书面函件、电子邮件等形式。</w:t>
      </w:r>
    </w:p>
    <w:p>
      <w:pPr>
        <w:pStyle w:val="2"/>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auto"/>
        <w:rPr>
          <w:rFonts w:hint="eastAsia" w:ascii="宋体" w:hAnsi="宋体" w:eastAsia="宋体" w:cs="宋体"/>
          <w:b w:val="0"/>
          <w:bCs/>
          <w:color w:val="000000" w:themeColor="text1"/>
          <w:spacing w:val="0"/>
          <w:kern w:val="0"/>
          <w:position w:val="0"/>
          <w:sz w:val="24"/>
          <w:szCs w:val="24"/>
          <w:u w:val="none"/>
          <w:shd w:val="clear" w:fill="auto"/>
          <w:lang w:val="en-US" w:eastAsia="zh-CN"/>
          <w14:textFill>
            <w14:solidFill>
              <w14:schemeClr w14:val="tx1"/>
            </w14:solidFill>
          </w14:textFill>
        </w:rPr>
      </w:pPr>
      <w:r>
        <w:rPr>
          <w:rFonts w:hint="eastAsia" w:ascii="宋体" w:hAnsi="宋体" w:eastAsia="宋体" w:cs="宋体"/>
          <w:b w:val="0"/>
          <w:bCs/>
          <w:color w:val="000000" w:themeColor="text1"/>
          <w:spacing w:val="0"/>
          <w:kern w:val="0"/>
          <w:position w:val="0"/>
          <w:sz w:val="24"/>
          <w:szCs w:val="24"/>
          <w:u w:val="none"/>
          <w:shd w:val="clear" w:fill="auto"/>
          <w:lang w:val="en-US" w:eastAsia="zh-CN"/>
          <w14:textFill>
            <w14:solidFill>
              <w14:schemeClr w14:val="tx1"/>
            </w14:solidFill>
          </w14:textFill>
        </w:rPr>
        <w:t>7.2双方确认的文书（包括未来可能发生的诉讼或仲裁活动中法院或仲裁机构的送达法律文书）送达地址：</w:t>
      </w:r>
    </w:p>
    <w:p>
      <w:pPr>
        <w:pStyle w:val="2"/>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auto"/>
        <w:rPr>
          <w:rFonts w:hint="eastAsia" w:ascii="宋体" w:hAnsi="宋体" w:eastAsia="宋体" w:cs="宋体"/>
          <w:b w:val="0"/>
          <w:bCs/>
          <w:color w:val="000000" w:themeColor="text1"/>
          <w:spacing w:val="0"/>
          <w:kern w:val="0"/>
          <w:position w:val="0"/>
          <w:sz w:val="24"/>
          <w:szCs w:val="24"/>
          <w:u w:val="none"/>
          <w:shd w:val="clear" w:fill="auto"/>
          <w:lang w:val="en-US" w:eastAsia="zh-CN"/>
          <w14:textFill>
            <w14:solidFill>
              <w14:schemeClr w14:val="tx1"/>
            </w14:solidFill>
          </w14:textFill>
        </w:rPr>
      </w:pPr>
      <w:r>
        <w:rPr>
          <w:rFonts w:hint="eastAsia" w:ascii="宋体" w:hAnsi="宋体" w:eastAsia="宋体" w:cs="宋体"/>
          <w:b w:val="0"/>
          <w:bCs/>
          <w:color w:val="000000" w:themeColor="text1"/>
          <w:spacing w:val="0"/>
          <w:kern w:val="0"/>
          <w:position w:val="0"/>
          <w:sz w:val="24"/>
          <w:szCs w:val="24"/>
          <w:u w:val="none"/>
          <w:shd w:val="clear" w:fill="auto"/>
          <w:lang w:val="en-US" w:eastAsia="zh-CN"/>
          <w14:textFill>
            <w14:solidFill>
              <w14:schemeClr w14:val="tx1"/>
            </w14:solidFill>
          </w14:textFill>
        </w:rPr>
        <w:t>7.2.1甲方的文书送达地址：娄底市中心医院医疗设备维修中心，收件人： 贺煦卉，联系电话：13034829688，电子邮箱： hh518520@163.com 。</w:t>
      </w:r>
    </w:p>
    <w:p>
      <w:pPr>
        <w:pStyle w:val="2"/>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auto"/>
        <w:rPr>
          <w:rFonts w:hint="eastAsia" w:ascii="宋体" w:hAnsi="宋体" w:eastAsia="宋体" w:cs="宋体"/>
          <w:b w:val="0"/>
          <w:bCs/>
          <w:color w:val="000000" w:themeColor="text1"/>
          <w:spacing w:val="0"/>
          <w:kern w:val="0"/>
          <w:position w:val="0"/>
          <w:sz w:val="24"/>
          <w:szCs w:val="24"/>
          <w:u w:val="none"/>
          <w:shd w:val="clear" w:fill="auto"/>
          <w:lang w:val="en-US" w:eastAsia="zh-CN"/>
          <w14:textFill>
            <w14:solidFill>
              <w14:schemeClr w14:val="tx1"/>
            </w14:solidFill>
          </w14:textFill>
        </w:rPr>
      </w:pPr>
      <w:r>
        <w:rPr>
          <w:rFonts w:hint="eastAsia" w:ascii="宋体" w:hAnsi="宋体" w:eastAsia="宋体" w:cs="宋体"/>
          <w:b w:val="0"/>
          <w:bCs/>
          <w:color w:val="000000" w:themeColor="text1"/>
          <w:spacing w:val="0"/>
          <w:kern w:val="0"/>
          <w:position w:val="0"/>
          <w:sz w:val="24"/>
          <w:szCs w:val="24"/>
          <w:u w:val="none"/>
          <w:shd w:val="clear" w:fill="auto"/>
          <w:lang w:val="en-US" w:eastAsia="zh-CN"/>
          <w14:textFill>
            <w14:solidFill>
              <w14:schemeClr w14:val="tx1"/>
            </w14:solidFill>
          </w14:textFill>
        </w:rPr>
        <w:t>7.2.2乙方的文书送达地址：                              ，收件人：     ，联系电话：             ，电子邮箱：          。</w:t>
      </w:r>
    </w:p>
    <w:p>
      <w:pPr>
        <w:pStyle w:val="2"/>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auto"/>
        <w:rPr>
          <w:rFonts w:hint="eastAsia" w:ascii="宋体" w:hAnsi="宋体" w:eastAsia="宋体" w:cs="宋体"/>
          <w:b w:val="0"/>
          <w:bCs/>
          <w:color w:val="000000" w:themeColor="text1"/>
          <w:spacing w:val="0"/>
          <w:kern w:val="0"/>
          <w:position w:val="0"/>
          <w:sz w:val="24"/>
          <w:szCs w:val="24"/>
          <w:u w:val="none"/>
          <w:shd w:val="clear" w:fill="auto"/>
          <w:lang w:val="en-US" w:eastAsia="zh-CN"/>
          <w14:textFill>
            <w14:solidFill>
              <w14:schemeClr w14:val="tx1"/>
            </w14:solidFill>
          </w14:textFill>
        </w:rPr>
      </w:pPr>
      <w:r>
        <w:rPr>
          <w:rFonts w:hint="eastAsia" w:ascii="宋体" w:hAnsi="宋体" w:eastAsia="宋体" w:cs="宋体"/>
          <w:b w:val="0"/>
          <w:bCs/>
          <w:color w:val="000000" w:themeColor="text1"/>
          <w:spacing w:val="0"/>
          <w:kern w:val="0"/>
          <w:position w:val="0"/>
          <w:sz w:val="24"/>
          <w:szCs w:val="24"/>
          <w:u w:val="none"/>
          <w:shd w:val="clear" w:fill="auto"/>
          <w:lang w:val="en-US" w:eastAsia="zh-CN"/>
          <w14:textFill>
            <w14:solidFill>
              <w14:schemeClr w14:val="tx1"/>
            </w14:solidFill>
          </w14:textFill>
        </w:rPr>
        <w:t>7.3上述通知应被视为在下列时间送达：以快递或专人发送的，在收件人签收之日或拒收之日；以挂号邮件发出的，在发出之日起7个工作日；以电子邮件发出的，在电子邮件进入收件方电子邮箱服务器之日。</w:t>
      </w:r>
    </w:p>
    <w:p>
      <w:pPr>
        <w:pStyle w:val="2"/>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auto"/>
        <w:rPr>
          <w:rFonts w:hint="eastAsia" w:ascii="宋体" w:hAnsi="宋体" w:eastAsia="宋体" w:cs="宋体"/>
          <w:b/>
          <w:bCs w:val="0"/>
          <w:color w:val="000000" w:themeColor="text1"/>
          <w:spacing w:val="0"/>
          <w:kern w:val="0"/>
          <w:position w:val="0"/>
          <w:sz w:val="24"/>
          <w:szCs w:val="24"/>
          <w:u w:val="none"/>
          <w:shd w:val="clear" w:fill="auto"/>
          <w:lang w:val="en-US" w:eastAsia="zh-CN" w:bidi="ar-SA"/>
          <w14:textFill>
            <w14:solidFill>
              <w14:schemeClr w14:val="tx1"/>
            </w14:solidFill>
          </w14:textFill>
        </w:rPr>
      </w:pPr>
      <w:r>
        <w:rPr>
          <w:rFonts w:hint="eastAsia" w:ascii="宋体" w:hAnsi="宋体" w:eastAsia="宋体" w:cs="宋体"/>
          <w:b w:val="0"/>
          <w:bCs/>
          <w:color w:val="000000" w:themeColor="text1"/>
          <w:spacing w:val="0"/>
          <w:kern w:val="0"/>
          <w:position w:val="0"/>
          <w:sz w:val="24"/>
          <w:szCs w:val="24"/>
          <w:u w:val="none"/>
          <w:shd w:val="clear" w:fill="auto"/>
          <w:lang w:val="en-US" w:eastAsia="zh-CN"/>
          <w14:textFill>
            <w14:solidFill>
              <w14:schemeClr w14:val="tx1"/>
            </w14:solidFill>
          </w14:textFill>
        </w:rPr>
        <w:t>7.4以上地址和联系方式，任意一方发生变更应在变更之日起3日内通知对方。如未通知，一方按原地址送达的书面资料被退回的，退回之日视为送达之日。任意一方按照确认地址送到另一方的书面资料被拒绝签收导致邮件被退回的，退回之日视为送达之日。</w:t>
      </w:r>
    </w:p>
    <w:p>
      <w:pPr>
        <w:pStyle w:val="2"/>
        <w:keepNext w:val="0"/>
        <w:keepLines w:val="0"/>
        <w:pageBreakBefore w:val="0"/>
        <w:widowControl w:val="0"/>
        <w:kinsoku/>
        <w:wordWrap/>
        <w:overflowPunct/>
        <w:topLinePunct w:val="0"/>
        <w:autoSpaceDE/>
        <w:autoSpaceDN/>
        <w:bidi w:val="0"/>
        <w:adjustRightInd/>
        <w:snapToGrid/>
        <w:spacing w:after="0" w:line="480" w:lineRule="exact"/>
        <w:ind w:left="0" w:leftChars="0" w:firstLine="482" w:firstLineChars="200"/>
        <w:textAlignment w:val="auto"/>
        <w:rPr>
          <w:rFonts w:hint="eastAsia" w:ascii="宋体" w:hAnsi="宋体" w:eastAsia="宋体" w:cs="宋体"/>
          <w:b/>
          <w:bCs w:val="0"/>
          <w:color w:val="000000" w:themeColor="text1"/>
          <w:spacing w:val="0"/>
          <w:kern w:val="0"/>
          <w:position w:val="0"/>
          <w:sz w:val="24"/>
          <w:szCs w:val="24"/>
          <w:u w:val="none"/>
          <w:shd w:val="clear" w:fill="auto"/>
          <w:lang w:val="en-US" w:eastAsia="zh-CN" w:bidi="ar-SA"/>
          <w14:textFill>
            <w14:solidFill>
              <w14:schemeClr w14:val="tx1"/>
            </w14:solidFill>
          </w14:textFill>
        </w:rPr>
      </w:pPr>
      <w:r>
        <w:rPr>
          <w:rFonts w:hint="eastAsia" w:ascii="宋体" w:hAnsi="宋体" w:eastAsia="宋体" w:cs="宋体"/>
          <w:b/>
          <w:bCs w:val="0"/>
          <w:color w:val="000000" w:themeColor="text1"/>
          <w:spacing w:val="0"/>
          <w:kern w:val="0"/>
          <w:position w:val="0"/>
          <w:sz w:val="24"/>
          <w:szCs w:val="24"/>
          <w:u w:val="none"/>
          <w:shd w:val="clear" w:fill="auto"/>
          <w:lang w:val="en-US" w:eastAsia="zh-CN" w:bidi="ar-SA"/>
          <w14:textFill>
            <w14:solidFill>
              <w14:schemeClr w14:val="tx1"/>
            </w14:solidFill>
          </w14:textFill>
        </w:rPr>
        <w:t>第八条 合同的变更和解除</w:t>
      </w:r>
    </w:p>
    <w:p>
      <w:pPr>
        <w:pStyle w:val="2"/>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auto"/>
        <w:rPr>
          <w:rFonts w:hint="eastAsia" w:ascii="宋体" w:hAnsi="宋体" w:eastAsia="宋体" w:cs="宋体"/>
          <w:b w:val="0"/>
          <w:bCs/>
          <w:color w:val="000000" w:themeColor="text1"/>
          <w:spacing w:val="0"/>
          <w:kern w:val="0"/>
          <w:position w:val="0"/>
          <w:sz w:val="24"/>
          <w:szCs w:val="24"/>
          <w:u w:val="none"/>
          <w:shd w:val="clear" w:fill="auto"/>
          <w:lang w:val="en-US" w:eastAsia="zh-CN"/>
          <w14:textFill>
            <w14:solidFill>
              <w14:schemeClr w14:val="tx1"/>
            </w14:solidFill>
          </w14:textFill>
        </w:rPr>
      </w:pPr>
      <w:r>
        <w:rPr>
          <w:rFonts w:hint="eastAsia" w:ascii="宋体" w:hAnsi="宋体" w:eastAsia="宋体" w:cs="宋体"/>
          <w:b w:val="0"/>
          <w:bCs/>
          <w:color w:val="000000" w:themeColor="text1"/>
          <w:spacing w:val="0"/>
          <w:kern w:val="0"/>
          <w:position w:val="0"/>
          <w:sz w:val="24"/>
          <w:szCs w:val="24"/>
          <w:u w:val="none"/>
          <w:shd w:val="clear" w:fill="auto"/>
          <w:lang w:val="en-US" w:eastAsia="zh-CN"/>
          <w14:textFill>
            <w14:solidFill>
              <w14:schemeClr w14:val="tx1"/>
            </w14:solidFill>
          </w14:textFill>
        </w:rPr>
        <w:t>8.1本合同未尽事宜，双方协商一致后另行签订变更、补充协议。</w:t>
      </w:r>
    </w:p>
    <w:p>
      <w:pPr>
        <w:pStyle w:val="2"/>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auto"/>
        <w:rPr>
          <w:rFonts w:hint="eastAsia" w:ascii="宋体" w:hAnsi="宋体" w:eastAsia="宋体" w:cs="宋体"/>
          <w:b w:val="0"/>
          <w:bCs/>
          <w:color w:val="000000" w:themeColor="text1"/>
          <w:spacing w:val="0"/>
          <w:kern w:val="0"/>
          <w:position w:val="0"/>
          <w:sz w:val="24"/>
          <w:szCs w:val="24"/>
          <w:u w:val="none"/>
          <w:shd w:val="clear" w:fill="auto"/>
          <w:lang w:val="en-US" w:eastAsia="zh-CN"/>
          <w14:textFill>
            <w14:solidFill>
              <w14:schemeClr w14:val="tx1"/>
            </w14:solidFill>
          </w14:textFill>
        </w:rPr>
      </w:pPr>
      <w:r>
        <w:rPr>
          <w:rFonts w:hint="eastAsia" w:ascii="宋体" w:hAnsi="宋体" w:eastAsia="宋体" w:cs="宋体"/>
          <w:b w:val="0"/>
          <w:bCs/>
          <w:color w:val="000000" w:themeColor="text1"/>
          <w:spacing w:val="0"/>
          <w:kern w:val="0"/>
          <w:position w:val="0"/>
          <w:sz w:val="24"/>
          <w:szCs w:val="24"/>
          <w:u w:val="none"/>
          <w:shd w:val="clear" w:fill="auto"/>
          <w:lang w:val="en-US" w:eastAsia="zh-CN"/>
          <w14:textFill>
            <w14:solidFill>
              <w14:schemeClr w14:val="tx1"/>
            </w14:solidFill>
          </w14:textFill>
        </w:rPr>
        <w:t>8.2乙方提供的维保服务必须符合甲方要求，如出现下列情形之一的，甲方有权单方面解除合同：</w:t>
      </w:r>
    </w:p>
    <w:p>
      <w:pPr>
        <w:pStyle w:val="2"/>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auto"/>
        <w:rPr>
          <w:rFonts w:hint="eastAsia" w:ascii="宋体" w:hAnsi="宋体" w:eastAsia="宋体" w:cs="宋体"/>
          <w:b w:val="0"/>
          <w:bCs/>
          <w:color w:val="000000" w:themeColor="text1"/>
          <w:spacing w:val="0"/>
          <w:kern w:val="0"/>
          <w:position w:val="0"/>
          <w:sz w:val="24"/>
          <w:szCs w:val="24"/>
          <w:u w:val="none"/>
          <w:shd w:val="clear" w:fill="auto"/>
          <w:lang w:val="en-US" w:eastAsia="zh-CN"/>
          <w14:textFill>
            <w14:solidFill>
              <w14:schemeClr w14:val="tx1"/>
            </w14:solidFill>
          </w14:textFill>
        </w:rPr>
      </w:pPr>
      <w:r>
        <w:rPr>
          <w:rFonts w:hint="eastAsia" w:ascii="宋体" w:hAnsi="宋体" w:eastAsia="宋体" w:cs="宋体"/>
          <w:b w:val="0"/>
          <w:bCs/>
          <w:color w:val="000000" w:themeColor="text1"/>
          <w:spacing w:val="0"/>
          <w:kern w:val="0"/>
          <w:position w:val="0"/>
          <w:sz w:val="24"/>
          <w:szCs w:val="24"/>
          <w:u w:val="none"/>
          <w:shd w:val="clear" w:fill="auto"/>
          <w:lang w:val="en-US" w:eastAsia="zh-CN"/>
          <w14:textFill>
            <w14:solidFill>
              <w14:schemeClr w14:val="tx1"/>
            </w14:solidFill>
          </w14:textFill>
        </w:rPr>
        <w:t>8.2.1因乙方工作等原因造成维保设备故障，超过48小时仍未修复的；</w:t>
      </w:r>
    </w:p>
    <w:p>
      <w:pPr>
        <w:pStyle w:val="2"/>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auto"/>
        <w:rPr>
          <w:rFonts w:hint="eastAsia" w:ascii="宋体" w:hAnsi="宋体" w:eastAsia="宋体" w:cs="宋体"/>
          <w:b w:val="0"/>
          <w:bCs/>
          <w:color w:val="000000" w:themeColor="text1"/>
          <w:spacing w:val="0"/>
          <w:kern w:val="0"/>
          <w:position w:val="0"/>
          <w:sz w:val="24"/>
          <w:szCs w:val="24"/>
          <w:u w:val="none"/>
          <w:shd w:val="clear" w:fill="auto"/>
          <w:lang w:val="en-US" w:eastAsia="zh-CN"/>
          <w14:textFill>
            <w14:solidFill>
              <w14:schemeClr w14:val="tx1"/>
            </w14:solidFill>
          </w14:textFill>
        </w:rPr>
      </w:pPr>
      <w:r>
        <w:rPr>
          <w:rFonts w:hint="eastAsia" w:ascii="宋体" w:hAnsi="宋体" w:eastAsia="宋体" w:cs="宋体"/>
          <w:b w:val="0"/>
          <w:bCs/>
          <w:color w:val="000000" w:themeColor="text1"/>
          <w:spacing w:val="0"/>
          <w:kern w:val="0"/>
          <w:position w:val="0"/>
          <w:sz w:val="24"/>
          <w:szCs w:val="24"/>
          <w:u w:val="none"/>
          <w:shd w:val="clear" w:fill="auto"/>
          <w:lang w:val="en-US" w:eastAsia="zh-CN"/>
          <w14:textFill>
            <w14:solidFill>
              <w14:schemeClr w14:val="tx1"/>
            </w14:solidFill>
          </w14:textFill>
        </w:rPr>
        <w:t>8.2.2乙方自接到甲方的维保服务整改、更换维保人员通知后5日内仍未到位的；</w:t>
      </w:r>
    </w:p>
    <w:p>
      <w:pPr>
        <w:pStyle w:val="2"/>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auto"/>
        <w:rPr>
          <w:rFonts w:hint="eastAsia" w:ascii="宋体" w:hAnsi="宋体" w:eastAsia="宋体" w:cs="宋体"/>
          <w:b w:val="0"/>
          <w:bCs/>
          <w:color w:val="000000" w:themeColor="text1"/>
          <w:spacing w:val="0"/>
          <w:kern w:val="0"/>
          <w:position w:val="0"/>
          <w:sz w:val="24"/>
          <w:szCs w:val="24"/>
          <w:u w:val="none"/>
          <w:shd w:val="clear" w:fill="auto"/>
          <w:lang w:val="en-US" w:eastAsia="zh-CN"/>
          <w14:textFill>
            <w14:solidFill>
              <w14:schemeClr w14:val="tx1"/>
            </w14:solidFill>
          </w14:textFill>
        </w:rPr>
      </w:pPr>
      <w:r>
        <w:rPr>
          <w:rFonts w:hint="eastAsia" w:ascii="宋体" w:hAnsi="宋体" w:eastAsia="宋体" w:cs="宋体"/>
          <w:b w:val="0"/>
          <w:bCs/>
          <w:color w:val="000000" w:themeColor="text1"/>
          <w:spacing w:val="0"/>
          <w:kern w:val="0"/>
          <w:position w:val="0"/>
          <w:sz w:val="24"/>
          <w:szCs w:val="24"/>
          <w:u w:val="none"/>
          <w:shd w:val="clear" w:fill="auto"/>
          <w:lang w:val="en-US" w:eastAsia="zh-CN"/>
          <w14:textFill>
            <w14:solidFill>
              <w14:schemeClr w14:val="tx1"/>
            </w14:solidFill>
          </w14:textFill>
        </w:rPr>
        <w:t>8.2.3维保设备年度开机率低于</w:t>
      </w:r>
      <w:r>
        <w:rPr>
          <w:rFonts w:hint="eastAsia" w:ascii="宋体" w:hAnsi="宋体" w:eastAsia="宋体" w:cs="宋体"/>
          <w:b w:val="0"/>
          <w:bCs/>
          <w:color w:val="000000" w:themeColor="text1"/>
          <w:spacing w:val="0"/>
          <w:kern w:val="0"/>
          <w:position w:val="0"/>
          <w:sz w:val="24"/>
          <w:szCs w:val="24"/>
          <w:u w:val="single"/>
          <w:shd w:val="clear" w:fill="auto"/>
          <w:lang w:val="en-US" w:eastAsia="zh-CN"/>
          <w14:textFill>
            <w14:solidFill>
              <w14:schemeClr w14:val="tx1"/>
            </w14:solidFill>
          </w14:textFill>
        </w:rPr>
        <w:t>95</w:t>
      </w:r>
      <w:r>
        <w:rPr>
          <w:rFonts w:hint="eastAsia" w:ascii="宋体" w:hAnsi="宋体" w:eastAsia="宋体" w:cs="宋体"/>
          <w:b w:val="0"/>
          <w:bCs/>
          <w:color w:val="000000" w:themeColor="text1"/>
          <w:spacing w:val="0"/>
          <w:kern w:val="0"/>
          <w:position w:val="0"/>
          <w:sz w:val="24"/>
          <w:szCs w:val="24"/>
          <w:u w:val="none"/>
          <w:shd w:val="clear" w:fill="auto"/>
          <w:lang w:val="en-US" w:eastAsia="zh-CN"/>
          <w14:textFill>
            <w14:solidFill>
              <w14:schemeClr w14:val="tx1"/>
            </w14:solidFill>
          </w14:textFill>
        </w:rPr>
        <w:t>%即全年开机天数少于</w:t>
      </w:r>
      <w:r>
        <w:rPr>
          <w:rFonts w:hint="eastAsia" w:ascii="宋体" w:hAnsi="宋体" w:eastAsia="宋体" w:cs="宋体"/>
          <w:b w:val="0"/>
          <w:bCs/>
          <w:color w:val="000000" w:themeColor="text1"/>
          <w:spacing w:val="0"/>
          <w:kern w:val="0"/>
          <w:position w:val="0"/>
          <w:sz w:val="24"/>
          <w:szCs w:val="24"/>
          <w:u w:val="single"/>
          <w:shd w:val="clear" w:fill="auto"/>
          <w:lang w:val="en-US" w:eastAsia="zh-CN"/>
          <w14:textFill>
            <w14:solidFill>
              <w14:schemeClr w14:val="tx1"/>
            </w14:solidFill>
          </w14:textFill>
        </w:rPr>
        <w:t>347</w:t>
      </w:r>
      <w:r>
        <w:rPr>
          <w:rFonts w:hint="eastAsia" w:ascii="宋体" w:hAnsi="宋体" w:eastAsia="宋体" w:cs="宋体"/>
          <w:b w:val="0"/>
          <w:bCs/>
          <w:color w:val="000000" w:themeColor="text1"/>
          <w:spacing w:val="0"/>
          <w:kern w:val="0"/>
          <w:position w:val="0"/>
          <w:sz w:val="24"/>
          <w:szCs w:val="24"/>
          <w:u w:val="none"/>
          <w:shd w:val="clear" w:fill="auto"/>
          <w:lang w:val="en-US" w:eastAsia="zh-CN"/>
          <w14:textFill>
            <w14:solidFill>
              <w14:schemeClr w14:val="tx1"/>
            </w14:solidFill>
          </w14:textFill>
        </w:rPr>
        <w:t xml:space="preserve">天的；  </w:t>
      </w:r>
    </w:p>
    <w:p>
      <w:pPr>
        <w:pStyle w:val="2"/>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auto"/>
        <w:rPr>
          <w:rFonts w:hint="eastAsia" w:ascii="宋体" w:hAnsi="宋体" w:eastAsia="宋体" w:cs="宋体"/>
          <w:b w:val="0"/>
          <w:bCs/>
          <w:color w:val="000000" w:themeColor="text1"/>
          <w:spacing w:val="0"/>
          <w:kern w:val="0"/>
          <w:position w:val="0"/>
          <w:sz w:val="24"/>
          <w:szCs w:val="24"/>
          <w:u w:val="none"/>
          <w:shd w:val="clear" w:fill="auto"/>
          <w:lang w:val="en-US" w:eastAsia="zh-CN"/>
          <w14:textFill>
            <w14:solidFill>
              <w14:schemeClr w14:val="tx1"/>
            </w14:solidFill>
          </w14:textFill>
        </w:rPr>
      </w:pPr>
      <w:r>
        <w:rPr>
          <w:rFonts w:hint="eastAsia" w:ascii="宋体" w:hAnsi="宋体" w:eastAsia="宋体" w:cs="宋体"/>
          <w:b w:val="0"/>
          <w:bCs/>
          <w:color w:val="000000" w:themeColor="text1"/>
          <w:spacing w:val="0"/>
          <w:kern w:val="0"/>
          <w:position w:val="0"/>
          <w:sz w:val="24"/>
          <w:szCs w:val="24"/>
          <w:u w:val="none"/>
          <w:shd w:val="clear" w:fill="auto"/>
          <w:lang w:val="en-US" w:eastAsia="zh-CN"/>
          <w14:textFill>
            <w14:solidFill>
              <w14:schemeClr w14:val="tx1"/>
            </w14:solidFill>
          </w14:textFill>
        </w:rPr>
        <w:t>8.2.4乙方在履行合同期间造成甲方损失</w:t>
      </w:r>
      <w:r>
        <w:rPr>
          <w:rFonts w:hint="eastAsia" w:ascii="宋体" w:hAnsi="宋体" w:cs="宋体"/>
          <w:b w:val="0"/>
          <w:bCs/>
          <w:color w:val="000000" w:themeColor="text1"/>
          <w:spacing w:val="0"/>
          <w:kern w:val="0"/>
          <w:position w:val="0"/>
          <w:sz w:val="24"/>
          <w:szCs w:val="24"/>
          <w:u w:val="single"/>
          <w:shd w:val="clear" w:fill="auto"/>
          <w:lang w:val="en-US" w:eastAsia="zh-CN"/>
          <w14:textFill>
            <w14:solidFill>
              <w14:schemeClr w14:val="tx1"/>
            </w14:solidFill>
          </w14:textFill>
        </w:rPr>
        <w:t>10000</w:t>
      </w:r>
      <w:r>
        <w:rPr>
          <w:rFonts w:hint="eastAsia" w:ascii="宋体" w:hAnsi="宋体" w:eastAsia="宋体" w:cs="宋体"/>
          <w:b w:val="0"/>
          <w:bCs/>
          <w:color w:val="000000" w:themeColor="text1"/>
          <w:spacing w:val="0"/>
          <w:kern w:val="0"/>
          <w:position w:val="0"/>
          <w:sz w:val="24"/>
          <w:szCs w:val="24"/>
          <w:u w:val="none"/>
          <w:shd w:val="clear" w:fill="auto"/>
          <w:lang w:val="en-US" w:eastAsia="zh-CN"/>
          <w14:textFill>
            <w14:solidFill>
              <w14:schemeClr w14:val="tx1"/>
            </w14:solidFill>
          </w14:textFill>
        </w:rPr>
        <w:t>元以上（包括本数）的；</w:t>
      </w:r>
    </w:p>
    <w:p>
      <w:pPr>
        <w:pStyle w:val="2"/>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auto"/>
        <w:rPr>
          <w:rFonts w:hint="eastAsia" w:ascii="宋体" w:hAnsi="宋体" w:eastAsia="宋体" w:cs="宋体"/>
          <w:b w:val="0"/>
          <w:bCs/>
          <w:color w:val="000000" w:themeColor="text1"/>
          <w:spacing w:val="0"/>
          <w:kern w:val="0"/>
          <w:position w:val="0"/>
          <w:sz w:val="24"/>
          <w:szCs w:val="24"/>
          <w:u w:val="none"/>
          <w:shd w:val="clear" w:fill="auto"/>
          <w:lang w:val="en-US" w:eastAsia="zh-CN"/>
          <w14:textFill>
            <w14:solidFill>
              <w14:schemeClr w14:val="tx1"/>
            </w14:solidFill>
          </w14:textFill>
        </w:rPr>
      </w:pPr>
      <w:r>
        <w:rPr>
          <w:rFonts w:hint="eastAsia" w:ascii="宋体" w:hAnsi="宋体" w:eastAsia="宋体" w:cs="宋体"/>
          <w:b w:val="0"/>
          <w:bCs/>
          <w:color w:val="000000" w:themeColor="text1"/>
          <w:spacing w:val="0"/>
          <w:kern w:val="0"/>
          <w:position w:val="0"/>
          <w:sz w:val="24"/>
          <w:szCs w:val="24"/>
          <w:u w:val="none"/>
          <w:shd w:val="clear" w:fill="auto"/>
          <w:lang w:val="en-US" w:eastAsia="zh-CN"/>
          <w14:textFill>
            <w14:solidFill>
              <w14:schemeClr w14:val="tx1"/>
            </w14:solidFill>
          </w14:textFill>
        </w:rPr>
        <w:t>8.2.5乙方将维保服务全部转包给第三方或未经甲方同意擅自</w:t>
      </w:r>
      <w:r>
        <w:rPr>
          <w:rFonts w:hint="eastAsia" w:ascii="宋体" w:hAnsi="宋体" w:eastAsia="宋体" w:cs="宋体"/>
          <w:b w:val="0"/>
          <w:bCs/>
          <w:color w:val="000000" w:themeColor="text1"/>
          <w:spacing w:val="0"/>
          <w:kern w:val="0"/>
          <w:position w:val="0"/>
          <w:sz w:val="24"/>
          <w:szCs w:val="24"/>
          <w:highlight w:val="none"/>
          <w:u w:val="none"/>
          <w:shd w:val="clear" w:fill="auto"/>
          <w:lang w:val="en-US" w:eastAsia="zh-CN"/>
          <w14:textFill>
            <w14:solidFill>
              <w14:schemeClr w14:val="tx1"/>
            </w14:solidFill>
          </w14:textFill>
        </w:rPr>
        <w:t>分包的</w:t>
      </w:r>
      <w:r>
        <w:rPr>
          <w:rFonts w:hint="eastAsia" w:ascii="宋体" w:hAnsi="宋体" w:eastAsia="宋体" w:cs="宋体"/>
          <w:b w:val="0"/>
          <w:bCs/>
          <w:color w:val="000000" w:themeColor="text1"/>
          <w:spacing w:val="0"/>
          <w:kern w:val="0"/>
          <w:position w:val="0"/>
          <w:sz w:val="24"/>
          <w:szCs w:val="24"/>
          <w:u w:val="none"/>
          <w:shd w:val="clear" w:fill="auto"/>
          <w:lang w:val="en-US" w:eastAsia="zh-CN"/>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after="0" w:line="480" w:lineRule="exact"/>
        <w:ind w:left="0" w:leftChars="0" w:firstLine="482" w:firstLineChars="200"/>
        <w:textAlignment w:val="auto"/>
        <w:rPr>
          <w:rFonts w:hint="eastAsia" w:ascii="宋体" w:hAnsi="宋体" w:eastAsia="宋体" w:cs="宋体"/>
          <w:b/>
          <w:bCs w:val="0"/>
          <w:color w:val="000000" w:themeColor="text1"/>
          <w:spacing w:val="0"/>
          <w:kern w:val="0"/>
          <w:position w:val="0"/>
          <w:sz w:val="24"/>
          <w:szCs w:val="24"/>
          <w:u w:val="none"/>
          <w:shd w:val="clear" w:fill="auto"/>
          <w:lang w:val="en-US" w:eastAsia="zh-CN" w:bidi="ar-SA"/>
          <w14:textFill>
            <w14:solidFill>
              <w14:schemeClr w14:val="tx1"/>
            </w14:solidFill>
          </w14:textFill>
        </w:rPr>
      </w:pPr>
      <w:r>
        <w:rPr>
          <w:rFonts w:hint="eastAsia" w:ascii="宋体" w:hAnsi="宋体" w:eastAsia="宋体" w:cs="宋体"/>
          <w:b/>
          <w:bCs w:val="0"/>
          <w:color w:val="000000" w:themeColor="text1"/>
          <w:spacing w:val="0"/>
          <w:kern w:val="0"/>
          <w:position w:val="0"/>
          <w:sz w:val="24"/>
          <w:szCs w:val="24"/>
          <w:u w:val="none"/>
          <w:shd w:val="clear" w:fill="auto"/>
          <w:lang w:val="en-US" w:eastAsia="zh-CN" w:bidi="ar-SA"/>
          <w14:textFill>
            <w14:solidFill>
              <w14:schemeClr w14:val="tx1"/>
            </w14:solidFill>
          </w14:textFill>
        </w:rPr>
        <w:t>第九条 违约责任</w:t>
      </w:r>
    </w:p>
    <w:p>
      <w:pPr>
        <w:pStyle w:val="2"/>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auto"/>
        <w:rPr>
          <w:rFonts w:hint="eastAsia" w:ascii="宋体" w:hAnsi="宋体" w:eastAsia="宋体" w:cs="宋体"/>
          <w:b w:val="0"/>
          <w:bCs/>
          <w:color w:val="000000" w:themeColor="text1"/>
          <w:spacing w:val="0"/>
          <w:kern w:val="0"/>
          <w:position w:val="0"/>
          <w:sz w:val="24"/>
          <w:szCs w:val="24"/>
          <w:u w:val="none"/>
          <w:shd w:val="clear" w:fill="auto"/>
          <w:lang w:val="en-US" w:eastAsia="zh-CN"/>
          <w14:textFill>
            <w14:solidFill>
              <w14:schemeClr w14:val="tx1"/>
            </w14:solidFill>
          </w14:textFill>
        </w:rPr>
      </w:pPr>
      <w:r>
        <w:rPr>
          <w:rFonts w:hint="eastAsia" w:ascii="宋体" w:hAnsi="宋体" w:eastAsia="宋体" w:cs="宋体"/>
          <w:b w:val="0"/>
          <w:bCs/>
          <w:color w:val="000000" w:themeColor="text1"/>
          <w:spacing w:val="0"/>
          <w:kern w:val="0"/>
          <w:position w:val="0"/>
          <w:sz w:val="24"/>
          <w:szCs w:val="24"/>
          <w:u w:val="none"/>
          <w:shd w:val="clear" w:fill="auto"/>
          <w:lang w:val="en-US" w:eastAsia="zh-CN"/>
          <w14:textFill>
            <w14:solidFill>
              <w14:schemeClr w14:val="tx1"/>
            </w14:solidFill>
          </w14:textFill>
        </w:rPr>
        <w:t>9.1如乙方未在约定时间内完成维保工作或未提供备用镜的，除承担甲方由此造成的损失（包括但不限于第三方维保产生的费用）外，每逾期一日，还须向甲方支付违约金人民币肆佰元整，甲方有权从应付款项中扣除该费用；如维保设备中同一设备、同一故障短期内连续进行两次维修未果,乙方除赔偿因此给甲方造成的一切经济损失外，还须按照合同总价款的5%向甲方支付违约金。</w:t>
      </w:r>
    </w:p>
    <w:p>
      <w:pPr>
        <w:pStyle w:val="2"/>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auto"/>
        <w:rPr>
          <w:rFonts w:hint="eastAsia" w:ascii="宋体" w:hAnsi="宋体" w:eastAsia="宋体" w:cs="宋体"/>
          <w:b w:val="0"/>
          <w:bCs/>
          <w:color w:val="000000" w:themeColor="text1"/>
          <w:spacing w:val="0"/>
          <w:kern w:val="0"/>
          <w:position w:val="0"/>
          <w:sz w:val="24"/>
          <w:szCs w:val="24"/>
          <w:u w:val="none"/>
          <w:shd w:val="clear" w:fill="auto"/>
          <w:lang w:val="en-US" w:eastAsia="zh-CN"/>
          <w14:textFill>
            <w14:solidFill>
              <w14:schemeClr w14:val="tx1"/>
            </w14:solidFill>
          </w14:textFill>
        </w:rPr>
      </w:pPr>
      <w:r>
        <w:rPr>
          <w:rFonts w:hint="eastAsia" w:ascii="宋体" w:hAnsi="宋体" w:eastAsia="宋体" w:cs="宋体"/>
          <w:b w:val="0"/>
          <w:bCs/>
          <w:color w:val="000000" w:themeColor="text1"/>
          <w:spacing w:val="0"/>
          <w:kern w:val="0"/>
          <w:position w:val="0"/>
          <w:sz w:val="24"/>
          <w:szCs w:val="24"/>
          <w:u w:val="none"/>
          <w:shd w:val="clear" w:fill="auto"/>
          <w:lang w:val="en-US" w:eastAsia="zh-CN"/>
          <w14:textFill>
            <w14:solidFill>
              <w14:schemeClr w14:val="tx1"/>
            </w14:solidFill>
          </w14:textFill>
        </w:rPr>
        <w:t>9.2如乙方擅自解除合同或因乙方原因导致甲方解除合同，乙方除赔偿甲方由此造成的全部损失（包括但不限于实际经济损失，因纠纷产生的律师费、诉讼费、差旅费等）外，还须按合同总价款的10%向甲方支付违约金。</w:t>
      </w:r>
    </w:p>
    <w:p>
      <w:pPr>
        <w:pStyle w:val="2"/>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auto"/>
        <w:rPr>
          <w:rFonts w:hint="eastAsia" w:ascii="宋体" w:hAnsi="宋体" w:eastAsia="宋体" w:cs="宋体"/>
          <w:b w:val="0"/>
          <w:bCs/>
          <w:color w:val="000000" w:themeColor="text1"/>
          <w:spacing w:val="0"/>
          <w:kern w:val="0"/>
          <w:position w:val="0"/>
          <w:sz w:val="24"/>
          <w:szCs w:val="24"/>
          <w:u w:val="none"/>
          <w:shd w:val="clear" w:fill="auto"/>
          <w:lang w:val="en-US" w:eastAsia="zh-CN"/>
          <w14:textFill>
            <w14:solidFill>
              <w14:schemeClr w14:val="tx1"/>
            </w14:solidFill>
          </w14:textFill>
        </w:rPr>
      </w:pPr>
      <w:r>
        <w:rPr>
          <w:rFonts w:hint="eastAsia" w:ascii="宋体" w:hAnsi="宋体" w:eastAsia="宋体" w:cs="宋体"/>
          <w:b w:val="0"/>
          <w:bCs/>
          <w:color w:val="000000" w:themeColor="text1"/>
          <w:spacing w:val="0"/>
          <w:kern w:val="0"/>
          <w:position w:val="0"/>
          <w:sz w:val="24"/>
          <w:szCs w:val="24"/>
          <w:u w:val="none"/>
          <w:shd w:val="clear" w:fill="auto"/>
          <w:lang w:val="en-US" w:eastAsia="zh-CN"/>
          <w14:textFill>
            <w14:solidFill>
              <w14:schemeClr w14:val="tx1"/>
            </w14:solidFill>
          </w14:textFill>
        </w:rPr>
        <w:t xml:space="preserve">9.3因不可抗力影响导致逾期履行的，不承担违约责任，不可抗力因素消除后，应当继续履行。 </w:t>
      </w:r>
    </w:p>
    <w:p>
      <w:pPr>
        <w:pStyle w:val="2"/>
        <w:keepNext w:val="0"/>
        <w:keepLines w:val="0"/>
        <w:pageBreakBefore w:val="0"/>
        <w:widowControl w:val="0"/>
        <w:kinsoku/>
        <w:wordWrap/>
        <w:overflowPunct/>
        <w:topLinePunct w:val="0"/>
        <w:autoSpaceDE/>
        <w:autoSpaceDN/>
        <w:bidi w:val="0"/>
        <w:adjustRightInd/>
        <w:snapToGrid/>
        <w:spacing w:after="0" w:line="480" w:lineRule="exact"/>
        <w:ind w:left="0" w:leftChars="0" w:firstLine="482" w:firstLineChars="200"/>
        <w:textAlignment w:val="auto"/>
        <w:rPr>
          <w:rFonts w:hint="eastAsia" w:ascii="宋体" w:hAnsi="宋体" w:eastAsia="宋体" w:cs="宋体"/>
          <w:b w:val="0"/>
          <w:bCs/>
          <w:color w:val="000000" w:themeColor="text1"/>
          <w:spacing w:val="0"/>
          <w:kern w:val="0"/>
          <w:position w:val="0"/>
          <w:sz w:val="24"/>
          <w:szCs w:val="24"/>
          <w:u w:val="none"/>
          <w:shd w:val="clear" w:fill="auto"/>
          <w:lang w:val="en-US" w:eastAsia="zh-CN"/>
          <w14:textFill>
            <w14:solidFill>
              <w14:schemeClr w14:val="tx1"/>
            </w14:solidFill>
          </w14:textFill>
        </w:rPr>
      </w:pPr>
      <w:r>
        <w:rPr>
          <w:rFonts w:hint="eastAsia" w:ascii="宋体" w:hAnsi="宋体" w:eastAsia="宋体" w:cs="宋体"/>
          <w:b/>
          <w:bCs/>
          <w:color w:val="000000" w:themeColor="text1"/>
          <w:spacing w:val="0"/>
          <w:kern w:val="0"/>
          <w:position w:val="0"/>
          <w:sz w:val="24"/>
          <w:szCs w:val="24"/>
          <w:u w:val="none"/>
          <w:shd w:val="clear" w:fill="auto"/>
          <w:lang w:val="en-US" w:eastAsia="zh-CN"/>
          <w14:textFill>
            <w14:solidFill>
              <w14:schemeClr w14:val="tx1"/>
            </w14:solidFill>
          </w14:textFill>
        </w:rPr>
        <w:t>第十条 争议解决</w:t>
      </w:r>
    </w:p>
    <w:p>
      <w:pPr>
        <w:pStyle w:val="2"/>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auto"/>
        <w:rPr>
          <w:rFonts w:hint="eastAsia" w:ascii="宋体" w:hAnsi="宋体" w:eastAsia="宋体" w:cs="宋体"/>
          <w:b w:val="0"/>
          <w:bCs/>
          <w:color w:val="000000" w:themeColor="text1"/>
          <w:spacing w:val="0"/>
          <w:kern w:val="0"/>
          <w:position w:val="0"/>
          <w:sz w:val="24"/>
          <w:szCs w:val="24"/>
          <w:u w:val="none"/>
          <w:shd w:val="clear" w:fill="auto"/>
          <w:lang w:val="en-US" w:eastAsia="zh-CN"/>
          <w14:textFill>
            <w14:solidFill>
              <w14:schemeClr w14:val="tx1"/>
            </w14:solidFill>
          </w14:textFill>
        </w:rPr>
      </w:pPr>
      <w:r>
        <w:rPr>
          <w:rFonts w:hint="eastAsia" w:ascii="宋体" w:hAnsi="宋体" w:eastAsia="宋体" w:cs="宋体"/>
          <w:b w:val="0"/>
          <w:bCs/>
          <w:color w:val="000000" w:themeColor="text1"/>
          <w:spacing w:val="0"/>
          <w:kern w:val="0"/>
          <w:position w:val="0"/>
          <w:sz w:val="24"/>
          <w:szCs w:val="24"/>
          <w:u w:val="none"/>
          <w:shd w:val="clear" w:fill="auto"/>
          <w:lang w:val="en-US" w:eastAsia="zh-CN"/>
          <w14:textFill>
            <w14:solidFill>
              <w14:schemeClr w14:val="tx1"/>
            </w14:solidFill>
          </w14:textFill>
        </w:rPr>
        <w:t>履行本合同过程中发生争议，双方应先协商解决，如协商不成，任何一方均可向甲方所在地有管辖权的人民法院提起诉讼解决。</w:t>
      </w:r>
    </w:p>
    <w:p>
      <w:pPr>
        <w:pStyle w:val="2"/>
        <w:keepNext w:val="0"/>
        <w:keepLines w:val="0"/>
        <w:pageBreakBefore w:val="0"/>
        <w:widowControl w:val="0"/>
        <w:kinsoku/>
        <w:wordWrap/>
        <w:overflowPunct/>
        <w:topLinePunct w:val="0"/>
        <w:autoSpaceDE/>
        <w:autoSpaceDN/>
        <w:bidi w:val="0"/>
        <w:adjustRightInd/>
        <w:snapToGrid/>
        <w:spacing w:after="0" w:line="480" w:lineRule="exact"/>
        <w:ind w:left="0" w:leftChars="0" w:firstLine="482" w:firstLineChars="200"/>
        <w:textAlignment w:val="auto"/>
        <w:rPr>
          <w:rFonts w:hint="default" w:ascii="宋体" w:hAnsi="宋体" w:eastAsia="宋体" w:cs="宋体"/>
          <w:b w:val="0"/>
          <w:bCs/>
          <w:color w:val="000000" w:themeColor="text1"/>
          <w:spacing w:val="0"/>
          <w:kern w:val="0"/>
          <w:position w:val="0"/>
          <w:sz w:val="24"/>
          <w:szCs w:val="24"/>
          <w:u w:val="none"/>
          <w:shd w:val="clear" w:fill="auto"/>
          <w:lang w:val="en-US" w:eastAsia="zh-CN"/>
          <w14:textFill>
            <w14:solidFill>
              <w14:schemeClr w14:val="tx1"/>
            </w14:solidFill>
          </w14:textFill>
        </w:rPr>
      </w:pPr>
      <w:r>
        <w:rPr>
          <w:rFonts w:hint="eastAsia" w:ascii="宋体" w:hAnsi="宋体" w:eastAsia="宋体" w:cs="宋体"/>
          <w:b/>
          <w:bCs/>
          <w:color w:val="000000" w:themeColor="text1"/>
          <w:spacing w:val="0"/>
          <w:kern w:val="0"/>
          <w:position w:val="0"/>
          <w:sz w:val="24"/>
          <w:szCs w:val="24"/>
          <w:u w:val="none"/>
          <w:shd w:val="clear" w:fill="auto"/>
          <w:lang w:val="en-US" w:eastAsia="zh-CN"/>
          <w14:textFill>
            <w14:solidFill>
              <w14:schemeClr w14:val="tx1"/>
            </w14:solidFill>
          </w14:textFill>
        </w:rPr>
        <w:t>第十一条 其他</w:t>
      </w:r>
    </w:p>
    <w:p>
      <w:pPr>
        <w:pStyle w:val="2"/>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auto"/>
        <w:rPr>
          <w:rFonts w:hint="eastAsia" w:ascii="宋体" w:hAnsi="宋体" w:eastAsia="宋体" w:cs="宋体"/>
          <w:b w:val="0"/>
          <w:bCs/>
          <w:color w:val="000000" w:themeColor="text1"/>
          <w:spacing w:val="0"/>
          <w:kern w:val="0"/>
          <w:position w:val="0"/>
          <w:sz w:val="24"/>
          <w:szCs w:val="24"/>
          <w:u w:val="none"/>
          <w:shd w:val="clear" w:fill="auto"/>
          <w:lang w:val="en-US" w:eastAsia="zh-CN"/>
          <w14:textFill>
            <w14:solidFill>
              <w14:schemeClr w14:val="tx1"/>
            </w14:solidFill>
          </w14:textFill>
        </w:rPr>
      </w:pPr>
      <w:r>
        <w:rPr>
          <w:rFonts w:hint="eastAsia" w:ascii="宋体" w:hAnsi="宋体" w:eastAsia="宋体" w:cs="宋体"/>
          <w:b w:val="0"/>
          <w:bCs/>
          <w:color w:val="000000" w:themeColor="text1"/>
          <w:spacing w:val="0"/>
          <w:kern w:val="0"/>
          <w:position w:val="0"/>
          <w:sz w:val="24"/>
          <w:szCs w:val="24"/>
          <w:u w:val="none"/>
          <w:shd w:val="clear" w:fill="auto"/>
          <w:lang w:val="en-US" w:eastAsia="zh-CN"/>
          <w14:textFill>
            <w14:solidFill>
              <w14:schemeClr w14:val="tx1"/>
            </w14:solidFill>
          </w14:textFill>
        </w:rPr>
        <w:t>11.1本合同组成文件和优先解释顺序：本合同及补充协议；议价结果公示；响应文件；采购文件；其他与本合同有关的资料。</w:t>
      </w:r>
    </w:p>
    <w:p>
      <w:pPr>
        <w:pStyle w:val="2"/>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auto"/>
        <w:rPr>
          <w:rFonts w:hint="eastAsia" w:asciiTheme="minorEastAsia" w:hAnsiTheme="minorEastAsia" w:cstheme="minorEastAsia"/>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pacing w:val="0"/>
          <w:kern w:val="0"/>
          <w:position w:val="0"/>
          <w:sz w:val="24"/>
          <w:szCs w:val="24"/>
          <w:u w:val="none"/>
          <w:shd w:val="clear" w:fill="auto"/>
          <w:lang w:val="en-US" w:eastAsia="zh-CN"/>
          <w14:textFill>
            <w14:solidFill>
              <w14:schemeClr w14:val="tx1"/>
            </w14:solidFill>
          </w14:textFill>
        </w:rPr>
        <w:t>11.2本合同一式伍份，甲方执叁份、乙方执贰份，自双方签字并盖章后生效。</w:t>
      </w:r>
    </w:p>
    <w:p>
      <w:pPr>
        <w:pStyle w:val="4"/>
        <w:keepNext w:val="0"/>
        <w:keepLines w:val="0"/>
        <w:pageBreakBefore w:val="0"/>
        <w:widowControl w:val="0"/>
        <w:kinsoku/>
        <w:wordWrap/>
        <w:overflowPunct/>
        <w:topLinePunct w:val="0"/>
        <w:bidi w:val="0"/>
        <w:snapToGrid/>
        <w:spacing w:line="480" w:lineRule="exact"/>
        <w:rPr>
          <w:rFonts w:hint="default"/>
          <w:color w:val="000000" w:themeColor="text1"/>
          <w:sz w:val="24"/>
          <w:szCs w:val="24"/>
          <w:lang w:val="en-US" w:eastAsia="zh-CN"/>
          <w14:textFill>
            <w14:solidFill>
              <w14:schemeClr w14:val="tx1"/>
            </w14:solidFill>
          </w14:textFill>
        </w:rPr>
      </w:pPr>
    </w:p>
    <w:p>
      <w:pPr>
        <w:pStyle w:val="4"/>
        <w:keepNext w:val="0"/>
        <w:keepLines w:val="0"/>
        <w:pageBreakBefore w:val="0"/>
        <w:widowControl w:val="0"/>
        <w:kinsoku/>
        <w:wordWrap/>
        <w:overflowPunct/>
        <w:topLinePunct w:val="0"/>
        <w:bidi w:val="0"/>
        <w:snapToGrid/>
        <w:spacing w:line="480" w:lineRule="exact"/>
        <w:rPr>
          <w:rFonts w:hint="eastAsia"/>
          <w:color w:val="000000" w:themeColor="text1"/>
          <w:sz w:val="24"/>
          <w:szCs w:val="24"/>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480" w:leftChars="0" w:hanging="480" w:hangingChars="200"/>
        <w:jc w:val="both"/>
        <w:textAlignment w:val="auto"/>
        <w:rPr>
          <w:rFonts w:hint="eastAsia"/>
          <w:b/>
          <w:bCs/>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甲方</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盖章</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14:textFill>
            <w14:solidFill>
              <w14:schemeClr w14:val="tx1"/>
            </w14:solidFill>
          </w14:textFill>
        </w:rPr>
        <w:t xml:space="preserve">：娄底市中心医院     </w:t>
      </w:r>
      <w:r>
        <w:rPr>
          <w:color w:val="000000" w:themeColor="text1"/>
          <w:sz w:val="24"/>
          <w:szCs w:val="24"/>
          <w14:textFill>
            <w14:solidFill>
              <w14:schemeClr w14:val="tx1"/>
            </w14:solidFill>
          </w14:textFill>
        </w:rPr>
        <w:t xml:space="preserve">  </w:t>
      </w:r>
      <w:r>
        <w:rPr>
          <w:rFonts w:hint="eastAsia"/>
          <w:color w:val="000000" w:themeColor="text1"/>
          <w:sz w:val="24"/>
          <w:szCs w:val="24"/>
          <w:lang w:val="en-US" w:eastAsia="zh-CN"/>
          <w14:textFill>
            <w14:solidFill>
              <w14:schemeClr w14:val="tx1"/>
            </w14:solidFill>
          </w14:textFill>
        </w:rPr>
        <w:t xml:space="preserve">   </w:t>
      </w:r>
      <w:r>
        <w:rPr>
          <w:rFonts w:hint="eastAsia"/>
          <w:color w:val="000000" w:themeColor="text1"/>
          <w:sz w:val="24"/>
          <w:szCs w:val="24"/>
          <w14:textFill>
            <w14:solidFill>
              <w14:schemeClr w14:val="tx1"/>
            </w14:solidFill>
          </w14:textFill>
        </w:rPr>
        <w:t>乙方</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盖章</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14:textFill>
            <w14:solidFill>
              <w14:schemeClr w14:val="tx1"/>
            </w14:solidFill>
          </w14:textFill>
        </w:rPr>
        <w:t>：</w:t>
      </w:r>
    </w:p>
    <w:p>
      <w:pPr>
        <w:pStyle w:val="2"/>
        <w:keepNext w:val="0"/>
        <w:keepLines w:val="0"/>
        <w:pageBreakBefore w:val="0"/>
        <w:widowControl w:val="0"/>
        <w:kinsoku/>
        <w:wordWrap/>
        <w:overflowPunct/>
        <w:topLinePunct w:val="0"/>
        <w:bidi w:val="0"/>
        <w:snapToGrid/>
        <w:spacing w:after="0" w:line="480" w:lineRule="exact"/>
        <w:rPr>
          <w:rFonts w:hint="eastAsia"/>
          <w:color w:val="000000" w:themeColor="text1"/>
          <w:sz w:val="24"/>
          <w:szCs w:val="24"/>
          <w14:textFill>
            <w14:solidFill>
              <w14:schemeClr w14:val="tx1"/>
            </w14:solidFill>
          </w14:textFill>
        </w:rPr>
      </w:pPr>
    </w:p>
    <w:p>
      <w:pPr>
        <w:pStyle w:val="2"/>
        <w:keepNext w:val="0"/>
        <w:keepLines w:val="0"/>
        <w:pageBreakBefore w:val="0"/>
        <w:widowControl w:val="0"/>
        <w:kinsoku/>
        <w:wordWrap/>
        <w:overflowPunct/>
        <w:topLinePunct w:val="0"/>
        <w:bidi w:val="0"/>
        <w:snapToGrid/>
        <w:spacing w:after="0" w:line="480" w:lineRule="exact"/>
        <w:rPr>
          <w:rFonts w:hint="eastAsia"/>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ind w:left="480" w:leftChars="0" w:hanging="480" w:hanging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法定代表人：              </w:t>
      </w:r>
      <w:r>
        <w:rPr>
          <w:color w:val="000000" w:themeColor="text1"/>
          <w:sz w:val="24"/>
          <w:szCs w:val="24"/>
          <w14:textFill>
            <w14:solidFill>
              <w14:schemeClr w14:val="tx1"/>
            </w14:solidFill>
          </w14:textFill>
        </w:rPr>
        <w:t xml:space="preserve">        </w:t>
      </w:r>
      <w:r>
        <w:rPr>
          <w:rFonts w:hint="eastAsia"/>
          <w:color w:val="000000" w:themeColor="text1"/>
          <w:sz w:val="24"/>
          <w:szCs w:val="24"/>
          <w:lang w:val="en-US" w:eastAsia="zh-CN"/>
          <w14:textFill>
            <w14:solidFill>
              <w14:schemeClr w14:val="tx1"/>
            </w14:solidFill>
          </w14:textFill>
        </w:rPr>
        <w:t xml:space="preserve">    </w:t>
      </w:r>
      <w:r>
        <w:rPr>
          <w:rFonts w:hint="eastAsia"/>
          <w:color w:val="000000" w:themeColor="text1"/>
          <w:sz w:val="24"/>
          <w:szCs w:val="24"/>
          <w14:textFill>
            <w14:solidFill>
              <w14:schemeClr w14:val="tx1"/>
            </w14:solidFill>
          </w14:textFill>
        </w:rPr>
        <w:t>法定代表人：</w:t>
      </w:r>
    </w:p>
    <w:p>
      <w:pPr>
        <w:pStyle w:val="2"/>
        <w:keepNext w:val="0"/>
        <w:keepLines w:val="0"/>
        <w:pageBreakBefore w:val="0"/>
        <w:widowControl w:val="0"/>
        <w:kinsoku/>
        <w:wordWrap/>
        <w:overflowPunct/>
        <w:topLinePunct w:val="0"/>
        <w:bidi w:val="0"/>
        <w:snapToGrid/>
        <w:spacing w:after="0" w:line="480" w:lineRule="exact"/>
        <w:rPr>
          <w:rFonts w:hint="eastAsia"/>
          <w:color w:val="000000" w:themeColor="text1"/>
          <w:sz w:val="24"/>
          <w:szCs w:val="24"/>
          <w14:textFill>
            <w14:solidFill>
              <w14:schemeClr w14:val="tx1"/>
            </w14:solidFill>
          </w14:textFill>
        </w:rPr>
      </w:pPr>
    </w:p>
    <w:p>
      <w:pPr>
        <w:pStyle w:val="2"/>
        <w:keepNext w:val="0"/>
        <w:keepLines w:val="0"/>
        <w:pageBreakBefore w:val="0"/>
        <w:widowControl w:val="0"/>
        <w:kinsoku/>
        <w:wordWrap/>
        <w:overflowPunct/>
        <w:topLinePunct w:val="0"/>
        <w:bidi w:val="0"/>
        <w:snapToGrid/>
        <w:spacing w:after="0" w:line="480" w:lineRule="exact"/>
        <w:rPr>
          <w:rFonts w:hint="eastAsia"/>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ind w:left="480" w:leftChars="0" w:hanging="480" w:hanging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或</w:t>
      </w:r>
      <w:r>
        <w:rPr>
          <w:rFonts w:hint="eastAsia"/>
          <w:color w:val="000000" w:themeColor="text1"/>
          <w:sz w:val="24"/>
          <w:szCs w:val="24"/>
          <w14:textFill>
            <w14:solidFill>
              <w14:schemeClr w14:val="tx1"/>
            </w14:solidFill>
          </w14:textFill>
        </w:rPr>
        <w:t>委托代理人</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签字</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14:textFill>
            <w14:solidFill>
              <w14:schemeClr w14:val="tx1"/>
            </w14:solidFill>
          </w14:textFill>
        </w:rPr>
        <w:t xml:space="preserve">：             </w:t>
      </w:r>
      <w:r>
        <w:rPr>
          <w:rFonts w:hint="eastAsia"/>
          <w:color w:val="000000" w:themeColor="text1"/>
          <w:sz w:val="24"/>
          <w:szCs w:val="24"/>
          <w:lang w:val="en-US" w:eastAsia="zh-CN"/>
          <w14:textFill>
            <w14:solidFill>
              <w14:schemeClr w14:val="tx1"/>
            </w14:solidFill>
          </w14:textFill>
        </w:rPr>
        <w:t xml:space="preserve">    或</w:t>
      </w:r>
      <w:r>
        <w:rPr>
          <w:rFonts w:hint="eastAsia"/>
          <w:color w:val="000000" w:themeColor="text1"/>
          <w:sz w:val="24"/>
          <w:szCs w:val="24"/>
          <w14:textFill>
            <w14:solidFill>
              <w14:schemeClr w14:val="tx1"/>
            </w14:solidFill>
          </w14:textFill>
        </w:rPr>
        <w:t>委托代理人</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签字</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14:textFill>
            <w14:solidFill>
              <w14:schemeClr w14:val="tx1"/>
            </w14:solidFill>
          </w14:textFill>
        </w:rPr>
        <w:t xml:space="preserve">： </w:t>
      </w:r>
    </w:p>
    <w:p>
      <w:pPr>
        <w:pStyle w:val="2"/>
        <w:keepNext w:val="0"/>
        <w:keepLines w:val="0"/>
        <w:pageBreakBefore w:val="0"/>
        <w:widowControl w:val="0"/>
        <w:kinsoku/>
        <w:wordWrap/>
        <w:overflowPunct/>
        <w:topLinePunct w:val="0"/>
        <w:bidi w:val="0"/>
        <w:snapToGrid/>
        <w:spacing w:after="0" w:line="480" w:lineRule="exact"/>
        <w:rPr>
          <w:rFonts w:hint="eastAsia"/>
          <w:color w:val="000000" w:themeColor="text1"/>
          <w:sz w:val="24"/>
          <w:szCs w:val="24"/>
          <w14:textFill>
            <w14:solidFill>
              <w14:schemeClr w14:val="tx1"/>
            </w14:solidFill>
          </w14:textFill>
        </w:rPr>
      </w:pPr>
    </w:p>
    <w:p>
      <w:pPr>
        <w:pStyle w:val="2"/>
        <w:keepNext w:val="0"/>
        <w:keepLines w:val="0"/>
        <w:pageBreakBefore w:val="0"/>
        <w:widowControl w:val="0"/>
        <w:kinsoku/>
        <w:wordWrap/>
        <w:overflowPunct/>
        <w:topLinePunct w:val="0"/>
        <w:bidi w:val="0"/>
        <w:snapToGrid/>
        <w:spacing w:after="0" w:line="480" w:lineRule="exact"/>
        <w:rPr>
          <w:rFonts w:hint="eastAsia"/>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color w:val="000000" w:themeColor="text1"/>
          <w:sz w:val="24"/>
          <w:szCs w:val="24"/>
          <w14:textFill>
            <w14:solidFill>
              <w14:schemeClr w14:val="tx1"/>
            </w14:solidFill>
          </w14:textFill>
        </w:rPr>
      </w:pPr>
      <w:r>
        <w:rPr>
          <w:rFonts w:hint="default" w:ascii="宋体" w:hAnsi="宋体" w:eastAsia="宋体" w:cs="宋体"/>
          <w:color w:val="000000" w:themeColor="text1"/>
          <w:sz w:val="24"/>
          <w:szCs w:val="24"/>
          <w:lang w:val="en-US" w:eastAsia="zh-CN"/>
          <w14:textFill>
            <w14:solidFill>
              <w14:schemeClr w14:val="tx1"/>
            </w14:solidFill>
          </w14:textFill>
        </w:rPr>
        <w:t>合同签订地</w:t>
      </w:r>
      <w:r>
        <w:rPr>
          <w:rFonts w:hint="eastAsia" w:ascii="宋体" w:hAnsi="宋体" w:eastAsia="宋体" w:cs="宋体"/>
          <w:color w:val="000000" w:themeColor="text1"/>
          <w:sz w:val="24"/>
          <w:szCs w:val="24"/>
          <w:lang w:val="en-US" w:eastAsia="zh-CN"/>
          <w14:textFill>
            <w14:solidFill>
              <w14:schemeClr w14:val="tx1"/>
            </w14:solidFill>
          </w14:textFill>
        </w:rPr>
        <w:t>、履行地</w:t>
      </w:r>
      <w:r>
        <w:rPr>
          <w:rFonts w:hint="default" w:ascii="宋体" w:hAnsi="宋体" w:eastAsia="宋体" w:cs="宋体"/>
          <w:color w:val="000000" w:themeColor="text1"/>
          <w:sz w:val="24"/>
          <w:szCs w:val="24"/>
          <w:lang w:val="en-US" w:eastAsia="zh-CN"/>
          <w14:textFill>
            <w14:solidFill>
              <w14:schemeClr w14:val="tx1"/>
            </w14:solidFill>
          </w14:textFill>
        </w:rPr>
        <w:t>：娄底市娄星区</w:t>
      </w:r>
      <w:r>
        <w:rPr>
          <w:rFonts w:hint="eastAsia"/>
          <w:color w:val="000000" w:themeColor="text1"/>
          <w:sz w:val="24"/>
          <w:szCs w:val="24"/>
          <w14:textFill>
            <w14:solidFill>
              <w14:schemeClr w14:val="tx1"/>
            </w14:solidFill>
          </w14:textFill>
        </w:rPr>
        <w:t xml:space="preserve">  签订</w:t>
      </w:r>
      <w:r>
        <w:rPr>
          <w:rFonts w:hint="eastAsia"/>
          <w:color w:val="000000" w:themeColor="text1"/>
          <w:sz w:val="24"/>
          <w:szCs w:val="24"/>
          <w:lang w:val="en-US" w:eastAsia="zh-CN"/>
          <w14:textFill>
            <w14:solidFill>
              <w14:schemeClr w14:val="tx1"/>
            </w14:solidFill>
          </w14:textFill>
        </w:rPr>
        <w:t>时间</w:t>
      </w:r>
      <w:r>
        <w:rPr>
          <w:rFonts w:hint="eastAsia"/>
          <w:color w:val="000000" w:themeColor="text1"/>
          <w:sz w:val="24"/>
          <w:szCs w:val="24"/>
          <w14:textFill>
            <w14:solidFill>
              <w14:schemeClr w14:val="tx1"/>
            </w14:solidFill>
          </w14:textFill>
        </w:rPr>
        <w:t>：_____年__月___日</w:t>
      </w:r>
    </w:p>
    <w:p>
      <w:pPr>
        <w:pStyle w:val="4"/>
        <w:keepNext w:val="0"/>
        <w:keepLines w:val="0"/>
        <w:pageBreakBefore w:val="0"/>
        <w:widowControl w:val="0"/>
        <w:kinsoku/>
        <w:wordWrap/>
        <w:overflowPunct/>
        <w:topLinePunct w:val="0"/>
        <w:bidi w:val="0"/>
        <w:snapToGrid/>
        <w:spacing w:line="480" w:lineRule="exact"/>
        <w:rPr>
          <w:rFonts w:hint="eastAsia" w:ascii="宋体" w:hAnsi="宋体" w:eastAsia="宋体" w:cs="宋体"/>
          <w:color w:val="000000" w:themeColor="text1"/>
          <w:spacing w:val="0"/>
          <w:position w:val="0"/>
          <w:sz w:val="24"/>
          <w:szCs w:val="24"/>
          <w:u w:val="single"/>
          <w:shd w:val="clear" w:fill="auto"/>
          <w14:textFill>
            <w14:solidFill>
              <w14:schemeClr w14:val="tx1"/>
            </w14:solidFill>
          </w14:textFill>
        </w:rPr>
      </w:pPr>
    </w:p>
    <w:p>
      <w:pPr>
        <w:pStyle w:val="5"/>
        <w:keepNext w:val="0"/>
        <w:keepLines w:val="0"/>
        <w:pageBreakBefore w:val="0"/>
        <w:widowControl w:val="0"/>
        <w:kinsoku/>
        <w:wordWrap/>
        <w:overflowPunct/>
        <w:topLinePunct w:val="0"/>
        <w:bidi w:val="0"/>
        <w:snapToGrid/>
        <w:spacing w:line="480" w:lineRule="exact"/>
        <w:rPr>
          <w:rFonts w:hint="eastAsia" w:ascii="宋体" w:hAnsi="宋体" w:eastAsia="宋体" w:cs="宋体"/>
          <w:color w:val="000000" w:themeColor="text1"/>
          <w:spacing w:val="0"/>
          <w:position w:val="0"/>
          <w:sz w:val="24"/>
          <w:szCs w:val="24"/>
          <w:u w:val="single"/>
          <w:shd w:val="clear" w:fill="auto"/>
          <w14:textFill>
            <w14:solidFill>
              <w14:schemeClr w14:val="tx1"/>
            </w14:solidFill>
          </w14:textFill>
        </w:rPr>
      </w:pPr>
    </w:p>
    <w:p>
      <w:pPr>
        <w:pStyle w:val="5"/>
        <w:keepNext w:val="0"/>
        <w:keepLines w:val="0"/>
        <w:pageBreakBefore w:val="0"/>
        <w:widowControl w:val="0"/>
        <w:kinsoku/>
        <w:wordWrap/>
        <w:overflowPunct/>
        <w:topLinePunct w:val="0"/>
        <w:bidi w:val="0"/>
        <w:snapToGrid/>
        <w:spacing w:line="480" w:lineRule="exact"/>
        <w:rPr>
          <w:rFonts w:hint="eastAsia" w:ascii="黑体" w:hAnsi="黑体" w:eastAsia="黑体" w:cs="黑体"/>
          <w:color w:val="000000" w:themeColor="text1"/>
          <w:spacing w:val="0"/>
          <w:position w:val="0"/>
          <w:sz w:val="24"/>
          <w:szCs w:val="24"/>
          <w:u w:val="none"/>
          <w:shd w:val="clear" w:fill="auto"/>
          <w:lang w:val="en-US" w:eastAsia="zh-CN"/>
          <w14:textFill>
            <w14:solidFill>
              <w14:schemeClr w14:val="tx1"/>
            </w14:solidFill>
          </w14:textFill>
        </w:rPr>
      </w:pPr>
    </w:p>
    <w:p>
      <w:pPr>
        <w:pStyle w:val="5"/>
        <w:keepNext w:val="0"/>
        <w:keepLines w:val="0"/>
        <w:pageBreakBefore w:val="0"/>
        <w:widowControl w:val="0"/>
        <w:kinsoku/>
        <w:wordWrap/>
        <w:overflowPunct/>
        <w:topLinePunct w:val="0"/>
        <w:bidi w:val="0"/>
        <w:snapToGrid/>
        <w:spacing w:line="480" w:lineRule="exact"/>
        <w:rPr>
          <w:rFonts w:hint="eastAsia" w:ascii="黑体" w:hAnsi="黑体" w:eastAsia="黑体" w:cs="黑体"/>
          <w:color w:val="000000" w:themeColor="text1"/>
          <w:spacing w:val="0"/>
          <w:position w:val="0"/>
          <w:sz w:val="24"/>
          <w:szCs w:val="24"/>
          <w:u w:val="none"/>
          <w:shd w:val="clear" w:fill="auto"/>
          <w:lang w:val="en-US" w:eastAsia="zh-CN"/>
          <w14:textFill>
            <w14:solidFill>
              <w14:schemeClr w14:val="tx1"/>
            </w14:solidFill>
          </w14:textFill>
        </w:rPr>
      </w:pPr>
      <w:r>
        <w:rPr>
          <w:rFonts w:hint="eastAsia" w:ascii="黑体" w:hAnsi="黑体" w:eastAsia="黑体" w:cs="黑体"/>
          <w:color w:val="000000" w:themeColor="text1"/>
          <w:spacing w:val="0"/>
          <w:position w:val="0"/>
          <w:sz w:val="24"/>
          <w:szCs w:val="24"/>
          <w:u w:val="none"/>
          <w:shd w:val="clear" w:fill="auto"/>
          <w:lang w:val="en-US" w:eastAsia="zh-CN"/>
          <w14:textFill>
            <w14:solidFill>
              <w14:schemeClr w14:val="tx1"/>
            </w14:solidFill>
          </w14:textFill>
        </w:rPr>
        <w:t>附件一</w:t>
      </w:r>
    </w:p>
    <w:tbl>
      <w:tblPr>
        <w:tblStyle w:val="16"/>
        <w:tblW w:w="85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5"/>
        <w:gridCol w:w="2102"/>
        <w:gridCol w:w="1737"/>
        <w:gridCol w:w="2102"/>
        <w:gridCol w:w="19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505" w:type="dxa"/>
            <w:gridSpan w:val="5"/>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napToGrid/>
              <w:spacing w:line="480" w:lineRule="exact"/>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娄底市中心医院维保清单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napToGrid/>
              <w:spacing w:line="480" w:lineRule="exact"/>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napToGrid/>
              <w:spacing w:line="480" w:lineRule="exact"/>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商品全名</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napToGrid/>
              <w:spacing w:line="480" w:lineRule="exact"/>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型号</w:t>
            </w:r>
          </w:p>
        </w:tc>
        <w:tc>
          <w:tcPr>
            <w:tcW w:w="2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napToGrid/>
              <w:spacing w:line="480" w:lineRule="exact"/>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序列号</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napToGrid/>
              <w:spacing w:line="480" w:lineRule="exact"/>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napToGrid/>
              <w:spacing w:line="480" w:lineRule="exact"/>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210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kinsoku/>
              <w:wordWrap/>
              <w:overflowPunct/>
              <w:topLinePunct w:val="0"/>
              <w:bidi w:val="0"/>
              <w:snapToGrid/>
              <w:spacing w:line="480" w:lineRule="exact"/>
              <w:jc w:val="center"/>
              <w:textAlignment w:val="bottom"/>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输尿管肾镜</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kinsoku/>
              <w:wordWrap/>
              <w:overflowPunct/>
              <w:topLinePunct w:val="0"/>
              <w:bidi w:val="0"/>
              <w:snapToGrid/>
              <w:spacing w:line="480" w:lineRule="exact"/>
              <w:jc w:val="center"/>
              <w:textAlignment w:val="bottom"/>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8703.533</w:t>
            </w:r>
          </w:p>
        </w:tc>
        <w:tc>
          <w:tcPr>
            <w:tcW w:w="210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kinsoku/>
              <w:wordWrap/>
              <w:overflowPunct/>
              <w:topLinePunct w:val="0"/>
              <w:bidi w:val="0"/>
              <w:snapToGrid/>
              <w:spacing w:line="480" w:lineRule="exact"/>
              <w:jc w:val="center"/>
              <w:textAlignment w:val="bottom"/>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5000235324</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kinsoku/>
              <w:wordWrap/>
              <w:overflowPunct/>
              <w:topLinePunct w:val="0"/>
              <w:bidi w:val="0"/>
              <w:snapToGrid/>
              <w:spacing w:line="480" w:lineRule="exact"/>
              <w:jc w:val="center"/>
              <w:textAlignment w:val="bottom"/>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WOLF/狼牌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napToGrid/>
              <w:spacing w:line="480" w:lineRule="exact"/>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210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kinsoku/>
              <w:wordWrap/>
              <w:overflowPunct/>
              <w:topLinePunct w:val="0"/>
              <w:bidi w:val="0"/>
              <w:snapToGrid/>
              <w:spacing w:line="480" w:lineRule="exact"/>
              <w:jc w:val="center"/>
              <w:textAlignment w:val="bottom"/>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输尿管肾镜</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kinsoku/>
              <w:wordWrap/>
              <w:overflowPunct/>
              <w:topLinePunct w:val="0"/>
              <w:bidi w:val="0"/>
              <w:snapToGrid/>
              <w:spacing w:line="480" w:lineRule="exact"/>
              <w:jc w:val="center"/>
              <w:textAlignment w:val="bottom"/>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8703.534</w:t>
            </w:r>
          </w:p>
        </w:tc>
        <w:tc>
          <w:tcPr>
            <w:tcW w:w="210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kinsoku/>
              <w:wordWrap/>
              <w:overflowPunct/>
              <w:topLinePunct w:val="0"/>
              <w:bidi w:val="0"/>
              <w:snapToGrid/>
              <w:spacing w:line="480" w:lineRule="exact"/>
              <w:jc w:val="center"/>
              <w:textAlignment w:val="bottom"/>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5000265530</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kinsoku/>
              <w:wordWrap/>
              <w:overflowPunct/>
              <w:topLinePunct w:val="0"/>
              <w:bidi w:val="0"/>
              <w:snapToGrid/>
              <w:spacing w:line="480" w:lineRule="exact"/>
              <w:jc w:val="center"/>
              <w:textAlignment w:val="bottom"/>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WOLF/狼牌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napToGrid/>
              <w:spacing w:line="480" w:lineRule="exact"/>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w:t>
            </w:r>
          </w:p>
        </w:tc>
        <w:tc>
          <w:tcPr>
            <w:tcW w:w="210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kinsoku/>
              <w:wordWrap/>
              <w:overflowPunct/>
              <w:topLinePunct w:val="0"/>
              <w:bidi w:val="0"/>
              <w:snapToGrid/>
              <w:spacing w:line="480" w:lineRule="exact"/>
              <w:jc w:val="center"/>
              <w:textAlignment w:val="bottom"/>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输尿管肾镜</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kinsoku/>
              <w:wordWrap/>
              <w:overflowPunct/>
              <w:topLinePunct w:val="0"/>
              <w:bidi w:val="0"/>
              <w:snapToGrid/>
              <w:spacing w:line="480" w:lineRule="exact"/>
              <w:jc w:val="center"/>
              <w:textAlignment w:val="bottom"/>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8703.534</w:t>
            </w:r>
          </w:p>
        </w:tc>
        <w:tc>
          <w:tcPr>
            <w:tcW w:w="210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kinsoku/>
              <w:wordWrap/>
              <w:overflowPunct/>
              <w:topLinePunct w:val="0"/>
              <w:bidi w:val="0"/>
              <w:snapToGrid/>
              <w:spacing w:line="480" w:lineRule="exact"/>
              <w:jc w:val="center"/>
              <w:textAlignment w:val="bottom"/>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5000278612</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kinsoku/>
              <w:wordWrap/>
              <w:overflowPunct/>
              <w:topLinePunct w:val="0"/>
              <w:bidi w:val="0"/>
              <w:snapToGrid/>
              <w:spacing w:line="480" w:lineRule="exact"/>
              <w:jc w:val="center"/>
              <w:textAlignment w:val="bottom"/>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WOLF/狼牌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napToGrid/>
              <w:spacing w:line="480" w:lineRule="exact"/>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c>
          <w:tcPr>
            <w:tcW w:w="210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kinsoku/>
              <w:wordWrap/>
              <w:overflowPunct/>
              <w:topLinePunct w:val="0"/>
              <w:bidi w:val="0"/>
              <w:snapToGrid/>
              <w:spacing w:line="480" w:lineRule="exact"/>
              <w:jc w:val="center"/>
              <w:textAlignment w:val="bottom"/>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输尿管肾镜</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kinsoku/>
              <w:wordWrap/>
              <w:overflowPunct/>
              <w:topLinePunct w:val="0"/>
              <w:bidi w:val="0"/>
              <w:snapToGrid/>
              <w:spacing w:line="480" w:lineRule="exact"/>
              <w:jc w:val="center"/>
              <w:textAlignment w:val="bottom"/>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8702.534</w:t>
            </w:r>
          </w:p>
        </w:tc>
        <w:tc>
          <w:tcPr>
            <w:tcW w:w="210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kinsoku/>
              <w:wordWrap/>
              <w:overflowPunct/>
              <w:topLinePunct w:val="0"/>
              <w:bidi w:val="0"/>
              <w:snapToGrid/>
              <w:spacing w:line="480" w:lineRule="exact"/>
              <w:jc w:val="center"/>
              <w:textAlignment w:val="bottom"/>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5000283790</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kinsoku/>
              <w:wordWrap/>
              <w:overflowPunct/>
              <w:topLinePunct w:val="0"/>
              <w:bidi w:val="0"/>
              <w:snapToGrid/>
              <w:spacing w:line="480" w:lineRule="exact"/>
              <w:jc w:val="center"/>
              <w:textAlignment w:val="bottom"/>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WOLF/狼牌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napToGrid/>
              <w:spacing w:line="480" w:lineRule="exact"/>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w:t>
            </w:r>
          </w:p>
        </w:tc>
        <w:tc>
          <w:tcPr>
            <w:tcW w:w="210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kinsoku/>
              <w:wordWrap/>
              <w:overflowPunct/>
              <w:topLinePunct w:val="0"/>
              <w:bidi w:val="0"/>
              <w:snapToGrid/>
              <w:spacing w:line="480" w:lineRule="exact"/>
              <w:jc w:val="center"/>
              <w:textAlignment w:val="bottom"/>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输尿管肾镜</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kinsoku/>
              <w:wordWrap/>
              <w:overflowPunct/>
              <w:topLinePunct w:val="0"/>
              <w:bidi w:val="0"/>
              <w:snapToGrid/>
              <w:spacing w:line="480" w:lineRule="exact"/>
              <w:jc w:val="center"/>
              <w:textAlignment w:val="bottom"/>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8702.534</w:t>
            </w:r>
          </w:p>
        </w:tc>
        <w:tc>
          <w:tcPr>
            <w:tcW w:w="210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kinsoku/>
              <w:wordWrap/>
              <w:overflowPunct/>
              <w:topLinePunct w:val="0"/>
              <w:bidi w:val="0"/>
              <w:snapToGrid/>
              <w:spacing w:line="480" w:lineRule="exact"/>
              <w:jc w:val="center"/>
              <w:textAlignment w:val="bottom"/>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5000283793</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kinsoku/>
              <w:wordWrap/>
              <w:overflowPunct/>
              <w:topLinePunct w:val="0"/>
              <w:bidi w:val="0"/>
              <w:snapToGrid/>
              <w:spacing w:line="480" w:lineRule="exact"/>
              <w:jc w:val="center"/>
              <w:textAlignment w:val="bottom"/>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WOLF/狼牌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napToGrid/>
              <w:spacing w:line="480" w:lineRule="exact"/>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w:t>
            </w:r>
          </w:p>
        </w:tc>
        <w:tc>
          <w:tcPr>
            <w:tcW w:w="210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kinsoku/>
              <w:wordWrap/>
              <w:overflowPunct/>
              <w:topLinePunct w:val="0"/>
              <w:bidi w:val="0"/>
              <w:snapToGrid/>
              <w:spacing w:line="480" w:lineRule="exact"/>
              <w:jc w:val="center"/>
              <w:textAlignment w:val="bottom"/>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输尿管肾镜</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kinsoku/>
              <w:wordWrap/>
              <w:overflowPunct/>
              <w:topLinePunct w:val="0"/>
              <w:bidi w:val="0"/>
              <w:snapToGrid/>
              <w:spacing w:line="480" w:lineRule="exact"/>
              <w:jc w:val="center"/>
              <w:textAlignment w:val="bottom"/>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8703.534</w:t>
            </w:r>
          </w:p>
        </w:tc>
        <w:tc>
          <w:tcPr>
            <w:tcW w:w="210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kinsoku/>
              <w:wordWrap/>
              <w:overflowPunct/>
              <w:topLinePunct w:val="0"/>
              <w:bidi w:val="0"/>
              <w:snapToGrid/>
              <w:spacing w:line="480" w:lineRule="exact"/>
              <w:jc w:val="center"/>
              <w:textAlignment w:val="bottom"/>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5000287188</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kinsoku/>
              <w:wordWrap/>
              <w:overflowPunct/>
              <w:topLinePunct w:val="0"/>
              <w:bidi w:val="0"/>
              <w:snapToGrid/>
              <w:spacing w:line="480" w:lineRule="exact"/>
              <w:jc w:val="center"/>
              <w:textAlignment w:val="bottom"/>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WOLF/狼牌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napToGrid/>
              <w:spacing w:line="480" w:lineRule="exact"/>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w:t>
            </w:r>
          </w:p>
        </w:tc>
        <w:tc>
          <w:tcPr>
            <w:tcW w:w="210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kinsoku/>
              <w:wordWrap/>
              <w:overflowPunct/>
              <w:topLinePunct w:val="0"/>
              <w:bidi w:val="0"/>
              <w:snapToGrid/>
              <w:spacing w:line="480" w:lineRule="exact"/>
              <w:jc w:val="center"/>
              <w:textAlignment w:val="bottom"/>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输尿管肾镜</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kinsoku/>
              <w:wordWrap/>
              <w:overflowPunct/>
              <w:topLinePunct w:val="0"/>
              <w:bidi w:val="0"/>
              <w:snapToGrid/>
              <w:spacing w:line="480" w:lineRule="exact"/>
              <w:jc w:val="center"/>
              <w:textAlignment w:val="bottom"/>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8703.533</w:t>
            </w:r>
          </w:p>
        </w:tc>
        <w:tc>
          <w:tcPr>
            <w:tcW w:w="210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kinsoku/>
              <w:wordWrap/>
              <w:overflowPunct/>
              <w:topLinePunct w:val="0"/>
              <w:bidi w:val="0"/>
              <w:snapToGrid/>
              <w:spacing w:line="480" w:lineRule="exact"/>
              <w:jc w:val="center"/>
              <w:textAlignment w:val="bottom"/>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5000290687</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kinsoku/>
              <w:wordWrap/>
              <w:overflowPunct/>
              <w:topLinePunct w:val="0"/>
              <w:bidi w:val="0"/>
              <w:snapToGrid/>
              <w:spacing w:line="480" w:lineRule="exact"/>
              <w:jc w:val="center"/>
              <w:textAlignment w:val="bottom"/>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WOLF/狼牌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napToGrid/>
              <w:spacing w:line="480" w:lineRule="exact"/>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w:t>
            </w:r>
          </w:p>
        </w:tc>
        <w:tc>
          <w:tcPr>
            <w:tcW w:w="210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kinsoku/>
              <w:wordWrap/>
              <w:overflowPunct/>
              <w:topLinePunct w:val="0"/>
              <w:bidi w:val="0"/>
              <w:snapToGrid/>
              <w:spacing w:line="480" w:lineRule="exact"/>
              <w:jc w:val="center"/>
              <w:textAlignment w:val="bottom"/>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输尿管肾镜</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kinsoku/>
              <w:wordWrap/>
              <w:overflowPunct/>
              <w:topLinePunct w:val="0"/>
              <w:bidi w:val="0"/>
              <w:snapToGrid/>
              <w:spacing w:line="480" w:lineRule="exact"/>
              <w:jc w:val="center"/>
              <w:textAlignment w:val="bottom"/>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8703.533</w:t>
            </w:r>
          </w:p>
        </w:tc>
        <w:tc>
          <w:tcPr>
            <w:tcW w:w="210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kinsoku/>
              <w:wordWrap/>
              <w:overflowPunct/>
              <w:topLinePunct w:val="0"/>
              <w:bidi w:val="0"/>
              <w:snapToGrid/>
              <w:spacing w:line="480" w:lineRule="exact"/>
              <w:jc w:val="center"/>
              <w:textAlignment w:val="bottom"/>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5000290979</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kinsoku/>
              <w:wordWrap/>
              <w:overflowPunct/>
              <w:topLinePunct w:val="0"/>
              <w:bidi w:val="0"/>
              <w:snapToGrid/>
              <w:spacing w:line="480" w:lineRule="exact"/>
              <w:jc w:val="center"/>
              <w:textAlignment w:val="bottom"/>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WOLF/狼牌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napToGrid/>
              <w:spacing w:line="480" w:lineRule="exact"/>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w:t>
            </w:r>
          </w:p>
        </w:tc>
        <w:tc>
          <w:tcPr>
            <w:tcW w:w="210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kinsoku/>
              <w:wordWrap/>
              <w:overflowPunct/>
              <w:topLinePunct w:val="0"/>
              <w:bidi w:val="0"/>
              <w:snapToGrid/>
              <w:spacing w:line="480" w:lineRule="exact"/>
              <w:jc w:val="center"/>
              <w:textAlignment w:val="bottom"/>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输尿管肾镜</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kinsoku/>
              <w:wordWrap/>
              <w:overflowPunct/>
              <w:topLinePunct w:val="0"/>
              <w:bidi w:val="0"/>
              <w:snapToGrid/>
              <w:spacing w:line="480" w:lineRule="exact"/>
              <w:jc w:val="center"/>
              <w:textAlignment w:val="bottom"/>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8703.534</w:t>
            </w:r>
          </w:p>
        </w:tc>
        <w:tc>
          <w:tcPr>
            <w:tcW w:w="210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kinsoku/>
              <w:wordWrap/>
              <w:overflowPunct/>
              <w:topLinePunct w:val="0"/>
              <w:bidi w:val="0"/>
              <w:snapToGrid/>
              <w:spacing w:line="480" w:lineRule="exact"/>
              <w:jc w:val="center"/>
              <w:textAlignment w:val="bottom"/>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5000300538</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kinsoku/>
              <w:wordWrap/>
              <w:overflowPunct/>
              <w:topLinePunct w:val="0"/>
              <w:bidi w:val="0"/>
              <w:snapToGrid/>
              <w:spacing w:line="480" w:lineRule="exact"/>
              <w:jc w:val="center"/>
              <w:textAlignment w:val="bottom"/>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WOLF/狼牌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napToGrid/>
              <w:spacing w:line="480" w:lineRule="exact"/>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w:t>
            </w:r>
          </w:p>
        </w:tc>
        <w:tc>
          <w:tcPr>
            <w:tcW w:w="210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kinsoku/>
              <w:wordWrap/>
              <w:overflowPunct/>
              <w:topLinePunct w:val="0"/>
              <w:bidi w:val="0"/>
              <w:snapToGrid/>
              <w:spacing w:line="480" w:lineRule="exact"/>
              <w:jc w:val="center"/>
              <w:textAlignment w:val="bottom"/>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输尿管肾镜</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kinsoku/>
              <w:wordWrap/>
              <w:overflowPunct/>
              <w:topLinePunct w:val="0"/>
              <w:bidi w:val="0"/>
              <w:snapToGrid/>
              <w:spacing w:line="480" w:lineRule="exact"/>
              <w:jc w:val="center"/>
              <w:textAlignment w:val="bottom"/>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8702.534</w:t>
            </w:r>
          </w:p>
        </w:tc>
        <w:tc>
          <w:tcPr>
            <w:tcW w:w="210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kinsoku/>
              <w:wordWrap/>
              <w:overflowPunct/>
              <w:topLinePunct w:val="0"/>
              <w:bidi w:val="0"/>
              <w:snapToGrid/>
              <w:spacing w:line="480" w:lineRule="exact"/>
              <w:jc w:val="center"/>
              <w:textAlignment w:val="bottom"/>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5000301190</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kinsoku/>
              <w:wordWrap/>
              <w:overflowPunct/>
              <w:topLinePunct w:val="0"/>
              <w:bidi w:val="0"/>
              <w:snapToGrid/>
              <w:spacing w:line="480" w:lineRule="exact"/>
              <w:jc w:val="center"/>
              <w:textAlignment w:val="bottom"/>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WOLF/狼牌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napToGrid/>
              <w:spacing w:line="480" w:lineRule="exact"/>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11</w:t>
            </w:r>
          </w:p>
        </w:tc>
        <w:tc>
          <w:tcPr>
            <w:tcW w:w="210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kinsoku/>
              <w:wordWrap/>
              <w:overflowPunct/>
              <w:topLinePunct w:val="0"/>
              <w:bidi w:val="0"/>
              <w:snapToGrid/>
              <w:spacing w:line="480" w:lineRule="exact"/>
              <w:jc w:val="center"/>
              <w:textAlignment w:val="bottom"/>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输尿管肾镜</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kinsoku/>
              <w:wordWrap/>
              <w:overflowPunct/>
              <w:topLinePunct w:val="0"/>
              <w:bidi w:val="0"/>
              <w:snapToGrid/>
              <w:spacing w:line="480" w:lineRule="exact"/>
              <w:jc w:val="center"/>
              <w:textAlignment w:val="bottom"/>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8703.533</w:t>
            </w:r>
          </w:p>
        </w:tc>
        <w:tc>
          <w:tcPr>
            <w:tcW w:w="210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kinsoku/>
              <w:wordWrap/>
              <w:overflowPunct/>
              <w:topLinePunct w:val="0"/>
              <w:bidi w:val="0"/>
              <w:snapToGrid/>
              <w:spacing w:line="480" w:lineRule="exact"/>
              <w:jc w:val="center"/>
              <w:textAlignment w:val="bottom"/>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5000304272</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kinsoku/>
              <w:wordWrap/>
              <w:overflowPunct/>
              <w:topLinePunct w:val="0"/>
              <w:bidi w:val="0"/>
              <w:snapToGrid/>
              <w:spacing w:line="480" w:lineRule="exact"/>
              <w:jc w:val="center"/>
              <w:textAlignment w:val="bottom"/>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WOLF/狼牌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napToGrid/>
              <w:spacing w:line="480" w:lineRule="exact"/>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12</w:t>
            </w:r>
          </w:p>
        </w:tc>
        <w:tc>
          <w:tcPr>
            <w:tcW w:w="210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kinsoku/>
              <w:wordWrap/>
              <w:overflowPunct/>
              <w:topLinePunct w:val="0"/>
              <w:bidi w:val="0"/>
              <w:snapToGrid/>
              <w:spacing w:line="480" w:lineRule="exact"/>
              <w:jc w:val="center"/>
              <w:textAlignment w:val="bottom"/>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输尿管肾镜</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kinsoku/>
              <w:wordWrap/>
              <w:overflowPunct/>
              <w:topLinePunct w:val="0"/>
              <w:bidi w:val="0"/>
              <w:snapToGrid/>
              <w:spacing w:line="480" w:lineRule="exact"/>
              <w:jc w:val="center"/>
              <w:textAlignment w:val="bottom"/>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8703.534</w:t>
            </w:r>
          </w:p>
        </w:tc>
        <w:tc>
          <w:tcPr>
            <w:tcW w:w="210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kinsoku/>
              <w:wordWrap/>
              <w:overflowPunct/>
              <w:topLinePunct w:val="0"/>
              <w:bidi w:val="0"/>
              <w:snapToGrid/>
              <w:spacing w:line="480" w:lineRule="exact"/>
              <w:jc w:val="center"/>
              <w:textAlignment w:val="bottom"/>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5000307483</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kinsoku/>
              <w:wordWrap/>
              <w:overflowPunct/>
              <w:topLinePunct w:val="0"/>
              <w:bidi w:val="0"/>
              <w:snapToGrid/>
              <w:spacing w:line="480" w:lineRule="exact"/>
              <w:jc w:val="center"/>
              <w:textAlignment w:val="bottom"/>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WOLF/狼牌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napToGrid/>
              <w:spacing w:line="480" w:lineRule="exact"/>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13</w:t>
            </w:r>
          </w:p>
        </w:tc>
        <w:tc>
          <w:tcPr>
            <w:tcW w:w="210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kinsoku/>
              <w:wordWrap/>
              <w:overflowPunct/>
              <w:topLinePunct w:val="0"/>
              <w:bidi w:val="0"/>
              <w:snapToGrid/>
              <w:spacing w:line="480" w:lineRule="exact"/>
              <w:jc w:val="center"/>
              <w:textAlignment w:val="bottom"/>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输尿管肾镜</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kinsoku/>
              <w:wordWrap/>
              <w:overflowPunct/>
              <w:topLinePunct w:val="0"/>
              <w:bidi w:val="0"/>
              <w:snapToGrid/>
              <w:spacing w:line="480" w:lineRule="exact"/>
              <w:jc w:val="center"/>
              <w:textAlignment w:val="bottom"/>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8703.534</w:t>
            </w:r>
          </w:p>
        </w:tc>
        <w:tc>
          <w:tcPr>
            <w:tcW w:w="210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kinsoku/>
              <w:wordWrap/>
              <w:overflowPunct/>
              <w:topLinePunct w:val="0"/>
              <w:bidi w:val="0"/>
              <w:snapToGrid/>
              <w:spacing w:line="480" w:lineRule="exact"/>
              <w:jc w:val="center"/>
              <w:textAlignment w:val="bottom"/>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5000221656</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kinsoku/>
              <w:wordWrap/>
              <w:overflowPunct/>
              <w:topLinePunct w:val="0"/>
              <w:bidi w:val="0"/>
              <w:snapToGrid/>
              <w:spacing w:line="480" w:lineRule="exact"/>
              <w:jc w:val="center"/>
              <w:textAlignment w:val="bottom"/>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WOLF/狼牌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napToGrid/>
              <w:spacing w:line="480" w:lineRule="exact"/>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14</w:t>
            </w:r>
          </w:p>
        </w:tc>
        <w:tc>
          <w:tcPr>
            <w:tcW w:w="210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kinsoku/>
              <w:wordWrap/>
              <w:overflowPunct/>
              <w:topLinePunct w:val="0"/>
              <w:bidi w:val="0"/>
              <w:snapToGrid/>
              <w:spacing w:line="480" w:lineRule="exact"/>
              <w:jc w:val="center"/>
              <w:textAlignment w:val="bottom"/>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电切镜</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kinsoku/>
              <w:wordWrap/>
              <w:overflowPunct/>
              <w:topLinePunct w:val="0"/>
              <w:bidi w:val="0"/>
              <w:snapToGrid/>
              <w:spacing w:line="480" w:lineRule="exact"/>
              <w:jc w:val="center"/>
              <w:textAlignment w:val="bottom"/>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A22001A</w:t>
            </w:r>
          </w:p>
        </w:tc>
        <w:tc>
          <w:tcPr>
            <w:tcW w:w="210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kinsoku/>
              <w:wordWrap/>
              <w:overflowPunct/>
              <w:topLinePunct w:val="0"/>
              <w:bidi w:val="0"/>
              <w:snapToGrid/>
              <w:spacing w:line="480" w:lineRule="exact"/>
              <w:jc w:val="center"/>
              <w:textAlignment w:val="bottom"/>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612104</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kinsoku/>
              <w:wordWrap/>
              <w:overflowPunct/>
              <w:topLinePunct w:val="0"/>
              <w:bidi w:val="0"/>
              <w:snapToGrid/>
              <w:spacing w:line="480" w:lineRule="exact"/>
              <w:jc w:val="center"/>
              <w:textAlignment w:val="bottom"/>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奥林巴斯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napToGrid/>
              <w:spacing w:line="480" w:lineRule="exact"/>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15</w:t>
            </w:r>
          </w:p>
        </w:tc>
        <w:tc>
          <w:tcPr>
            <w:tcW w:w="210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kinsoku/>
              <w:wordWrap/>
              <w:overflowPunct/>
              <w:topLinePunct w:val="0"/>
              <w:bidi w:val="0"/>
              <w:snapToGrid/>
              <w:spacing w:line="480" w:lineRule="exact"/>
              <w:jc w:val="center"/>
              <w:textAlignment w:val="bottom"/>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电切镜</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kinsoku/>
              <w:wordWrap/>
              <w:overflowPunct/>
              <w:topLinePunct w:val="0"/>
              <w:bidi w:val="0"/>
              <w:snapToGrid/>
              <w:spacing w:line="480" w:lineRule="exact"/>
              <w:jc w:val="center"/>
              <w:textAlignment w:val="bottom"/>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A22001A</w:t>
            </w:r>
          </w:p>
        </w:tc>
        <w:tc>
          <w:tcPr>
            <w:tcW w:w="210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kinsoku/>
              <w:wordWrap/>
              <w:overflowPunct/>
              <w:topLinePunct w:val="0"/>
              <w:bidi w:val="0"/>
              <w:snapToGrid/>
              <w:spacing w:line="480" w:lineRule="exact"/>
              <w:jc w:val="center"/>
              <w:textAlignment w:val="bottom"/>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200108</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kinsoku/>
              <w:wordWrap/>
              <w:overflowPunct/>
              <w:topLinePunct w:val="0"/>
              <w:bidi w:val="0"/>
              <w:snapToGrid/>
              <w:spacing w:line="480" w:lineRule="exact"/>
              <w:jc w:val="center"/>
              <w:textAlignment w:val="bottom"/>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奥林巴斯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napToGrid/>
              <w:spacing w:line="480" w:lineRule="exact"/>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16</w:t>
            </w:r>
          </w:p>
        </w:tc>
        <w:tc>
          <w:tcPr>
            <w:tcW w:w="210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kinsoku/>
              <w:wordWrap/>
              <w:overflowPunct/>
              <w:topLinePunct w:val="0"/>
              <w:bidi w:val="0"/>
              <w:snapToGrid/>
              <w:spacing w:line="480" w:lineRule="exact"/>
              <w:jc w:val="center"/>
              <w:textAlignment w:val="bottom"/>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电切镜</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kinsoku/>
              <w:wordWrap/>
              <w:overflowPunct/>
              <w:topLinePunct w:val="0"/>
              <w:bidi w:val="0"/>
              <w:snapToGrid/>
              <w:spacing w:line="480" w:lineRule="exact"/>
              <w:jc w:val="center"/>
              <w:textAlignment w:val="bottom"/>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A22001A</w:t>
            </w:r>
          </w:p>
        </w:tc>
        <w:tc>
          <w:tcPr>
            <w:tcW w:w="210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kinsoku/>
              <w:wordWrap/>
              <w:overflowPunct/>
              <w:topLinePunct w:val="0"/>
              <w:bidi w:val="0"/>
              <w:snapToGrid/>
              <w:spacing w:line="480" w:lineRule="exact"/>
              <w:jc w:val="center"/>
              <w:textAlignment w:val="bottom"/>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582794</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kinsoku/>
              <w:wordWrap/>
              <w:overflowPunct/>
              <w:topLinePunct w:val="0"/>
              <w:bidi w:val="0"/>
              <w:snapToGrid/>
              <w:spacing w:line="480" w:lineRule="exact"/>
              <w:jc w:val="center"/>
              <w:textAlignment w:val="bottom"/>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奥林巴斯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85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napToGrid/>
              <w:spacing w:line="480" w:lineRule="exact"/>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项目明细：WOLF输尿管镜 13条及奥林巴斯电切镜3条维保1年</w:t>
            </w:r>
          </w:p>
        </w:tc>
      </w:tr>
    </w:tbl>
    <w:p>
      <w:pPr>
        <w:keepNext w:val="0"/>
        <w:keepLines w:val="0"/>
        <w:pageBreakBefore w:val="0"/>
        <w:widowControl w:val="0"/>
        <w:kinsoku/>
        <w:wordWrap/>
        <w:overflowPunct/>
        <w:topLinePunct w:val="0"/>
        <w:bidi w:val="0"/>
        <w:snapToGrid/>
        <w:spacing w:before="0" w:line="480" w:lineRule="exact"/>
        <w:ind w:left="0" w:right="0" w:firstLine="0"/>
        <w:jc w:val="left"/>
        <w:rPr>
          <w:rFonts w:hint="eastAsia" w:ascii="宋体" w:hAnsi="宋体" w:eastAsia="宋体" w:cs="宋体"/>
          <w:color w:val="000000" w:themeColor="text1"/>
          <w:spacing w:val="0"/>
          <w:position w:val="0"/>
          <w:sz w:val="24"/>
          <w:szCs w:val="24"/>
          <w:u w:val="single"/>
          <w:shd w:val="clear" w:fill="auto"/>
          <w14:textFill>
            <w14:solidFill>
              <w14:schemeClr w14:val="tx1"/>
            </w14:solidFill>
          </w14:textFill>
        </w:rPr>
      </w:pPr>
    </w:p>
    <w:p>
      <w:pPr>
        <w:keepNext w:val="0"/>
        <w:keepLines w:val="0"/>
        <w:pageBreakBefore w:val="0"/>
        <w:widowControl w:val="0"/>
        <w:kinsoku/>
        <w:wordWrap/>
        <w:overflowPunct/>
        <w:topLinePunct w:val="0"/>
        <w:bidi w:val="0"/>
        <w:snapToGrid/>
        <w:spacing w:before="0" w:line="480" w:lineRule="exact"/>
        <w:ind w:left="0" w:right="0" w:firstLine="0"/>
        <w:jc w:val="left"/>
        <w:rPr>
          <w:rFonts w:hint="eastAsia" w:ascii="宋体" w:hAnsi="宋体" w:eastAsia="宋体" w:cs="宋体"/>
          <w:color w:val="000000" w:themeColor="text1"/>
          <w:spacing w:val="0"/>
          <w:position w:val="0"/>
          <w:sz w:val="24"/>
          <w:szCs w:val="24"/>
          <w:u w:val="single"/>
          <w:shd w:val="clear" w:fill="auto"/>
          <w14:textFill>
            <w14:solidFill>
              <w14:schemeClr w14:val="tx1"/>
            </w14:solidFill>
          </w14:textFill>
        </w:rPr>
      </w:pPr>
    </w:p>
    <w:p>
      <w:pPr>
        <w:pStyle w:val="2"/>
        <w:keepNext w:val="0"/>
        <w:keepLines w:val="0"/>
        <w:pageBreakBefore w:val="0"/>
        <w:widowControl w:val="0"/>
        <w:kinsoku/>
        <w:wordWrap/>
        <w:overflowPunct/>
        <w:topLinePunct w:val="0"/>
        <w:bidi w:val="0"/>
        <w:snapToGrid/>
        <w:spacing w:after="0" w:line="480" w:lineRule="exact"/>
        <w:rPr>
          <w:rFonts w:hint="eastAsia" w:ascii="宋体" w:hAnsi="宋体" w:eastAsia="宋体" w:cs="宋体"/>
          <w:color w:val="000000" w:themeColor="text1"/>
          <w:spacing w:val="0"/>
          <w:position w:val="0"/>
          <w:sz w:val="24"/>
          <w:szCs w:val="24"/>
          <w:u w:val="single"/>
          <w:shd w:val="clear" w:fill="auto"/>
          <w14:textFill>
            <w14:solidFill>
              <w14:schemeClr w14:val="tx1"/>
            </w14:solidFill>
          </w14:textFill>
        </w:rPr>
      </w:pPr>
    </w:p>
    <w:p>
      <w:pPr>
        <w:pStyle w:val="4"/>
        <w:keepNext w:val="0"/>
        <w:keepLines w:val="0"/>
        <w:pageBreakBefore w:val="0"/>
        <w:widowControl w:val="0"/>
        <w:kinsoku/>
        <w:wordWrap/>
        <w:overflowPunct/>
        <w:topLinePunct w:val="0"/>
        <w:bidi w:val="0"/>
        <w:snapToGrid/>
        <w:spacing w:line="480" w:lineRule="exact"/>
        <w:rPr>
          <w:rFonts w:hint="eastAsia" w:ascii="宋体" w:hAnsi="宋体" w:eastAsia="宋体" w:cs="宋体"/>
          <w:color w:val="000000" w:themeColor="text1"/>
          <w:spacing w:val="0"/>
          <w:position w:val="0"/>
          <w:sz w:val="24"/>
          <w:szCs w:val="24"/>
          <w:u w:val="single"/>
          <w:shd w:val="clear" w:fill="auto"/>
          <w14:textFill>
            <w14:solidFill>
              <w14:schemeClr w14:val="tx1"/>
            </w14:solidFill>
          </w14:textFill>
        </w:rPr>
      </w:pPr>
    </w:p>
    <w:p>
      <w:pPr>
        <w:pStyle w:val="5"/>
        <w:keepNext w:val="0"/>
        <w:keepLines w:val="0"/>
        <w:pageBreakBefore w:val="0"/>
        <w:widowControl w:val="0"/>
        <w:kinsoku/>
        <w:wordWrap/>
        <w:overflowPunct/>
        <w:topLinePunct w:val="0"/>
        <w:bidi w:val="0"/>
        <w:snapToGrid/>
        <w:spacing w:line="480" w:lineRule="exact"/>
        <w:rPr>
          <w:rFonts w:hint="eastAsia" w:ascii="宋体" w:hAnsi="宋体" w:eastAsia="宋体" w:cs="宋体"/>
          <w:color w:val="000000" w:themeColor="text1"/>
          <w:spacing w:val="0"/>
          <w:position w:val="0"/>
          <w:sz w:val="24"/>
          <w:szCs w:val="24"/>
          <w:u w:val="single"/>
          <w:shd w:val="clear" w:fill="auto"/>
          <w14:textFill>
            <w14:solidFill>
              <w14:schemeClr w14:val="tx1"/>
            </w14:solidFill>
          </w14:textFill>
        </w:rPr>
      </w:pPr>
    </w:p>
    <w:p>
      <w:pPr>
        <w:pStyle w:val="5"/>
        <w:keepNext w:val="0"/>
        <w:keepLines w:val="0"/>
        <w:pageBreakBefore w:val="0"/>
        <w:widowControl w:val="0"/>
        <w:kinsoku/>
        <w:wordWrap/>
        <w:overflowPunct/>
        <w:topLinePunct w:val="0"/>
        <w:bidi w:val="0"/>
        <w:snapToGrid/>
        <w:spacing w:line="480" w:lineRule="exact"/>
        <w:jc w:val="both"/>
        <w:rPr>
          <w:rFonts w:hint="eastAsia" w:ascii="宋体" w:hAnsi="宋体" w:eastAsia="宋体" w:cs="宋体"/>
          <w:b/>
          <w:bCs/>
          <w:color w:val="000000" w:themeColor="text1"/>
          <w:spacing w:val="0"/>
          <w:position w:val="0"/>
          <w:sz w:val="24"/>
          <w:szCs w:val="24"/>
          <w:u w:val="none"/>
          <w:shd w:val="clear" w:fill="auto"/>
          <w:lang w:val="en-US" w:eastAsia="zh-CN"/>
          <w14:textFill>
            <w14:solidFill>
              <w14:schemeClr w14:val="tx1"/>
            </w14:solidFill>
          </w14:textFill>
        </w:rPr>
      </w:pPr>
    </w:p>
    <w:p>
      <w:pPr>
        <w:pStyle w:val="5"/>
        <w:keepNext w:val="0"/>
        <w:keepLines w:val="0"/>
        <w:pageBreakBefore w:val="0"/>
        <w:widowControl w:val="0"/>
        <w:kinsoku/>
        <w:wordWrap/>
        <w:overflowPunct/>
        <w:topLinePunct w:val="0"/>
        <w:bidi w:val="0"/>
        <w:snapToGrid/>
        <w:spacing w:line="480" w:lineRule="exact"/>
        <w:jc w:val="both"/>
        <w:rPr>
          <w:rFonts w:hint="eastAsia" w:ascii="宋体" w:hAnsi="宋体" w:eastAsia="宋体" w:cs="宋体"/>
          <w:color w:val="000000" w:themeColor="text1"/>
          <w:spacing w:val="0"/>
          <w:position w:val="0"/>
          <w:sz w:val="24"/>
          <w:szCs w:val="24"/>
          <w:u w:val="none"/>
          <w:shd w:val="clear" w:fill="auto"/>
          <w:lang w:val="en-US" w:eastAsia="zh-CN"/>
          <w14:textFill>
            <w14:solidFill>
              <w14:schemeClr w14:val="tx1"/>
            </w14:solidFill>
          </w14:textFill>
        </w:rPr>
      </w:pPr>
      <w:r>
        <w:rPr>
          <w:rFonts w:hint="eastAsia" w:ascii="宋体" w:hAnsi="宋体" w:eastAsia="宋体" w:cs="宋体"/>
          <w:b/>
          <w:bCs/>
          <w:color w:val="000000" w:themeColor="text1"/>
          <w:spacing w:val="0"/>
          <w:position w:val="0"/>
          <w:sz w:val="24"/>
          <w:szCs w:val="24"/>
          <w:u w:val="none"/>
          <w:shd w:val="clear" w:fill="auto"/>
          <w:lang w:val="en-US" w:eastAsia="zh-CN"/>
          <w14:textFill>
            <w14:solidFill>
              <w14:schemeClr w14:val="tx1"/>
            </w14:solidFill>
          </w14:textFill>
        </w:rPr>
        <w:t>附件二</w:t>
      </w:r>
      <w:r>
        <w:rPr>
          <w:rFonts w:hint="eastAsia" w:ascii="宋体" w:hAnsi="宋体" w:eastAsia="宋体" w:cs="宋体"/>
          <w:color w:val="000000" w:themeColor="text1"/>
          <w:spacing w:val="0"/>
          <w:position w:val="0"/>
          <w:sz w:val="24"/>
          <w:szCs w:val="24"/>
          <w:u w:val="none"/>
          <w:shd w:val="clear" w:fill="auto"/>
          <w:lang w:val="en-US" w:eastAsia="zh-CN"/>
          <w14:textFill>
            <w14:solidFill>
              <w14:schemeClr w14:val="tx1"/>
            </w14:solidFill>
          </w14:textFill>
        </w:rPr>
        <w:t xml:space="preserve">  </w:t>
      </w:r>
    </w:p>
    <w:p>
      <w:pPr>
        <w:pStyle w:val="5"/>
        <w:keepNext w:val="0"/>
        <w:keepLines w:val="0"/>
        <w:pageBreakBefore w:val="0"/>
        <w:widowControl w:val="0"/>
        <w:kinsoku/>
        <w:wordWrap/>
        <w:overflowPunct/>
        <w:topLinePunct w:val="0"/>
        <w:bidi w:val="0"/>
        <w:snapToGrid/>
        <w:spacing w:line="480" w:lineRule="exact"/>
        <w:jc w:val="center"/>
        <w:rPr>
          <w:rFonts w:hint="eastAsia" w:ascii="黑体" w:hAnsi="黑体" w:eastAsia="黑体" w:cs="黑体"/>
          <w:color w:val="000000" w:themeColor="text1"/>
          <w:spacing w:val="0"/>
          <w:position w:val="0"/>
          <w:sz w:val="24"/>
          <w:szCs w:val="24"/>
          <w:u w:val="none"/>
          <w:shd w:val="clear" w:fill="auto"/>
          <w:lang w:val="en-US" w:eastAsia="zh-CN"/>
          <w14:textFill>
            <w14:solidFill>
              <w14:schemeClr w14:val="tx1"/>
            </w14:solidFill>
          </w14:textFill>
        </w:rPr>
      </w:pPr>
      <w:r>
        <w:rPr>
          <w:rFonts w:hint="eastAsia" w:ascii="黑体" w:hAnsi="黑体" w:eastAsia="黑体" w:cs="黑体"/>
          <w:color w:val="000000" w:themeColor="text1"/>
          <w:spacing w:val="0"/>
          <w:position w:val="0"/>
          <w:sz w:val="24"/>
          <w:szCs w:val="24"/>
          <w:u w:val="none"/>
          <w:shd w:val="clear" w:fill="auto"/>
          <w:lang w:val="en-US" w:eastAsia="zh-CN"/>
          <w14:textFill>
            <w14:solidFill>
              <w14:schemeClr w14:val="tx1"/>
            </w14:solidFill>
          </w14:textFill>
        </w:rPr>
        <w:t>预防性维护、医疗设备巡检要求</w:t>
      </w:r>
    </w:p>
    <w:p>
      <w:pPr>
        <w:keepNext w:val="0"/>
        <w:keepLines w:val="0"/>
        <w:pageBreakBefore w:val="0"/>
        <w:widowControl w:val="0"/>
        <w:kinsoku/>
        <w:wordWrap/>
        <w:overflowPunct/>
        <w:topLinePunct w:val="0"/>
        <w:autoSpaceDE/>
        <w:autoSpaceDN/>
        <w:bidi w:val="0"/>
        <w:adjustRightInd/>
        <w:snapToGrid/>
        <w:spacing w:before="0" w:line="480" w:lineRule="exact"/>
        <w:ind w:left="0" w:right="0" w:firstLine="480" w:firstLineChars="200"/>
        <w:jc w:val="left"/>
        <w:textAlignment w:val="auto"/>
        <w:rPr>
          <w:rFonts w:hint="eastAsia" w:ascii="宋体" w:hAnsi="宋体" w:eastAsia="宋体" w:cs="宋体"/>
          <w:color w:val="000000" w:themeColor="text1"/>
          <w:spacing w:val="0"/>
          <w:position w:val="0"/>
          <w:sz w:val="24"/>
          <w:szCs w:val="24"/>
          <w:highlight w:val="none"/>
          <w:u w:val="none"/>
          <w:shd w:val="clear" w:fill="auto"/>
          <w14:textFill>
            <w14:solidFill>
              <w14:schemeClr w14:val="tx1"/>
            </w14:solidFill>
          </w14:textFill>
        </w:rPr>
      </w:pPr>
      <w:r>
        <w:rPr>
          <w:rFonts w:hint="eastAsia" w:ascii="宋体" w:hAnsi="宋体" w:eastAsia="宋体" w:cs="宋体"/>
          <w:color w:val="000000" w:themeColor="text1"/>
          <w:spacing w:val="0"/>
          <w:position w:val="0"/>
          <w:sz w:val="24"/>
          <w:szCs w:val="24"/>
          <w:highlight w:val="none"/>
          <w:u w:val="none"/>
          <w:shd w:val="clear" w:fill="auto"/>
          <w:lang w:val="en-US" w:eastAsia="zh-CN"/>
          <w14:textFill>
            <w14:solidFill>
              <w14:schemeClr w14:val="tx1"/>
            </w14:solidFill>
          </w14:textFill>
        </w:rPr>
        <w:t>1.</w:t>
      </w:r>
      <w:r>
        <w:rPr>
          <w:rFonts w:hint="eastAsia" w:ascii="宋体" w:hAnsi="宋体" w:eastAsia="宋体" w:cs="宋体"/>
          <w:color w:val="000000" w:themeColor="text1"/>
          <w:spacing w:val="0"/>
          <w:position w:val="0"/>
          <w:sz w:val="24"/>
          <w:szCs w:val="24"/>
          <w:highlight w:val="none"/>
          <w:u w:val="none"/>
          <w:shd w:val="clear" w:fill="auto"/>
          <w14:textFill>
            <w14:solidFill>
              <w14:schemeClr w14:val="tx1"/>
            </w14:solidFill>
          </w14:textFill>
        </w:rPr>
        <w:t>检查医疗设备及其配套设备使用环境是否符合要求,是否存在危及医疗设备安全的潜在因素。</w:t>
      </w:r>
    </w:p>
    <w:p>
      <w:pPr>
        <w:keepNext w:val="0"/>
        <w:keepLines w:val="0"/>
        <w:pageBreakBefore w:val="0"/>
        <w:widowControl w:val="0"/>
        <w:kinsoku/>
        <w:wordWrap/>
        <w:overflowPunct/>
        <w:topLinePunct w:val="0"/>
        <w:autoSpaceDE/>
        <w:autoSpaceDN/>
        <w:bidi w:val="0"/>
        <w:adjustRightInd/>
        <w:snapToGrid/>
        <w:spacing w:before="0" w:line="480" w:lineRule="exact"/>
        <w:ind w:left="0" w:right="0" w:firstLine="480" w:firstLineChars="200"/>
        <w:jc w:val="left"/>
        <w:textAlignment w:val="auto"/>
        <w:rPr>
          <w:rFonts w:hint="eastAsia" w:ascii="宋体" w:hAnsi="宋体" w:eastAsia="宋体" w:cs="宋体"/>
          <w:color w:val="000000" w:themeColor="text1"/>
          <w:spacing w:val="0"/>
          <w:position w:val="0"/>
          <w:sz w:val="24"/>
          <w:szCs w:val="24"/>
          <w:highlight w:val="none"/>
          <w:u w:val="none"/>
          <w:shd w:val="clear" w:fill="auto"/>
          <w14:textFill>
            <w14:solidFill>
              <w14:schemeClr w14:val="tx1"/>
            </w14:solidFill>
          </w14:textFill>
        </w:rPr>
      </w:pPr>
      <w:r>
        <w:rPr>
          <w:rFonts w:hint="eastAsia" w:ascii="宋体" w:hAnsi="宋体" w:eastAsia="宋体" w:cs="宋体"/>
          <w:color w:val="000000" w:themeColor="text1"/>
          <w:spacing w:val="0"/>
          <w:position w:val="0"/>
          <w:sz w:val="24"/>
          <w:szCs w:val="24"/>
          <w:highlight w:val="none"/>
          <w:u w:val="none"/>
          <w:shd w:val="clear" w:fill="auto"/>
          <w:lang w:val="en-US" w:eastAsia="zh-CN"/>
          <w14:textFill>
            <w14:solidFill>
              <w14:schemeClr w14:val="tx1"/>
            </w14:solidFill>
          </w14:textFill>
        </w:rPr>
        <w:t>2.</w:t>
      </w:r>
      <w:r>
        <w:rPr>
          <w:rFonts w:hint="eastAsia" w:ascii="宋体" w:hAnsi="宋体" w:eastAsia="宋体" w:cs="宋体"/>
          <w:color w:val="000000" w:themeColor="text1"/>
          <w:spacing w:val="0"/>
          <w:position w:val="0"/>
          <w:sz w:val="24"/>
          <w:szCs w:val="24"/>
          <w:highlight w:val="none"/>
          <w:u w:val="none"/>
          <w:shd w:val="clear" w:fill="auto"/>
          <w14:textFill>
            <w14:solidFill>
              <w14:schemeClr w14:val="tx1"/>
            </w14:solidFill>
          </w14:textFill>
        </w:rPr>
        <w:t xml:space="preserve">检查医疗设备功能参数是否正常,备件是否齐全，备件状态是否符合安全要求。 </w:t>
      </w:r>
    </w:p>
    <w:p>
      <w:pPr>
        <w:keepNext w:val="0"/>
        <w:keepLines w:val="0"/>
        <w:pageBreakBefore w:val="0"/>
        <w:widowControl w:val="0"/>
        <w:kinsoku/>
        <w:wordWrap/>
        <w:overflowPunct/>
        <w:topLinePunct w:val="0"/>
        <w:autoSpaceDE/>
        <w:autoSpaceDN/>
        <w:bidi w:val="0"/>
        <w:adjustRightInd/>
        <w:snapToGrid/>
        <w:spacing w:before="0" w:line="480" w:lineRule="exact"/>
        <w:ind w:left="0" w:right="0" w:firstLine="480" w:firstLineChars="200"/>
        <w:jc w:val="left"/>
        <w:textAlignment w:val="auto"/>
        <w:rPr>
          <w:rFonts w:hint="eastAsia" w:ascii="宋体" w:hAnsi="宋体" w:eastAsia="宋体" w:cs="宋体"/>
          <w:color w:val="000000" w:themeColor="text1"/>
          <w:spacing w:val="0"/>
          <w:position w:val="0"/>
          <w:sz w:val="24"/>
          <w:szCs w:val="24"/>
          <w:highlight w:val="none"/>
          <w:u w:val="none"/>
          <w:shd w:val="clear" w:fill="auto"/>
          <w14:textFill>
            <w14:solidFill>
              <w14:schemeClr w14:val="tx1"/>
            </w14:solidFill>
          </w14:textFill>
        </w:rPr>
      </w:pPr>
      <w:r>
        <w:rPr>
          <w:rFonts w:hint="eastAsia" w:ascii="宋体" w:hAnsi="宋体" w:eastAsia="宋体" w:cs="宋体"/>
          <w:color w:val="000000" w:themeColor="text1"/>
          <w:spacing w:val="0"/>
          <w:position w:val="0"/>
          <w:sz w:val="24"/>
          <w:szCs w:val="24"/>
          <w:highlight w:val="none"/>
          <w:u w:val="none"/>
          <w:shd w:val="clear" w:fill="auto"/>
          <w:lang w:val="en-US" w:eastAsia="zh-CN"/>
          <w14:textFill>
            <w14:solidFill>
              <w14:schemeClr w14:val="tx1"/>
            </w14:solidFill>
          </w14:textFill>
        </w:rPr>
        <w:t>3.</w:t>
      </w:r>
      <w:r>
        <w:rPr>
          <w:rFonts w:hint="eastAsia" w:ascii="宋体" w:hAnsi="宋体" w:eastAsia="宋体" w:cs="宋体"/>
          <w:color w:val="000000" w:themeColor="text1"/>
          <w:spacing w:val="0"/>
          <w:position w:val="0"/>
          <w:sz w:val="24"/>
          <w:szCs w:val="24"/>
          <w:highlight w:val="none"/>
          <w:u w:val="none"/>
          <w:shd w:val="clear" w:fill="auto"/>
          <w14:textFill>
            <w14:solidFill>
              <w14:schemeClr w14:val="tx1"/>
            </w14:solidFill>
          </w14:textFill>
        </w:rPr>
        <w:t>检查使用科室设备的使用记录，并在使用记录上签名。</w:t>
      </w:r>
    </w:p>
    <w:p>
      <w:pPr>
        <w:keepNext w:val="0"/>
        <w:keepLines w:val="0"/>
        <w:pageBreakBefore w:val="0"/>
        <w:widowControl w:val="0"/>
        <w:kinsoku/>
        <w:wordWrap/>
        <w:overflowPunct/>
        <w:topLinePunct w:val="0"/>
        <w:autoSpaceDE/>
        <w:autoSpaceDN/>
        <w:bidi w:val="0"/>
        <w:adjustRightInd/>
        <w:snapToGrid/>
        <w:spacing w:before="0" w:line="480" w:lineRule="exact"/>
        <w:ind w:left="0" w:right="0" w:firstLine="480" w:firstLineChars="200"/>
        <w:jc w:val="left"/>
        <w:textAlignment w:val="auto"/>
        <w:rPr>
          <w:rFonts w:hint="eastAsia" w:ascii="宋体" w:hAnsi="宋体" w:eastAsia="宋体" w:cs="宋体"/>
          <w:color w:val="000000" w:themeColor="text1"/>
          <w:spacing w:val="0"/>
          <w:position w:val="0"/>
          <w:sz w:val="24"/>
          <w:szCs w:val="24"/>
          <w:highlight w:val="none"/>
          <w:u w:val="none"/>
          <w:shd w:val="clear" w:fill="auto"/>
          <w14:textFill>
            <w14:solidFill>
              <w14:schemeClr w14:val="tx1"/>
            </w14:solidFill>
          </w14:textFill>
        </w:rPr>
      </w:pPr>
      <w:r>
        <w:rPr>
          <w:rFonts w:hint="eastAsia" w:ascii="宋体" w:hAnsi="宋体" w:eastAsia="宋体" w:cs="宋体"/>
          <w:color w:val="000000" w:themeColor="text1"/>
          <w:spacing w:val="0"/>
          <w:position w:val="0"/>
          <w:sz w:val="24"/>
          <w:szCs w:val="24"/>
          <w:highlight w:val="none"/>
          <w:u w:val="none"/>
          <w:shd w:val="clear" w:fill="auto"/>
          <w:lang w:val="en-US" w:eastAsia="zh-CN"/>
          <w14:textFill>
            <w14:solidFill>
              <w14:schemeClr w14:val="tx1"/>
            </w14:solidFill>
          </w14:textFill>
        </w:rPr>
        <w:t>4.</w:t>
      </w:r>
      <w:r>
        <w:rPr>
          <w:rFonts w:hint="eastAsia" w:ascii="宋体" w:hAnsi="宋体" w:eastAsia="宋体" w:cs="宋体"/>
          <w:color w:val="000000" w:themeColor="text1"/>
          <w:spacing w:val="0"/>
          <w:position w:val="0"/>
          <w:sz w:val="24"/>
          <w:szCs w:val="24"/>
          <w:highlight w:val="none"/>
          <w:u w:val="none"/>
          <w:shd w:val="clear" w:fill="auto"/>
          <w14:textFill>
            <w14:solidFill>
              <w14:schemeClr w14:val="tx1"/>
            </w14:solidFill>
          </w14:textFill>
        </w:rPr>
        <w:t xml:space="preserve">检査设备各类标签,确保标签有效齐全并有效。 </w:t>
      </w:r>
    </w:p>
    <w:p>
      <w:pPr>
        <w:keepNext w:val="0"/>
        <w:keepLines w:val="0"/>
        <w:pageBreakBefore w:val="0"/>
        <w:widowControl w:val="0"/>
        <w:kinsoku/>
        <w:wordWrap/>
        <w:overflowPunct/>
        <w:topLinePunct w:val="0"/>
        <w:autoSpaceDE/>
        <w:autoSpaceDN/>
        <w:bidi w:val="0"/>
        <w:adjustRightInd/>
        <w:snapToGrid/>
        <w:spacing w:before="0" w:line="480" w:lineRule="exact"/>
        <w:ind w:left="0" w:right="0" w:firstLine="480" w:firstLineChars="200"/>
        <w:jc w:val="left"/>
        <w:textAlignment w:val="auto"/>
        <w:rPr>
          <w:rFonts w:hint="eastAsia" w:ascii="宋体" w:hAnsi="宋体" w:eastAsia="宋体" w:cs="宋体"/>
          <w:color w:val="000000" w:themeColor="text1"/>
          <w:spacing w:val="0"/>
          <w:position w:val="0"/>
          <w:sz w:val="24"/>
          <w:szCs w:val="24"/>
          <w:highlight w:val="none"/>
          <w:u w:val="none"/>
          <w:shd w:val="clear" w:fill="auto"/>
          <w14:textFill>
            <w14:solidFill>
              <w14:schemeClr w14:val="tx1"/>
            </w14:solidFill>
          </w14:textFill>
        </w:rPr>
      </w:pPr>
      <w:r>
        <w:rPr>
          <w:rFonts w:hint="eastAsia" w:ascii="宋体" w:hAnsi="宋体" w:eastAsia="宋体" w:cs="宋体"/>
          <w:color w:val="000000" w:themeColor="text1"/>
          <w:spacing w:val="0"/>
          <w:position w:val="0"/>
          <w:sz w:val="24"/>
          <w:szCs w:val="24"/>
          <w:highlight w:val="none"/>
          <w:u w:val="none"/>
          <w:shd w:val="clear" w:fill="auto"/>
          <w:lang w:val="en-US" w:eastAsia="zh-CN"/>
          <w14:textFill>
            <w14:solidFill>
              <w14:schemeClr w14:val="tx1"/>
            </w14:solidFill>
          </w14:textFill>
        </w:rPr>
        <w:t>5.</w:t>
      </w:r>
      <w:r>
        <w:rPr>
          <w:rFonts w:hint="eastAsia" w:ascii="宋体" w:hAnsi="宋体" w:eastAsia="宋体" w:cs="宋体"/>
          <w:color w:val="000000" w:themeColor="text1"/>
          <w:spacing w:val="0"/>
          <w:position w:val="0"/>
          <w:sz w:val="24"/>
          <w:szCs w:val="24"/>
          <w:highlight w:val="none"/>
          <w:u w:val="none"/>
          <w:shd w:val="clear" w:fill="auto"/>
          <w14:textFill>
            <w14:solidFill>
              <w14:schemeClr w14:val="tx1"/>
            </w14:solidFill>
          </w14:textFill>
        </w:rPr>
        <w:t>巡检时，对设备的使用做出评估，听取使用科室的建议与要求,并做好记录。</w:t>
      </w:r>
    </w:p>
    <w:p>
      <w:pPr>
        <w:keepNext w:val="0"/>
        <w:keepLines w:val="0"/>
        <w:pageBreakBefore w:val="0"/>
        <w:widowControl w:val="0"/>
        <w:kinsoku/>
        <w:wordWrap/>
        <w:overflowPunct/>
        <w:topLinePunct w:val="0"/>
        <w:autoSpaceDE/>
        <w:autoSpaceDN/>
        <w:bidi w:val="0"/>
        <w:adjustRightInd/>
        <w:snapToGrid/>
        <w:spacing w:before="0" w:line="480" w:lineRule="exact"/>
        <w:ind w:left="0" w:right="0" w:firstLine="480" w:firstLineChars="200"/>
        <w:jc w:val="left"/>
        <w:textAlignment w:val="auto"/>
        <w:rPr>
          <w:rFonts w:hint="eastAsia" w:ascii="宋体" w:hAnsi="宋体" w:eastAsia="宋体" w:cs="宋体"/>
          <w:color w:val="000000" w:themeColor="text1"/>
          <w:spacing w:val="0"/>
          <w:position w:val="0"/>
          <w:sz w:val="24"/>
          <w:szCs w:val="24"/>
          <w:highlight w:val="none"/>
          <w:u w:val="none"/>
          <w:shd w:val="clear" w:fill="auto"/>
          <w14:textFill>
            <w14:solidFill>
              <w14:schemeClr w14:val="tx1"/>
            </w14:solidFill>
          </w14:textFill>
        </w:rPr>
      </w:pPr>
      <w:r>
        <w:rPr>
          <w:rFonts w:hint="eastAsia" w:ascii="宋体" w:hAnsi="宋体" w:eastAsia="宋体" w:cs="宋体"/>
          <w:color w:val="000000" w:themeColor="text1"/>
          <w:spacing w:val="0"/>
          <w:position w:val="0"/>
          <w:sz w:val="24"/>
          <w:szCs w:val="24"/>
          <w:highlight w:val="none"/>
          <w:u w:val="none"/>
          <w:shd w:val="clear" w:fill="auto"/>
          <w:lang w:val="en-US" w:eastAsia="zh-CN"/>
          <w14:textFill>
            <w14:solidFill>
              <w14:schemeClr w14:val="tx1"/>
            </w14:solidFill>
          </w14:textFill>
        </w:rPr>
        <w:t>6.</w:t>
      </w:r>
      <w:r>
        <w:rPr>
          <w:rFonts w:hint="eastAsia" w:ascii="宋体" w:hAnsi="宋体" w:eastAsia="宋体" w:cs="宋体"/>
          <w:color w:val="000000" w:themeColor="text1"/>
          <w:spacing w:val="0"/>
          <w:position w:val="0"/>
          <w:sz w:val="24"/>
          <w:szCs w:val="24"/>
          <w:highlight w:val="none"/>
          <w:u w:val="none"/>
          <w:shd w:val="clear" w:fill="auto"/>
          <w14:textFill>
            <w14:solidFill>
              <w14:schemeClr w14:val="tx1"/>
            </w14:solidFill>
          </w14:textFill>
        </w:rPr>
        <w:t>巡检结束后巡检记录表需使用科室签字认可。</w:t>
      </w:r>
    </w:p>
    <w:p>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562" w:leftChars="0" w:right="0" w:rightChars="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w:t>
      </w:r>
    </w:p>
    <w:p>
      <w:pPr>
        <w:spacing w:line="600" w:lineRule="exac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br w:type="page"/>
      </w:r>
    </w:p>
    <w:p>
      <w:pPr>
        <w:pStyle w:val="6"/>
        <w:jc w:val="center"/>
        <w:rPr>
          <w:rFonts w:hint="eastAsia" w:ascii="宋体" w:hAnsi="宋体" w:cs="宋体"/>
          <w:color w:val="auto"/>
          <w:sz w:val="44"/>
          <w:szCs w:val="44"/>
          <w:lang w:val="en-US" w:eastAsia="zh-CN"/>
        </w:rPr>
      </w:pPr>
      <w:r>
        <w:rPr>
          <w:rFonts w:hint="eastAsia" w:ascii="宋体" w:hAnsi="宋体" w:cs="宋体"/>
          <w:color w:val="auto"/>
          <w:sz w:val="44"/>
          <w:szCs w:val="44"/>
          <w:lang w:val="en-US" w:eastAsia="zh-CN"/>
        </w:rPr>
        <w:t>第三章</w:t>
      </w:r>
      <w:bookmarkStart w:id="1" w:name="_Toc16523573"/>
      <w:r>
        <w:rPr>
          <w:rFonts w:hint="eastAsia" w:ascii="宋体" w:hAnsi="宋体" w:cs="宋体"/>
          <w:color w:val="auto"/>
          <w:sz w:val="44"/>
          <w:szCs w:val="44"/>
          <w:lang w:val="en-US" w:eastAsia="zh-CN"/>
        </w:rPr>
        <w:t>评标方法及标准</w:t>
      </w:r>
      <w:bookmarkEnd w:id="1"/>
    </w:p>
    <w:p>
      <w:pPr>
        <w:adjustRightInd w:val="0"/>
        <w:snapToGrid w:val="0"/>
        <w:spacing w:line="360" w:lineRule="auto"/>
        <w:jc w:val="center"/>
        <w:rPr>
          <w:rFonts w:hint="eastAsia" w:ascii="宋体" w:hAnsi="宋体" w:cs="宋体"/>
          <w:b/>
          <w:color w:val="auto"/>
          <w:sz w:val="36"/>
        </w:rPr>
      </w:pPr>
      <w:r>
        <w:rPr>
          <w:rFonts w:hint="eastAsia" w:ascii="宋体" w:hAnsi="宋体" w:cs="宋体"/>
          <w:b/>
          <w:color w:val="auto"/>
          <w:sz w:val="36"/>
        </w:rPr>
        <w:t>综合评分表</w:t>
      </w:r>
    </w:p>
    <w:tbl>
      <w:tblPr>
        <w:tblStyle w:val="16"/>
        <w:tblW w:w="8955" w:type="dxa"/>
        <w:tblInd w:w="12"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3"/>
        <w:gridCol w:w="577"/>
        <w:gridCol w:w="1417"/>
        <w:gridCol w:w="503"/>
        <w:gridCol w:w="520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1253" w:type="dxa"/>
            <w:vAlign w:val="center"/>
          </w:tcPr>
          <w:p>
            <w:pPr>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80" w:lineRule="exact"/>
              <w:jc w:val="center"/>
              <w:rPr>
                <w:rFonts w:hint="eastAsia" w:asciiTheme="minorEastAsia" w:hAnsiTheme="minorEastAsia" w:eastAsiaTheme="minorEastAsia" w:cstheme="minorEastAsia"/>
                <w:b/>
                <w:bCs/>
                <w:color w:val="auto"/>
                <w:kern w:val="0"/>
                <w:sz w:val="21"/>
                <w:szCs w:val="21"/>
                <w:lang w:eastAsia="zh-CN"/>
              </w:rPr>
            </w:pPr>
            <w:r>
              <w:rPr>
                <w:rFonts w:hint="eastAsia" w:asciiTheme="minorEastAsia" w:hAnsiTheme="minorEastAsia" w:eastAsiaTheme="minorEastAsia" w:cstheme="minorEastAsia"/>
                <w:b/>
                <w:bCs/>
                <w:color w:val="auto"/>
                <w:kern w:val="0"/>
                <w:sz w:val="21"/>
                <w:szCs w:val="21"/>
                <w:lang w:eastAsia="zh-CN"/>
              </w:rPr>
              <w:t>主要评审内容</w:t>
            </w:r>
          </w:p>
        </w:tc>
        <w:tc>
          <w:tcPr>
            <w:tcW w:w="577" w:type="dxa"/>
            <w:vAlign w:val="center"/>
          </w:tcPr>
          <w:p>
            <w:pPr>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80" w:lineRule="exact"/>
              <w:jc w:val="center"/>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kern w:val="0"/>
                <w:sz w:val="21"/>
                <w:szCs w:val="21"/>
              </w:rPr>
              <w:t>序号</w:t>
            </w:r>
          </w:p>
        </w:tc>
        <w:tc>
          <w:tcPr>
            <w:tcW w:w="1417" w:type="dxa"/>
            <w:vAlign w:val="center"/>
          </w:tcPr>
          <w:p>
            <w:pPr>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80" w:lineRule="exact"/>
              <w:jc w:val="center"/>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kern w:val="0"/>
                <w:sz w:val="21"/>
                <w:szCs w:val="21"/>
              </w:rPr>
              <w:t>评审内容</w:t>
            </w:r>
          </w:p>
        </w:tc>
        <w:tc>
          <w:tcPr>
            <w:tcW w:w="503" w:type="dxa"/>
            <w:vAlign w:val="center"/>
          </w:tcPr>
          <w:p>
            <w:pPr>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80" w:lineRule="exact"/>
              <w:jc w:val="center"/>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kern w:val="0"/>
                <w:sz w:val="21"/>
                <w:szCs w:val="21"/>
              </w:rPr>
              <w:t>满分</w:t>
            </w:r>
          </w:p>
        </w:tc>
        <w:tc>
          <w:tcPr>
            <w:tcW w:w="5205" w:type="dxa"/>
            <w:vAlign w:val="center"/>
          </w:tcPr>
          <w:p>
            <w:pPr>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80" w:lineRule="exact"/>
              <w:jc w:val="center"/>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kern w:val="0"/>
                <w:sz w:val="21"/>
                <w:szCs w:val="21"/>
              </w:rPr>
              <w:t>评分标准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253" w:type="dxa"/>
            <w:vAlign w:val="center"/>
          </w:tcPr>
          <w:p>
            <w:pPr>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80" w:lineRule="exact"/>
              <w:jc w:val="center"/>
              <w:rPr>
                <w:rFonts w:hint="eastAsia" w:asciiTheme="minorEastAsia" w:hAnsiTheme="minorEastAsia" w:eastAsiaTheme="minorEastAsia" w:cstheme="minorEastAsia"/>
                <w:b/>
                <w:bCs/>
                <w:color w:val="auto"/>
                <w:kern w:val="0"/>
                <w:sz w:val="21"/>
                <w:szCs w:val="21"/>
                <w:lang w:val="en-US" w:eastAsia="zh-CN"/>
              </w:rPr>
            </w:pPr>
            <w:r>
              <w:rPr>
                <w:rFonts w:hint="eastAsia" w:asciiTheme="minorEastAsia" w:hAnsiTheme="minorEastAsia" w:eastAsiaTheme="minorEastAsia" w:cstheme="minorEastAsia"/>
                <w:b/>
                <w:bCs/>
                <w:color w:val="auto"/>
                <w:kern w:val="0"/>
                <w:sz w:val="21"/>
                <w:szCs w:val="21"/>
                <w:lang w:val="en-US" w:eastAsia="zh-CN"/>
              </w:rPr>
              <w:t>报价评审</w:t>
            </w:r>
          </w:p>
          <w:p>
            <w:pPr>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80" w:lineRule="exact"/>
              <w:jc w:val="cente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b/>
                <w:bCs/>
                <w:color w:val="auto"/>
                <w:kern w:val="0"/>
                <w:sz w:val="21"/>
                <w:szCs w:val="21"/>
                <w:lang w:val="en-US" w:eastAsia="zh-CN"/>
              </w:rPr>
              <w:t>（40分）</w:t>
            </w:r>
          </w:p>
        </w:tc>
        <w:tc>
          <w:tcPr>
            <w:tcW w:w="577" w:type="dxa"/>
            <w:shd w:val="clear" w:color="auto" w:fill="auto"/>
            <w:vAlign w:val="center"/>
          </w:tcPr>
          <w:p>
            <w:pPr>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80" w:lineRule="exact"/>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w:t>
            </w:r>
          </w:p>
        </w:tc>
        <w:tc>
          <w:tcPr>
            <w:tcW w:w="1417" w:type="dxa"/>
            <w:shd w:val="clear" w:color="auto" w:fill="auto"/>
            <w:vAlign w:val="center"/>
          </w:tcPr>
          <w:p>
            <w:pPr>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8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投标报价</w:t>
            </w:r>
          </w:p>
        </w:tc>
        <w:tc>
          <w:tcPr>
            <w:tcW w:w="503" w:type="dxa"/>
            <w:shd w:val="clear" w:color="auto" w:fill="auto"/>
            <w:vAlign w:val="center"/>
          </w:tcPr>
          <w:p>
            <w:pPr>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8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40</w:t>
            </w:r>
          </w:p>
        </w:tc>
        <w:tc>
          <w:tcPr>
            <w:tcW w:w="5205" w:type="dxa"/>
            <w:shd w:val="clear" w:color="auto" w:fill="auto"/>
            <w:vAlign w:val="center"/>
          </w:tcPr>
          <w:p>
            <w:pPr>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8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采用低价优先法计算，即满足招标文件要求且投标</w:t>
            </w:r>
            <w:r>
              <w:rPr>
                <w:rFonts w:hint="eastAsia" w:asciiTheme="minorEastAsia" w:hAnsiTheme="minorEastAsia" w:eastAsiaTheme="minorEastAsia" w:cstheme="minorEastAsia"/>
                <w:color w:val="auto"/>
                <w:sz w:val="21"/>
                <w:szCs w:val="21"/>
                <w:lang w:eastAsia="zh-CN"/>
              </w:rPr>
              <w:t>总价</w:t>
            </w:r>
            <w:r>
              <w:rPr>
                <w:rFonts w:hint="eastAsia" w:asciiTheme="minorEastAsia" w:hAnsiTheme="minorEastAsia" w:eastAsiaTheme="minorEastAsia" w:cstheme="minorEastAsia"/>
                <w:color w:val="auto"/>
                <w:sz w:val="21"/>
                <w:szCs w:val="21"/>
              </w:rPr>
              <w:t xml:space="preserve">最低的投标报价为评标基准价，其价格分为满分。其他有效投标人的价格分统一按照下列公式计算：      </w:t>
            </w:r>
          </w:p>
          <w:p>
            <w:pPr>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80" w:lineRule="exact"/>
              <w:ind w:firstLine="211" w:firstLineChars="1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rPr>
              <w:t>投标报价得分=（评标基准价/投标报价）×</w:t>
            </w:r>
            <w:r>
              <w:rPr>
                <w:rFonts w:hint="eastAsia" w:asciiTheme="minorEastAsia" w:hAnsiTheme="minorEastAsia" w:eastAsiaTheme="minorEastAsia" w:cstheme="minorEastAsia"/>
                <w:b/>
                <w:bCs/>
                <w:color w:val="auto"/>
                <w:sz w:val="21"/>
                <w:szCs w:val="21"/>
                <w:lang w:val="en-US"/>
              </w:rPr>
              <w:t>40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253" w:type="dxa"/>
            <w:vMerge w:val="restart"/>
            <w:vAlign w:val="center"/>
          </w:tcPr>
          <w:p>
            <w:pPr>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80" w:lineRule="exact"/>
              <w:jc w:val="center"/>
              <w:rPr>
                <w:rFonts w:hint="eastAsia" w:asciiTheme="minorEastAsia" w:hAnsiTheme="minorEastAsia" w:eastAsiaTheme="minorEastAsia" w:cstheme="minorEastAsia"/>
                <w:b/>
                <w:bCs/>
                <w:color w:val="auto"/>
                <w:kern w:val="0"/>
                <w:sz w:val="21"/>
                <w:szCs w:val="21"/>
                <w:lang w:val="en-US" w:eastAsia="zh-CN"/>
              </w:rPr>
            </w:pPr>
            <w:r>
              <w:rPr>
                <w:rFonts w:hint="eastAsia" w:asciiTheme="minorEastAsia" w:hAnsiTheme="minorEastAsia" w:eastAsiaTheme="minorEastAsia" w:cstheme="minorEastAsia"/>
                <w:b/>
                <w:bCs/>
                <w:color w:val="auto"/>
                <w:kern w:val="0"/>
                <w:sz w:val="21"/>
                <w:szCs w:val="21"/>
                <w:lang w:eastAsia="zh-CN"/>
              </w:rPr>
              <w:t>商务评审（</w:t>
            </w:r>
            <w:r>
              <w:rPr>
                <w:rFonts w:hint="eastAsia" w:asciiTheme="minorEastAsia" w:hAnsiTheme="minorEastAsia" w:eastAsiaTheme="minorEastAsia" w:cstheme="minorEastAsia"/>
                <w:b/>
                <w:bCs/>
                <w:color w:val="auto"/>
                <w:kern w:val="0"/>
                <w:sz w:val="21"/>
                <w:szCs w:val="21"/>
                <w:lang w:val="en-US" w:eastAsia="zh-CN"/>
              </w:rPr>
              <w:t>28分</w:t>
            </w:r>
            <w:r>
              <w:rPr>
                <w:rFonts w:hint="eastAsia" w:asciiTheme="minorEastAsia" w:hAnsiTheme="minorEastAsia" w:eastAsiaTheme="minorEastAsia" w:cstheme="minorEastAsia"/>
                <w:b/>
                <w:bCs/>
                <w:color w:val="auto"/>
                <w:kern w:val="0"/>
                <w:sz w:val="21"/>
                <w:szCs w:val="21"/>
                <w:lang w:eastAsia="zh-CN"/>
              </w:rPr>
              <w:t>）</w:t>
            </w:r>
          </w:p>
        </w:tc>
        <w:tc>
          <w:tcPr>
            <w:tcW w:w="577" w:type="dxa"/>
            <w:shd w:val="clear" w:color="auto" w:fill="auto"/>
            <w:vAlign w:val="center"/>
          </w:tcPr>
          <w:p>
            <w:pPr>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80" w:lineRule="exact"/>
              <w:jc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val="en-US" w:eastAsia="zh-CN"/>
              </w:rPr>
              <w:t>1</w:t>
            </w:r>
          </w:p>
        </w:tc>
        <w:tc>
          <w:tcPr>
            <w:tcW w:w="1417" w:type="dxa"/>
            <w:shd w:val="clear" w:color="auto" w:fill="auto"/>
            <w:vAlign w:val="center"/>
          </w:tcPr>
          <w:p>
            <w:pPr>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80" w:lineRule="exact"/>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rPr>
              <w:t>服务内容要求</w:t>
            </w:r>
          </w:p>
        </w:tc>
        <w:tc>
          <w:tcPr>
            <w:tcW w:w="503" w:type="dxa"/>
            <w:shd w:val="clear" w:color="auto" w:fill="auto"/>
            <w:vAlign w:val="center"/>
          </w:tcPr>
          <w:p>
            <w:pPr>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80" w:lineRule="exact"/>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5</w:t>
            </w:r>
          </w:p>
        </w:tc>
        <w:tc>
          <w:tcPr>
            <w:tcW w:w="5205" w:type="dxa"/>
            <w:shd w:val="clear" w:color="auto" w:fill="auto"/>
            <w:vAlign w:val="center"/>
          </w:tcPr>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完全符合招标文件服务要求条款的计</w:t>
            </w:r>
            <w:r>
              <w:rPr>
                <w:rFonts w:hint="eastAsia" w:asciiTheme="minorEastAsia" w:hAnsiTheme="minorEastAsia" w:eastAsiaTheme="minorEastAsia" w:cstheme="minorEastAsia"/>
                <w:color w:val="auto"/>
                <w:lang w:val="en-US"/>
              </w:rPr>
              <w:t>5</w:t>
            </w:r>
            <w:r>
              <w:rPr>
                <w:rFonts w:hint="eastAsia" w:asciiTheme="minorEastAsia" w:hAnsiTheme="minorEastAsia" w:eastAsiaTheme="minorEastAsia" w:cstheme="minorEastAsia"/>
                <w:color w:val="auto"/>
              </w:rPr>
              <w:t>分。</w:t>
            </w:r>
          </w:p>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rPr>
              <w:t>说明：本项目服务要求条款均为重要条款，任何一项负偏离</w:t>
            </w:r>
            <w:r>
              <w:rPr>
                <w:rFonts w:hint="eastAsia" w:asciiTheme="minorEastAsia" w:hAnsiTheme="minorEastAsia" w:eastAsiaTheme="minorEastAsia" w:cstheme="minorEastAsia"/>
                <w:color w:val="auto"/>
                <w:lang w:eastAsia="zh-CN"/>
              </w:rPr>
              <w:t>视为无效投标</w:t>
            </w:r>
            <w:r>
              <w:rPr>
                <w:rFonts w:hint="eastAsia" w:asciiTheme="minorEastAsia" w:hAnsiTheme="minorEastAsia" w:eastAsiaTheme="minorEastAsia" w:cstheme="minorEastAsia"/>
                <w:color w:val="auto"/>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253" w:type="dxa"/>
            <w:vMerge w:val="continue"/>
            <w:vAlign w:val="center"/>
          </w:tcPr>
          <w:p>
            <w:pPr>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80" w:lineRule="exact"/>
              <w:jc w:val="center"/>
              <w:rPr>
                <w:rFonts w:hint="eastAsia" w:asciiTheme="minorEastAsia" w:hAnsiTheme="minorEastAsia" w:eastAsiaTheme="minorEastAsia" w:cstheme="minorEastAsia"/>
                <w:b/>
                <w:bCs/>
                <w:color w:val="auto"/>
                <w:kern w:val="0"/>
                <w:sz w:val="21"/>
                <w:szCs w:val="21"/>
              </w:rPr>
            </w:pPr>
          </w:p>
        </w:tc>
        <w:tc>
          <w:tcPr>
            <w:tcW w:w="577" w:type="dxa"/>
            <w:shd w:val="clear" w:color="auto" w:fill="auto"/>
            <w:vAlign w:val="center"/>
          </w:tcPr>
          <w:p>
            <w:pPr>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80" w:lineRule="exact"/>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w:t>
            </w:r>
          </w:p>
        </w:tc>
        <w:tc>
          <w:tcPr>
            <w:tcW w:w="1417" w:type="dxa"/>
            <w:shd w:val="clear" w:color="auto" w:fill="auto"/>
            <w:vAlign w:val="center"/>
          </w:tcPr>
          <w:p>
            <w:pPr>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80" w:lineRule="exact"/>
              <w:jc w:val="cente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业绩</w:t>
            </w:r>
          </w:p>
        </w:tc>
        <w:tc>
          <w:tcPr>
            <w:tcW w:w="503" w:type="dxa"/>
            <w:shd w:val="clear" w:color="auto" w:fill="auto"/>
            <w:vAlign w:val="center"/>
          </w:tcPr>
          <w:p>
            <w:pPr>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80" w:lineRule="exact"/>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15</w:t>
            </w:r>
          </w:p>
        </w:tc>
        <w:tc>
          <w:tcPr>
            <w:tcW w:w="5205" w:type="dxa"/>
            <w:shd w:val="clear" w:color="auto" w:fill="auto"/>
            <w:vAlign w:val="center"/>
          </w:tcPr>
          <w:p>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beforeAutospacing="0" w:afterAutospacing="0" w:line="380" w:lineRule="exact"/>
              <w:rPr>
                <w:rFonts w:hint="eastAsia" w:asciiTheme="minorEastAsia" w:hAnsiTheme="minorEastAsia" w:eastAsiaTheme="minorEastAsia" w:cstheme="minorEastAsia"/>
                <w:b w:val="0"/>
                <w:bCs w:val="0"/>
                <w:color w:val="auto"/>
                <w:szCs w:val="21"/>
                <w:shd w:val="clear" w:color="auto" w:fill="auto"/>
                <w:lang w:val="zh-CN"/>
              </w:rPr>
            </w:pPr>
            <w:r>
              <w:rPr>
                <w:rFonts w:hint="eastAsia" w:asciiTheme="minorEastAsia" w:hAnsiTheme="minorEastAsia" w:eastAsiaTheme="minorEastAsia" w:cstheme="minorEastAsia"/>
                <w:b w:val="0"/>
                <w:bCs w:val="0"/>
                <w:color w:val="auto"/>
                <w:szCs w:val="21"/>
                <w:shd w:val="clear" w:color="auto" w:fill="auto"/>
                <w:lang w:val="zh-CN"/>
              </w:rPr>
              <w:t>提供投标人</w:t>
            </w:r>
            <w:r>
              <w:rPr>
                <w:rFonts w:hint="eastAsia" w:asciiTheme="minorEastAsia" w:hAnsiTheme="minorEastAsia" w:eastAsiaTheme="minorEastAsia" w:cstheme="minorEastAsia"/>
                <w:b w:val="0"/>
                <w:bCs w:val="0"/>
                <w:color w:val="auto"/>
                <w:szCs w:val="21"/>
                <w:shd w:val="clear" w:color="auto" w:fill="auto"/>
                <w:lang w:val="en-US" w:eastAsia="zh-CN"/>
              </w:rPr>
              <w:t>2020年1月1日起本项目</w:t>
            </w:r>
            <w:r>
              <w:rPr>
                <w:rFonts w:hint="eastAsia" w:asciiTheme="minorEastAsia" w:hAnsiTheme="minorEastAsia" w:eastAsiaTheme="minorEastAsia" w:cstheme="minorEastAsia"/>
                <w:b/>
                <w:bCs/>
                <w:color w:val="auto"/>
                <w:szCs w:val="21"/>
                <w:shd w:val="clear" w:color="auto" w:fill="auto"/>
                <w:lang w:val="zh-CN"/>
              </w:rPr>
              <w:t>类似设备</w:t>
            </w:r>
            <w:r>
              <w:rPr>
                <w:rFonts w:hint="eastAsia" w:asciiTheme="minorEastAsia" w:hAnsiTheme="minorEastAsia" w:eastAsiaTheme="minorEastAsia" w:cstheme="minorEastAsia"/>
                <w:b w:val="0"/>
                <w:bCs w:val="0"/>
                <w:color w:val="auto"/>
                <w:szCs w:val="21"/>
                <w:shd w:val="clear" w:color="auto" w:fill="auto"/>
                <w:lang w:val="zh-CN"/>
              </w:rPr>
              <w:t>的</w:t>
            </w:r>
            <w:r>
              <w:rPr>
                <w:rFonts w:hint="eastAsia" w:asciiTheme="minorEastAsia" w:hAnsiTheme="minorEastAsia" w:eastAsiaTheme="minorEastAsia" w:cstheme="minorEastAsia"/>
                <w:b w:val="0"/>
                <w:bCs w:val="0"/>
                <w:color w:val="auto"/>
                <w:szCs w:val="21"/>
                <w:shd w:val="clear" w:color="auto" w:fill="auto"/>
                <w:lang w:val="en-US" w:eastAsia="zh-CN"/>
              </w:rPr>
              <w:t>维保服务</w:t>
            </w:r>
            <w:r>
              <w:rPr>
                <w:rFonts w:hint="eastAsia" w:asciiTheme="minorEastAsia" w:hAnsiTheme="minorEastAsia" w:eastAsiaTheme="minorEastAsia" w:cstheme="minorEastAsia"/>
                <w:b w:val="0"/>
                <w:bCs w:val="0"/>
                <w:color w:val="auto"/>
                <w:szCs w:val="21"/>
                <w:shd w:val="clear" w:color="auto" w:fill="auto"/>
                <w:lang w:val="zh-CN"/>
              </w:rPr>
              <w:t>合同，每提供一个计5分，</w:t>
            </w:r>
            <w:r>
              <w:rPr>
                <w:rFonts w:hint="eastAsia" w:asciiTheme="minorEastAsia" w:hAnsiTheme="minorEastAsia" w:eastAsiaTheme="minorEastAsia" w:cstheme="minorEastAsia"/>
                <w:b w:val="0"/>
                <w:bCs w:val="0"/>
                <w:color w:val="auto"/>
                <w:szCs w:val="21"/>
                <w:shd w:val="clear" w:color="auto" w:fill="auto"/>
                <w:lang w:val="en-US" w:eastAsia="zh-CN"/>
              </w:rPr>
              <w:t>计满分15</w:t>
            </w:r>
            <w:r>
              <w:rPr>
                <w:rFonts w:hint="eastAsia" w:asciiTheme="minorEastAsia" w:hAnsiTheme="minorEastAsia" w:eastAsiaTheme="minorEastAsia" w:cstheme="minorEastAsia"/>
                <w:b w:val="0"/>
                <w:bCs w:val="0"/>
                <w:color w:val="auto"/>
                <w:szCs w:val="21"/>
                <w:shd w:val="clear" w:color="auto" w:fill="auto"/>
                <w:lang w:val="zh-CN"/>
              </w:rPr>
              <w:t>分。</w:t>
            </w:r>
          </w:p>
          <w:p>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beforeAutospacing="0" w:afterAutospacing="0" w:line="380" w:lineRule="exact"/>
              <w:rPr>
                <w:rStyle w:val="19"/>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szCs w:val="21"/>
                <w:shd w:val="clear" w:color="auto" w:fill="auto"/>
                <w:lang w:val="zh-CN"/>
              </w:rPr>
              <w:t>要求必须提供合同复印件并确保合同复印件清晰，关键页应标明有品牌型号等信息，如合同复印件如有多页需带有骑缝章。不符合上述要求的不计分。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253" w:type="dxa"/>
            <w:vMerge w:val="continue"/>
            <w:vAlign w:val="center"/>
          </w:tcPr>
          <w:p>
            <w:pPr>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80" w:lineRule="exact"/>
              <w:jc w:val="center"/>
              <w:rPr>
                <w:rFonts w:hint="eastAsia" w:asciiTheme="minorEastAsia" w:hAnsiTheme="minorEastAsia" w:eastAsiaTheme="minorEastAsia" w:cstheme="minorEastAsia"/>
                <w:b/>
                <w:bCs/>
                <w:color w:val="auto"/>
                <w:kern w:val="0"/>
                <w:sz w:val="21"/>
                <w:szCs w:val="21"/>
              </w:rPr>
            </w:pPr>
          </w:p>
        </w:tc>
        <w:tc>
          <w:tcPr>
            <w:tcW w:w="577" w:type="dxa"/>
            <w:shd w:val="clear" w:color="auto" w:fill="auto"/>
            <w:vAlign w:val="center"/>
          </w:tcPr>
          <w:p>
            <w:pPr>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80" w:lineRule="exact"/>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3</w:t>
            </w:r>
          </w:p>
        </w:tc>
        <w:tc>
          <w:tcPr>
            <w:tcW w:w="1417" w:type="dxa"/>
            <w:shd w:val="clear" w:color="auto" w:fill="auto"/>
            <w:vAlign w:val="center"/>
          </w:tcPr>
          <w:p>
            <w:pPr>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80" w:lineRule="exact"/>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用户满意</w:t>
            </w:r>
          </w:p>
          <w:p>
            <w:pPr>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80" w:lineRule="exact"/>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情况</w:t>
            </w:r>
          </w:p>
        </w:tc>
        <w:tc>
          <w:tcPr>
            <w:tcW w:w="503" w:type="dxa"/>
            <w:shd w:val="clear" w:color="auto" w:fill="auto"/>
            <w:vAlign w:val="center"/>
          </w:tcPr>
          <w:p>
            <w:pPr>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80" w:lineRule="exact"/>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5</w:t>
            </w:r>
          </w:p>
        </w:tc>
        <w:tc>
          <w:tcPr>
            <w:tcW w:w="5205" w:type="dxa"/>
            <w:shd w:val="clear" w:color="auto" w:fill="auto"/>
            <w:vAlign w:val="center"/>
          </w:tcPr>
          <w:p>
            <w:pPr>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80" w:lineRule="exact"/>
              <w:rPr>
                <w:rFonts w:hint="eastAsia" w:asciiTheme="minorEastAsia" w:hAnsiTheme="minorEastAsia" w:eastAsiaTheme="minorEastAsia" w:cstheme="minorEastAsia"/>
                <w:b/>
                <w:color w:val="auto"/>
                <w:szCs w:val="21"/>
                <w:lang w:val="en-US" w:eastAsia="zh-CN"/>
              </w:rPr>
            </w:pPr>
            <w:r>
              <w:rPr>
                <w:rFonts w:hint="eastAsia" w:asciiTheme="minorEastAsia" w:hAnsiTheme="minorEastAsia" w:eastAsiaTheme="minorEastAsia" w:cstheme="minorEastAsia"/>
                <w:color w:val="auto"/>
                <w:kern w:val="0"/>
                <w:szCs w:val="21"/>
              </w:rPr>
              <w:t>提供投标人</w:t>
            </w:r>
            <w:r>
              <w:rPr>
                <w:rFonts w:hint="eastAsia" w:asciiTheme="minorEastAsia" w:hAnsiTheme="minorEastAsia" w:eastAsiaTheme="minorEastAsia" w:cstheme="minorEastAsia"/>
                <w:b w:val="0"/>
                <w:bCs w:val="0"/>
                <w:color w:val="auto"/>
                <w:szCs w:val="21"/>
                <w:shd w:val="clear" w:color="auto" w:fill="auto"/>
                <w:lang w:val="en-US" w:eastAsia="zh-CN"/>
              </w:rPr>
              <w:t>2020年1月1日起</w:t>
            </w:r>
            <w:r>
              <w:rPr>
                <w:rFonts w:hint="eastAsia" w:asciiTheme="minorEastAsia" w:hAnsiTheme="minorEastAsia" w:eastAsiaTheme="minorEastAsia" w:cstheme="minorEastAsia"/>
                <w:color w:val="auto"/>
                <w:kern w:val="0"/>
                <w:szCs w:val="21"/>
                <w:lang w:val="en-US" w:eastAsia="zh-CN"/>
              </w:rPr>
              <w:t>服务用户出具的用户满意度调查表或用户评价（评价需为正面评价，同一客户多份评价只计一份）。每提供1份证明资料计1分，满分5 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253" w:type="dxa"/>
            <w:vMerge w:val="continue"/>
            <w:vAlign w:val="center"/>
          </w:tcPr>
          <w:p>
            <w:pPr>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80" w:lineRule="exact"/>
              <w:jc w:val="center"/>
              <w:rPr>
                <w:rFonts w:hint="eastAsia" w:asciiTheme="minorEastAsia" w:hAnsiTheme="minorEastAsia" w:eastAsiaTheme="minorEastAsia" w:cstheme="minorEastAsia"/>
                <w:b/>
                <w:bCs/>
                <w:color w:val="auto"/>
                <w:kern w:val="0"/>
                <w:sz w:val="21"/>
                <w:szCs w:val="21"/>
                <w:lang w:val="en-US" w:eastAsia="zh-CN"/>
              </w:rPr>
            </w:pPr>
          </w:p>
        </w:tc>
        <w:tc>
          <w:tcPr>
            <w:tcW w:w="577" w:type="dxa"/>
            <w:vAlign w:val="center"/>
          </w:tcPr>
          <w:p>
            <w:pPr>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80" w:lineRule="exact"/>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4</w:t>
            </w:r>
          </w:p>
        </w:tc>
        <w:tc>
          <w:tcPr>
            <w:tcW w:w="1417"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380" w:lineRule="exact"/>
              <w:jc w:val="center"/>
              <w:rPr>
                <w:rFonts w:hint="eastAsia" w:asciiTheme="minorEastAsia" w:hAnsiTheme="minorEastAsia" w:eastAsiaTheme="minorEastAsia" w:cstheme="minorEastAsia"/>
                <w:color w:val="auto"/>
                <w:kern w:val="0"/>
                <w:szCs w:val="21"/>
                <w:lang w:eastAsia="zh-CN"/>
              </w:rPr>
            </w:pPr>
            <w:r>
              <w:rPr>
                <w:rFonts w:hint="eastAsia" w:asciiTheme="minorEastAsia" w:hAnsiTheme="minorEastAsia" w:eastAsiaTheme="minorEastAsia" w:cstheme="minorEastAsia"/>
                <w:color w:val="auto"/>
                <w:kern w:val="0"/>
                <w:szCs w:val="21"/>
                <w:lang w:eastAsia="zh-CN"/>
              </w:rPr>
              <w:t>企业资质</w:t>
            </w:r>
          </w:p>
        </w:tc>
        <w:tc>
          <w:tcPr>
            <w:tcW w:w="503" w:type="dxa"/>
            <w:vAlign w:val="center"/>
          </w:tcPr>
          <w:p>
            <w:pP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3</w:t>
            </w:r>
          </w:p>
        </w:tc>
        <w:tc>
          <w:tcPr>
            <w:tcW w:w="5205" w:type="dxa"/>
            <w:vAlign w:val="center"/>
          </w:tcPr>
          <w:p>
            <w:pPr>
              <w:pStyle w:val="26"/>
              <w:widowControl/>
              <w:spacing w:beforeAutospacing="0" w:afterAutospacing="0" w:line="500" w:lineRule="exact"/>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投标人获得有效期内的IS013485医疗器械质量管理体系认证书得2分。</w:t>
            </w:r>
          </w:p>
          <w:p>
            <w:pPr>
              <w:pStyle w:val="26"/>
              <w:widowControl/>
              <w:spacing w:beforeAutospacing="0" w:afterAutospacing="0" w:line="500" w:lineRule="exact"/>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取得国家高新技术企业证书得</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eastAsia="zh-CN"/>
              </w:rPr>
              <w:t>。</w:t>
            </w:r>
          </w:p>
          <w:p>
            <w:pPr>
              <w:pStyle w:val="26"/>
              <w:widowControl/>
              <w:spacing w:beforeAutospacing="0" w:afterAutospacing="0" w:line="500" w:lineRule="exact"/>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（需提供证书原件或复印件加盖公章。）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585" w:hRule="atLeast"/>
        </w:trPr>
        <w:tc>
          <w:tcPr>
            <w:tcW w:w="1253" w:type="dxa"/>
            <w:vMerge w:val="restart"/>
            <w:vAlign w:val="center"/>
          </w:tcPr>
          <w:p>
            <w:pPr>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80" w:lineRule="exact"/>
              <w:jc w:val="center"/>
              <w:rPr>
                <w:rFonts w:hint="eastAsia" w:asciiTheme="minorEastAsia" w:hAnsiTheme="minorEastAsia" w:eastAsiaTheme="minorEastAsia" w:cstheme="minorEastAsia"/>
                <w:b/>
                <w:bCs/>
                <w:color w:val="auto"/>
                <w:kern w:val="0"/>
                <w:sz w:val="21"/>
                <w:szCs w:val="21"/>
                <w:lang w:val="en-US" w:eastAsia="zh-CN"/>
              </w:rPr>
            </w:pPr>
            <w:r>
              <w:rPr>
                <w:rFonts w:hint="eastAsia" w:asciiTheme="minorEastAsia" w:hAnsiTheme="minorEastAsia" w:eastAsiaTheme="minorEastAsia" w:cstheme="minorEastAsia"/>
                <w:b/>
                <w:bCs/>
                <w:color w:val="auto"/>
                <w:kern w:val="0"/>
                <w:sz w:val="21"/>
                <w:szCs w:val="21"/>
                <w:lang w:val="en-US" w:eastAsia="zh-CN"/>
              </w:rPr>
              <w:t>技术评审</w:t>
            </w:r>
          </w:p>
          <w:p>
            <w:pPr>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80" w:lineRule="exact"/>
              <w:jc w:val="center"/>
              <w:rPr>
                <w:rFonts w:hint="eastAsia" w:asciiTheme="minorEastAsia" w:hAnsiTheme="minorEastAsia" w:eastAsiaTheme="minorEastAsia" w:cstheme="minorEastAsia"/>
                <w:b/>
                <w:bCs/>
                <w:color w:val="auto"/>
                <w:kern w:val="0"/>
                <w:sz w:val="21"/>
                <w:szCs w:val="21"/>
                <w:lang w:val="en-US" w:eastAsia="zh-CN"/>
              </w:rPr>
            </w:pPr>
            <w:r>
              <w:rPr>
                <w:rFonts w:hint="eastAsia" w:asciiTheme="minorEastAsia" w:hAnsiTheme="minorEastAsia" w:eastAsiaTheme="minorEastAsia" w:cstheme="minorEastAsia"/>
                <w:b/>
                <w:bCs/>
                <w:color w:val="auto"/>
                <w:kern w:val="0"/>
                <w:sz w:val="21"/>
                <w:szCs w:val="21"/>
                <w:lang w:val="en-US" w:eastAsia="zh-CN"/>
              </w:rPr>
              <w:t>（32分）</w:t>
            </w:r>
          </w:p>
          <w:p>
            <w:pPr>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80" w:lineRule="exact"/>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 xml:space="preserve"> </w:t>
            </w:r>
          </w:p>
        </w:tc>
        <w:tc>
          <w:tcPr>
            <w:tcW w:w="577" w:type="dxa"/>
            <w:vAlign w:val="center"/>
          </w:tcPr>
          <w:p>
            <w:pPr>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80" w:lineRule="exact"/>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w:t>
            </w:r>
          </w:p>
        </w:tc>
        <w:tc>
          <w:tcPr>
            <w:tcW w:w="1417"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380" w:lineRule="exact"/>
              <w:jc w:val="cente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维修工具</w:t>
            </w:r>
          </w:p>
          <w:p>
            <w:pPr>
              <w:pStyle w:val="10"/>
              <w:ind w:firstLine="210" w:firstLineChars="100"/>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及维修场地</w:t>
            </w:r>
          </w:p>
          <w:p>
            <w:pPr>
              <w:pStyle w:val="10"/>
              <w:rPr>
                <w:rFonts w:hint="eastAsia" w:asciiTheme="minorEastAsia" w:hAnsiTheme="minorEastAsia" w:eastAsiaTheme="minorEastAsia" w:cstheme="minorEastAsia"/>
                <w:color w:val="auto"/>
                <w:lang w:val="en-US" w:eastAsia="zh-CN"/>
              </w:rPr>
            </w:pPr>
          </w:p>
          <w:p>
            <w:pPr>
              <w:rPr>
                <w:rFonts w:hint="eastAsia" w:asciiTheme="minorEastAsia" w:hAnsiTheme="minorEastAsia" w:eastAsiaTheme="minorEastAsia" w:cstheme="minorEastAsia"/>
                <w:color w:val="auto"/>
                <w:lang w:val="en-US" w:eastAsia="zh-CN"/>
              </w:rPr>
            </w:pPr>
          </w:p>
        </w:tc>
        <w:tc>
          <w:tcPr>
            <w:tcW w:w="503"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380" w:lineRule="exact"/>
              <w:jc w:val="center"/>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color w:val="auto"/>
                <w:sz w:val="21"/>
                <w:lang w:val="en-US"/>
              </w:rPr>
              <w:t>1</w:t>
            </w:r>
            <w:r>
              <w:rPr>
                <w:rFonts w:hint="eastAsia" w:asciiTheme="minorEastAsia" w:hAnsiTheme="minorEastAsia" w:eastAsiaTheme="minorEastAsia" w:cstheme="minorEastAsia"/>
                <w:b w:val="0"/>
                <w:color w:val="auto"/>
                <w:sz w:val="21"/>
              </w:rPr>
              <w:t>0</w:t>
            </w:r>
          </w:p>
        </w:tc>
        <w:tc>
          <w:tcPr>
            <w:tcW w:w="5205" w:type="dxa"/>
            <w:vAlign w:val="center"/>
          </w:tcPr>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beforeAutospacing="0" w:afterAutospacing="0" w:line="380" w:lineRule="exact"/>
              <w:rPr>
                <w:rFonts w:hint="eastAsia" w:asciiTheme="minorEastAsia" w:hAnsiTheme="minorEastAsia" w:eastAsiaTheme="minorEastAsia" w:cstheme="minorEastAsia"/>
                <w:b w:val="0"/>
                <w:color w:val="auto"/>
                <w:sz w:val="21"/>
                <w:lang w:eastAsia="zh-CN"/>
              </w:rPr>
            </w:pPr>
            <w:r>
              <w:rPr>
                <w:rFonts w:hint="eastAsia" w:asciiTheme="minorEastAsia" w:hAnsiTheme="minorEastAsia" w:eastAsiaTheme="minorEastAsia" w:cstheme="minorEastAsia"/>
                <w:b w:val="0"/>
                <w:color w:val="auto"/>
                <w:sz w:val="21"/>
              </w:rPr>
              <w:t>投标人</w:t>
            </w:r>
            <w:r>
              <w:rPr>
                <w:rFonts w:hint="eastAsia" w:asciiTheme="minorEastAsia" w:hAnsiTheme="minorEastAsia" w:eastAsiaTheme="minorEastAsia" w:cstheme="minorEastAsia"/>
                <w:b w:val="0"/>
                <w:color w:val="auto"/>
                <w:sz w:val="21"/>
                <w:lang w:eastAsia="zh-CN"/>
              </w:rPr>
              <w:t>需</w:t>
            </w:r>
            <w:r>
              <w:rPr>
                <w:rFonts w:hint="eastAsia" w:asciiTheme="minorEastAsia" w:hAnsiTheme="minorEastAsia" w:eastAsiaTheme="minorEastAsia" w:cstheme="minorEastAsia"/>
                <w:b w:val="0"/>
                <w:color w:val="auto"/>
                <w:sz w:val="21"/>
              </w:rPr>
              <w:t>具有</w:t>
            </w:r>
            <w:r>
              <w:rPr>
                <w:rFonts w:hint="eastAsia" w:asciiTheme="minorEastAsia" w:hAnsiTheme="minorEastAsia" w:eastAsiaTheme="minorEastAsia" w:cstheme="minorEastAsia"/>
                <w:b w:val="0"/>
                <w:color w:val="auto"/>
                <w:sz w:val="21"/>
                <w:lang w:eastAsia="zh-CN"/>
              </w:rPr>
              <w:t>专业的内窥镜维修工具及设备，提供工具及设备清单，提供实物图片得</w:t>
            </w:r>
            <w:r>
              <w:rPr>
                <w:rFonts w:hint="eastAsia" w:asciiTheme="minorEastAsia" w:hAnsiTheme="minorEastAsia" w:eastAsiaTheme="minorEastAsia" w:cstheme="minorEastAsia"/>
                <w:b w:val="0"/>
                <w:color w:val="auto"/>
                <w:sz w:val="21"/>
                <w:lang w:val="en-US" w:eastAsia="zh-CN"/>
              </w:rPr>
              <w:t>5分</w:t>
            </w:r>
            <w:r>
              <w:rPr>
                <w:rFonts w:hint="eastAsia" w:asciiTheme="minorEastAsia" w:hAnsiTheme="minorEastAsia" w:eastAsiaTheme="minorEastAsia" w:cstheme="minorEastAsia"/>
                <w:b w:val="0"/>
                <w:color w:val="auto"/>
                <w:sz w:val="21"/>
                <w:lang w:eastAsia="zh-CN"/>
              </w:rPr>
              <w:t>。</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beforeAutospacing="0" w:afterAutospacing="0" w:line="380" w:lineRule="exact"/>
              <w:rPr>
                <w:rFonts w:hint="eastAsia" w:asciiTheme="minorEastAsia" w:hAnsiTheme="minorEastAsia" w:eastAsiaTheme="minorEastAsia" w:cstheme="minorEastAsia"/>
                <w:b w:val="0"/>
                <w:color w:val="auto"/>
                <w:sz w:val="21"/>
                <w:lang w:val="en-US" w:eastAsia="zh-CN"/>
              </w:rPr>
            </w:pPr>
            <w:r>
              <w:rPr>
                <w:rFonts w:hint="eastAsia" w:asciiTheme="minorEastAsia" w:hAnsiTheme="minorEastAsia" w:eastAsiaTheme="minorEastAsia" w:cstheme="minorEastAsia"/>
                <w:b w:val="0"/>
                <w:color w:val="auto"/>
                <w:sz w:val="21"/>
                <w:lang w:eastAsia="zh-CN"/>
              </w:rPr>
              <w:t>有</w:t>
            </w:r>
            <w:r>
              <w:rPr>
                <w:rFonts w:hint="eastAsia" w:asciiTheme="minorEastAsia" w:hAnsiTheme="minorEastAsia" w:eastAsiaTheme="minorEastAsia" w:cstheme="minorEastAsia"/>
                <w:b w:val="0"/>
                <w:color w:val="auto"/>
                <w:sz w:val="21"/>
              </w:rPr>
              <w:t>独立维修场地</w:t>
            </w:r>
            <w:r>
              <w:rPr>
                <w:rFonts w:hint="eastAsia" w:asciiTheme="minorEastAsia" w:hAnsiTheme="minorEastAsia" w:eastAsiaTheme="minorEastAsia" w:cstheme="minorEastAsia"/>
                <w:b w:val="0"/>
                <w:color w:val="auto"/>
                <w:sz w:val="21"/>
                <w:lang w:val="en-US" w:eastAsia="zh-CN"/>
              </w:rPr>
              <w:t>得3分，</w:t>
            </w:r>
            <w:r>
              <w:rPr>
                <w:rFonts w:hint="eastAsia" w:asciiTheme="minorEastAsia" w:hAnsiTheme="minorEastAsia" w:eastAsiaTheme="minorEastAsia" w:cstheme="minorEastAsia"/>
                <w:b w:val="0"/>
                <w:color w:val="auto"/>
                <w:sz w:val="21"/>
                <w:lang w:eastAsia="zh-CN"/>
              </w:rPr>
              <w:t>有</w:t>
            </w:r>
            <w:r>
              <w:rPr>
                <w:rFonts w:hint="eastAsia" w:asciiTheme="minorEastAsia" w:hAnsiTheme="minorEastAsia" w:eastAsiaTheme="minorEastAsia" w:cstheme="minorEastAsia"/>
                <w:b w:val="0"/>
                <w:color w:val="auto"/>
                <w:sz w:val="21"/>
              </w:rPr>
              <w:t>独立</w:t>
            </w:r>
            <w:r>
              <w:rPr>
                <w:rFonts w:hint="eastAsia" w:asciiTheme="minorEastAsia" w:hAnsiTheme="minorEastAsia" w:eastAsiaTheme="minorEastAsia" w:cstheme="minorEastAsia"/>
                <w:b w:val="0"/>
                <w:color w:val="auto"/>
                <w:sz w:val="21"/>
                <w:lang w:val="en-US" w:eastAsia="zh-CN"/>
              </w:rPr>
              <w:t>维修场地且面积</w:t>
            </w:r>
            <w:r>
              <w:rPr>
                <w:rFonts w:hint="eastAsia" w:asciiTheme="minorEastAsia" w:hAnsiTheme="minorEastAsia" w:eastAsiaTheme="minorEastAsia" w:cstheme="minorEastAsia"/>
                <w:b w:val="0"/>
                <w:color w:val="auto"/>
                <w:sz w:val="21"/>
                <w:lang w:eastAsia="zh-CN"/>
              </w:rPr>
              <w:t>大于</w:t>
            </w:r>
            <w:r>
              <w:rPr>
                <w:rFonts w:hint="eastAsia" w:asciiTheme="minorEastAsia" w:hAnsiTheme="minorEastAsia" w:eastAsiaTheme="minorEastAsia" w:cstheme="minorEastAsia"/>
                <w:b w:val="0"/>
                <w:color w:val="auto"/>
                <w:sz w:val="21"/>
                <w:lang w:val="en-US" w:eastAsia="zh-CN"/>
              </w:rPr>
              <w:t>300㎡得5分，没有独立维修场地不得分。</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beforeAutospacing="0" w:afterAutospacing="0" w:line="380" w:lineRule="exact"/>
              <w:rPr>
                <w:rFonts w:hint="eastAsia" w:asciiTheme="minorEastAsia" w:hAnsiTheme="minorEastAsia" w:eastAsiaTheme="minorEastAsia" w:cstheme="minorEastAsia"/>
                <w:b w:val="0"/>
                <w:color w:val="auto"/>
                <w:sz w:val="21"/>
                <w:lang w:eastAsia="zh-CN"/>
              </w:rPr>
            </w:pPr>
            <w:r>
              <w:rPr>
                <w:rFonts w:hint="eastAsia" w:asciiTheme="minorEastAsia" w:hAnsiTheme="minorEastAsia" w:eastAsiaTheme="minorEastAsia" w:cstheme="minorEastAsia"/>
                <w:b w:val="0"/>
                <w:color w:val="auto"/>
                <w:sz w:val="21"/>
                <w:lang w:val="en-US" w:eastAsia="zh-CN"/>
              </w:rPr>
              <w:t>（需提供</w:t>
            </w:r>
            <w:r>
              <w:rPr>
                <w:rFonts w:hint="eastAsia" w:asciiTheme="minorEastAsia" w:hAnsiTheme="minorEastAsia" w:eastAsiaTheme="minorEastAsia" w:cstheme="minorEastAsia"/>
                <w:b w:val="0"/>
                <w:color w:val="auto"/>
              </w:rPr>
              <w:t>提供仓库房屋权属证明或者租赁合同</w:t>
            </w:r>
            <w:r>
              <w:rPr>
                <w:rFonts w:hint="eastAsia" w:asciiTheme="minorEastAsia" w:hAnsiTheme="minorEastAsia" w:eastAsiaTheme="minorEastAsia" w:cstheme="minorEastAsia"/>
                <w:b w:val="0"/>
                <w:color w:val="auto"/>
                <w:lang w:eastAsia="zh-CN"/>
              </w:rPr>
              <w:t>及实物图片。</w:t>
            </w:r>
            <w:r>
              <w:rPr>
                <w:rFonts w:hint="eastAsia" w:asciiTheme="minorEastAsia" w:hAnsiTheme="minorEastAsia" w:eastAsiaTheme="minorEastAsia" w:cstheme="minorEastAsia"/>
                <w:b w:val="0"/>
                <w:color w:val="auto"/>
                <w:sz w:val="21"/>
                <w:lang w:val="en-US"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500" w:hRule="atLeast"/>
        </w:trPr>
        <w:tc>
          <w:tcPr>
            <w:tcW w:w="1253" w:type="dxa"/>
            <w:vMerge w:val="continue"/>
            <w:vAlign w:val="center"/>
          </w:tcPr>
          <w:p>
            <w:pPr>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80" w:lineRule="exact"/>
              <w:jc w:val="center"/>
              <w:rPr>
                <w:rFonts w:hint="eastAsia" w:asciiTheme="minorEastAsia" w:hAnsiTheme="minorEastAsia" w:eastAsiaTheme="minorEastAsia" w:cstheme="minorEastAsia"/>
                <w:color w:val="auto"/>
                <w:kern w:val="0"/>
                <w:sz w:val="21"/>
                <w:szCs w:val="21"/>
                <w:lang w:val="en-US" w:eastAsia="zh-CN"/>
              </w:rPr>
            </w:pPr>
          </w:p>
        </w:tc>
        <w:tc>
          <w:tcPr>
            <w:tcW w:w="577"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380" w:lineRule="exact"/>
              <w:jc w:val="center"/>
              <w:rPr>
                <w:rFonts w:hint="eastAsia"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lang w:val="en-US" w:eastAsia="zh-CN"/>
              </w:rPr>
              <w:t>2</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维保服务</w:t>
            </w:r>
          </w:p>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方案</w:t>
            </w:r>
          </w:p>
        </w:tc>
        <w:tc>
          <w:tcPr>
            <w:tcW w:w="503"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38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w:t>
            </w:r>
          </w:p>
        </w:tc>
        <w:tc>
          <w:tcPr>
            <w:tcW w:w="5205" w:type="dxa"/>
            <w:vAlign w:val="center"/>
          </w:tcPr>
          <w:p>
            <w:pPr>
              <w:keepNext w:val="0"/>
              <w:keepLines w:val="0"/>
              <w:pageBreakBefore w:val="0"/>
              <w:widowControl/>
              <w:tabs>
                <w:tab w:val="left" w:pos="0"/>
              </w:tabs>
              <w:kinsoku/>
              <w:wordWrap/>
              <w:overflowPunct/>
              <w:topLinePunct w:val="0"/>
              <w:autoSpaceDE/>
              <w:autoSpaceDN/>
              <w:bidi w:val="0"/>
              <w:adjustRightInd/>
              <w:snapToGrid/>
              <w:spacing w:beforeAutospacing="0" w:afterAutospacing="0" w:line="380" w:lineRule="exact"/>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从</w:t>
            </w:r>
            <w:r>
              <w:rPr>
                <w:rFonts w:hint="eastAsia" w:asciiTheme="minorEastAsia" w:hAnsiTheme="minorEastAsia" w:eastAsiaTheme="minorEastAsia" w:cstheme="minorEastAsia"/>
                <w:color w:val="auto"/>
                <w:szCs w:val="21"/>
              </w:rPr>
              <w:t>①</w:t>
            </w:r>
            <w:r>
              <w:rPr>
                <w:rFonts w:hint="eastAsia" w:asciiTheme="minorEastAsia" w:hAnsiTheme="minorEastAsia" w:eastAsiaTheme="minorEastAsia" w:cstheme="minorEastAsia"/>
                <w:color w:val="auto"/>
                <w:szCs w:val="21"/>
                <w:lang w:val="en-US" w:eastAsia="zh-CN"/>
              </w:rPr>
              <w:t>维保服务</w:t>
            </w:r>
            <w:r>
              <w:rPr>
                <w:rFonts w:hint="eastAsia" w:asciiTheme="minorEastAsia" w:hAnsiTheme="minorEastAsia" w:eastAsiaTheme="minorEastAsia" w:cstheme="minorEastAsia"/>
                <w:color w:val="auto"/>
                <w:szCs w:val="21"/>
              </w:rPr>
              <w:t>内容</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方式</w:t>
            </w:r>
            <w:r>
              <w:rPr>
                <w:rFonts w:hint="eastAsia" w:asciiTheme="minorEastAsia" w:hAnsiTheme="minorEastAsia" w:eastAsiaTheme="minorEastAsia" w:cstheme="minorEastAsia"/>
                <w:color w:val="auto"/>
                <w:szCs w:val="21"/>
                <w:lang w:val="en-US" w:eastAsia="zh-CN"/>
              </w:rPr>
              <w:t>及</w:t>
            </w:r>
            <w:r>
              <w:rPr>
                <w:rFonts w:hint="eastAsia" w:asciiTheme="minorEastAsia" w:hAnsiTheme="minorEastAsia" w:eastAsiaTheme="minorEastAsia" w:cstheme="minorEastAsia"/>
                <w:color w:val="auto"/>
                <w:szCs w:val="21"/>
              </w:rPr>
              <w:t>预期效果、②</w:t>
            </w:r>
            <w:r>
              <w:rPr>
                <w:rFonts w:hint="eastAsia" w:asciiTheme="minorEastAsia" w:hAnsiTheme="minorEastAsia" w:eastAsiaTheme="minorEastAsia" w:cstheme="minorEastAsia"/>
                <w:color w:val="auto"/>
                <w:szCs w:val="21"/>
                <w:lang w:val="en-US" w:eastAsia="zh-CN"/>
              </w:rPr>
              <w:t>维保服务人员配置安排、</w:t>
            </w:r>
            <w:r>
              <w:rPr>
                <w:rFonts w:hint="eastAsia" w:asciiTheme="minorEastAsia" w:hAnsiTheme="minorEastAsia" w:eastAsiaTheme="minorEastAsia" w:cstheme="minorEastAsia"/>
                <w:color w:val="auto"/>
                <w:szCs w:val="21"/>
              </w:rPr>
              <w:t>③</w:t>
            </w:r>
            <w:r>
              <w:rPr>
                <w:rFonts w:hint="eastAsia" w:asciiTheme="minorEastAsia" w:hAnsiTheme="minorEastAsia" w:eastAsiaTheme="minorEastAsia" w:cstheme="minorEastAsia"/>
                <w:color w:val="auto"/>
                <w:szCs w:val="21"/>
                <w:lang w:val="en-US" w:eastAsia="zh-CN"/>
              </w:rPr>
              <w:t>维保</w:t>
            </w:r>
            <w:r>
              <w:rPr>
                <w:rFonts w:hint="eastAsia" w:asciiTheme="minorEastAsia" w:hAnsiTheme="minorEastAsia" w:eastAsiaTheme="minorEastAsia" w:cstheme="minorEastAsia"/>
                <w:color w:val="auto"/>
                <w:szCs w:val="21"/>
              </w:rPr>
              <w:t>服务响应</w:t>
            </w:r>
            <w:r>
              <w:rPr>
                <w:rFonts w:hint="eastAsia" w:asciiTheme="minorEastAsia" w:hAnsiTheme="minorEastAsia" w:eastAsiaTheme="minorEastAsia" w:cstheme="minorEastAsia"/>
                <w:color w:val="auto"/>
                <w:szCs w:val="21"/>
                <w:lang w:val="en-US" w:eastAsia="zh-CN"/>
              </w:rPr>
              <w:t>时间</w:t>
            </w:r>
            <w:r>
              <w:rPr>
                <w:rFonts w:hint="eastAsia" w:asciiTheme="minorEastAsia" w:hAnsiTheme="minorEastAsia" w:eastAsiaTheme="minorEastAsia" w:cstheme="minorEastAsia"/>
                <w:color w:val="auto"/>
                <w:szCs w:val="21"/>
              </w:rPr>
              <w:t>、④</w:t>
            </w:r>
            <w:r>
              <w:rPr>
                <w:rFonts w:hint="eastAsia" w:asciiTheme="minorEastAsia" w:hAnsiTheme="minorEastAsia" w:eastAsiaTheme="minorEastAsia" w:cstheme="minorEastAsia"/>
                <w:color w:val="auto"/>
                <w:szCs w:val="21"/>
                <w:lang w:val="en-US" w:eastAsia="zh-CN"/>
              </w:rPr>
              <w:t>维保</w:t>
            </w:r>
            <w:r>
              <w:rPr>
                <w:rFonts w:hint="eastAsia" w:asciiTheme="minorEastAsia" w:hAnsiTheme="minorEastAsia" w:eastAsiaTheme="minorEastAsia" w:cstheme="minorEastAsia"/>
                <w:color w:val="auto"/>
                <w:szCs w:val="21"/>
              </w:rPr>
              <w:t>服务承诺及保证措施、⑤</w:t>
            </w:r>
            <w:r>
              <w:rPr>
                <w:rFonts w:hint="eastAsia" w:asciiTheme="minorEastAsia" w:hAnsiTheme="minorEastAsia" w:eastAsiaTheme="minorEastAsia" w:cstheme="minorEastAsia"/>
                <w:color w:val="auto"/>
                <w:szCs w:val="21"/>
                <w:lang w:val="en-US" w:eastAsia="zh-CN"/>
              </w:rPr>
              <w:t>维保服务所涉及</w:t>
            </w:r>
            <w:r>
              <w:rPr>
                <w:rFonts w:hint="eastAsia" w:asciiTheme="minorEastAsia" w:hAnsiTheme="minorEastAsia" w:eastAsiaTheme="minorEastAsia" w:cstheme="minorEastAsia"/>
                <w:color w:val="auto"/>
                <w:szCs w:val="21"/>
              </w:rPr>
              <w:t>备件供应及质量保证等方面对投标人提供的服务方案进行评价，方案</w:t>
            </w:r>
            <w:r>
              <w:rPr>
                <w:rFonts w:hint="eastAsia" w:asciiTheme="minorEastAsia" w:hAnsiTheme="minorEastAsia" w:eastAsiaTheme="minorEastAsia" w:cstheme="minorEastAsia"/>
                <w:color w:val="auto"/>
                <w:szCs w:val="21"/>
                <w:lang w:val="zh-CN"/>
              </w:rPr>
              <w:t>满足需求、</w:t>
            </w:r>
            <w:r>
              <w:rPr>
                <w:rFonts w:hint="eastAsia" w:asciiTheme="minorEastAsia" w:hAnsiTheme="minorEastAsia" w:eastAsiaTheme="minorEastAsia" w:cstheme="minorEastAsia"/>
                <w:color w:val="auto"/>
                <w:szCs w:val="21"/>
              </w:rPr>
              <w:t>完整合理的每项计</w:t>
            </w:r>
            <w:r>
              <w:rPr>
                <w:rFonts w:hint="eastAsia" w:asciiTheme="minorEastAsia" w:hAnsiTheme="minorEastAsia" w:eastAsiaTheme="minorEastAsia" w:cstheme="minorEastAsia"/>
                <w:color w:val="auto"/>
                <w:szCs w:val="21"/>
                <w:lang w:val="en-US"/>
              </w:rPr>
              <w:t>2</w:t>
            </w:r>
            <w:r>
              <w:rPr>
                <w:rFonts w:hint="eastAsia" w:asciiTheme="minorEastAsia" w:hAnsiTheme="minorEastAsia" w:eastAsiaTheme="minorEastAsia" w:cstheme="minorEastAsia"/>
                <w:color w:val="auto"/>
                <w:szCs w:val="21"/>
              </w:rPr>
              <w:t>分，不够完善的每项计</w:t>
            </w:r>
            <w:r>
              <w:rPr>
                <w:rFonts w:hint="eastAsia" w:asciiTheme="minorEastAsia" w:hAnsiTheme="minorEastAsia" w:eastAsiaTheme="minorEastAsia" w:cstheme="minorEastAsia"/>
                <w:color w:val="auto"/>
                <w:szCs w:val="21"/>
                <w:lang w:val="en-US"/>
              </w:rPr>
              <w:t>1</w:t>
            </w:r>
            <w:r>
              <w:rPr>
                <w:rFonts w:hint="eastAsia" w:asciiTheme="minorEastAsia" w:hAnsiTheme="minorEastAsia" w:eastAsiaTheme="minorEastAsia" w:cstheme="minorEastAsia"/>
                <w:color w:val="auto"/>
                <w:szCs w:val="21"/>
              </w:rPr>
              <w:t>分，缺项或未提供的不计分，</w:t>
            </w:r>
            <w:r>
              <w:rPr>
                <w:rFonts w:hint="eastAsia" w:asciiTheme="minorEastAsia" w:hAnsiTheme="minorEastAsia" w:eastAsiaTheme="minorEastAsia" w:cstheme="minorEastAsia"/>
                <w:color w:val="auto"/>
                <w:szCs w:val="21"/>
                <w:lang w:val="en-US" w:eastAsia="zh-CN"/>
              </w:rPr>
              <w:t>满分10</w:t>
            </w:r>
            <w:r>
              <w:rPr>
                <w:rFonts w:hint="eastAsia" w:asciiTheme="minorEastAsia" w:hAnsiTheme="minorEastAsia" w:eastAsiaTheme="minorEastAsia" w:cstheme="minorEastAsia"/>
                <w:color w:val="auto"/>
                <w:szCs w:val="21"/>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trPr>
        <w:tc>
          <w:tcPr>
            <w:tcW w:w="1253" w:type="dxa"/>
            <w:vMerge w:val="continue"/>
            <w:vAlign w:val="center"/>
          </w:tcPr>
          <w:p>
            <w:pPr>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80" w:lineRule="exact"/>
              <w:jc w:val="center"/>
              <w:rPr>
                <w:rFonts w:hint="eastAsia" w:asciiTheme="minorEastAsia" w:hAnsiTheme="minorEastAsia" w:eastAsiaTheme="minorEastAsia" w:cstheme="minorEastAsia"/>
                <w:color w:val="auto"/>
                <w:kern w:val="0"/>
                <w:sz w:val="21"/>
                <w:szCs w:val="21"/>
                <w:lang w:val="en-US" w:eastAsia="zh-CN"/>
              </w:rPr>
            </w:pPr>
          </w:p>
        </w:tc>
        <w:tc>
          <w:tcPr>
            <w:tcW w:w="577"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380" w:lineRule="exact"/>
              <w:jc w:val="center"/>
              <w:rPr>
                <w:rFonts w:hint="eastAsia" w:asciiTheme="minorEastAsia" w:hAnsiTheme="minorEastAsia" w:eastAsiaTheme="minorEastAsia" w:cstheme="minorEastAsia"/>
                <w:b w:val="0"/>
                <w:bCs w:val="0"/>
                <w:color w:val="auto"/>
                <w:kern w:val="0"/>
                <w:szCs w:val="21"/>
                <w:lang w:val="en-US" w:eastAsia="zh-CN"/>
              </w:rPr>
            </w:pPr>
            <w:r>
              <w:rPr>
                <w:rFonts w:hint="eastAsia" w:asciiTheme="minorEastAsia" w:hAnsiTheme="minorEastAsia" w:eastAsiaTheme="minorEastAsia" w:cstheme="minorEastAsia"/>
                <w:b w:val="0"/>
                <w:bCs w:val="0"/>
                <w:color w:val="auto"/>
                <w:kern w:val="0"/>
                <w:szCs w:val="21"/>
                <w:lang w:val="en-US" w:eastAsia="zh-CN"/>
              </w:rPr>
              <w:t>3</w:t>
            </w:r>
          </w:p>
        </w:tc>
        <w:tc>
          <w:tcPr>
            <w:tcW w:w="1417" w:type="dxa"/>
            <w:vAlign w:val="center"/>
          </w:tcPr>
          <w:p>
            <w:pPr>
              <w:keepNext w:val="0"/>
              <w:keepLines w:val="0"/>
              <w:pageBreakBefore w:val="0"/>
              <w:widowControl/>
              <w:tabs>
                <w:tab w:val="left" w:pos="0"/>
              </w:tabs>
              <w:kinsoku/>
              <w:wordWrap/>
              <w:overflowPunct/>
              <w:topLinePunct w:val="0"/>
              <w:autoSpaceDE/>
              <w:autoSpaceDN/>
              <w:bidi w:val="0"/>
              <w:adjustRightInd/>
              <w:snapToGrid/>
              <w:spacing w:beforeAutospacing="0" w:afterAutospacing="0" w:line="380" w:lineRule="exact"/>
              <w:jc w:val="center"/>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备件存储</w:t>
            </w:r>
          </w:p>
          <w:p>
            <w:pPr>
              <w:keepNext w:val="0"/>
              <w:keepLines w:val="0"/>
              <w:pageBreakBefore w:val="0"/>
              <w:widowControl/>
              <w:tabs>
                <w:tab w:val="left" w:pos="0"/>
              </w:tabs>
              <w:kinsoku/>
              <w:wordWrap/>
              <w:overflowPunct/>
              <w:topLinePunct w:val="0"/>
              <w:autoSpaceDE/>
              <w:autoSpaceDN/>
              <w:bidi w:val="0"/>
              <w:adjustRightInd/>
              <w:snapToGrid/>
              <w:spacing w:beforeAutospacing="0" w:afterAutospacing="0" w:line="380" w:lineRule="exact"/>
              <w:jc w:val="center"/>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供应情况</w:t>
            </w:r>
          </w:p>
        </w:tc>
        <w:tc>
          <w:tcPr>
            <w:tcW w:w="503"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380" w:lineRule="exact"/>
              <w:jc w:val="left"/>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6</w:t>
            </w:r>
          </w:p>
        </w:tc>
        <w:tc>
          <w:tcPr>
            <w:tcW w:w="5205" w:type="dxa"/>
            <w:vAlign w:val="center"/>
          </w:tcPr>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beforeAutospacing="0" w:afterAutospacing="0" w:line="380" w:lineRule="exact"/>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color w:val="auto"/>
              </w:rPr>
              <w:t>投标人自有备件库</w:t>
            </w:r>
            <w:r>
              <w:rPr>
                <w:rFonts w:hint="eastAsia" w:asciiTheme="minorEastAsia" w:hAnsiTheme="minorEastAsia" w:eastAsiaTheme="minorEastAsia" w:cstheme="minorEastAsia"/>
                <w:b w:val="0"/>
                <w:bCs w:val="0"/>
                <w:color w:val="auto"/>
                <w:szCs w:val="21"/>
                <w:lang w:val="en-US" w:eastAsia="zh-CN"/>
              </w:rPr>
              <w:t>得2分</w:t>
            </w:r>
            <w:r>
              <w:rPr>
                <w:rFonts w:hint="eastAsia" w:asciiTheme="minorEastAsia" w:hAnsiTheme="minorEastAsia" w:eastAsiaTheme="minorEastAsia" w:cstheme="minorEastAsia"/>
                <w:b w:val="0"/>
                <w:color w:val="auto"/>
              </w:rPr>
              <w:t>，自有备件库</w:t>
            </w:r>
            <w:r>
              <w:rPr>
                <w:rFonts w:hint="eastAsia" w:asciiTheme="minorEastAsia" w:hAnsiTheme="minorEastAsia" w:eastAsiaTheme="minorEastAsia" w:cstheme="minorEastAsia"/>
                <w:b w:val="0"/>
                <w:color w:val="auto"/>
                <w:lang w:eastAsia="zh-CN"/>
              </w:rPr>
              <w:t>且</w:t>
            </w:r>
            <w:r>
              <w:rPr>
                <w:rFonts w:hint="eastAsia" w:asciiTheme="minorEastAsia" w:hAnsiTheme="minorEastAsia" w:eastAsiaTheme="minorEastAsia" w:cstheme="minorEastAsia"/>
                <w:b w:val="0"/>
                <w:color w:val="auto"/>
              </w:rPr>
              <w:t xml:space="preserve">仓库面积大于 180㎡ </w:t>
            </w:r>
            <w:r>
              <w:rPr>
                <w:rFonts w:hint="eastAsia" w:asciiTheme="minorEastAsia" w:hAnsiTheme="minorEastAsia" w:eastAsiaTheme="minorEastAsia" w:cstheme="minorEastAsia"/>
                <w:b w:val="0"/>
                <w:bCs w:val="0"/>
                <w:color w:val="auto"/>
                <w:szCs w:val="21"/>
                <w:lang w:val="en-US" w:eastAsia="zh-CN"/>
              </w:rPr>
              <w:t>的得3分。</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beforeAutospacing="0" w:afterAutospacing="0" w:line="380" w:lineRule="exact"/>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color w:val="auto"/>
              </w:rPr>
              <w:t>提供仓库房屋权属证明或者租赁合同</w:t>
            </w:r>
            <w:r>
              <w:rPr>
                <w:rFonts w:hint="eastAsia" w:asciiTheme="minorEastAsia" w:hAnsiTheme="minorEastAsia" w:eastAsiaTheme="minorEastAsia" w:cstheme="minorEastAsia"/>
                <w:b w:val="0"/>
                <w:color w:val="auto"/>
                <w:lang w:eastAsia="zh-CN"/>
              </w:rPr>
              <w:t>。</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beforeAutospacing="0" w:afterAutospacing="0" w:line="380" w:lineRule="exact"/>
              <w:rPr>
                <w:rFonts w:hint="eastAsia" w:asciiTheme="minorEastAsia" w:hAnsiTheme="minorEastAsia" w:eastAsiaTheme="minorEastAsia" w:cstheme="minorEastAsia"/>
                <w:b w:val="0"/>
                <w:bCs w:val="0"/>
                <w:color w:val="auto"/>
                <w:lang w:val="en-US"/>
              </w:rPr>
            </w:pPr>
            <w:r>
              <w:rPr>
                <w:rFonts w:hint="eastAsia" w:asciiTheme="minorEastAsia" w:hAnsiTheme="minorEastAsia" w:eastAsiaTheme="minorEastAsia" w:cstheme="minorEastAsia"/>
                <w:b w:val="0"/>
                <w:color w:val="auto"/>
              </w:rPr>
              <w:t>提供仓库备件</w:t>
            </w:r>
            <w:r>
              <w:rPr>
                <w:rFonts w:hint="eastAsia" w:asciiTheme="minorEastAsia" w:hAnsiTheme="minorEastAsia" w:eastAsiaTheme="minorEastAsia" w:cstheme="minorEastAsia"/>
                <w:b w:val="0"/>
                <w:color w:val="auto"/>
                <w:lang w:eastAsia="zh-CN"/>
              </w:rPr>
              <w:t>清单（进口配件需提供报关单）及</w:t>
            </w:r>
            <w:r>
              <w:rPr>
                <w:rFonts w:hint="eastAsia" w:asciiTheme="minorEastAsia" w:hAnsiTheme="minorEastAsia" w:eastAsiaTheme="minorEastAsia" w:cstheme="minorEastAsia"/>
                <w:b w:val="0"/>
                <w:color w:val="auto"/>
              </w:rPr>
              <w:t>实物图片</w:t>
            </w:r>
            <w:r>
              <w:rPr>
                <w:rFonts w:hint="eastAsia" w:asciiTheme="minorEastAsia" w:hAnsiTheme="minorEastAsia" w:eastAsiaTheme="minorEastAsia" w:cstheme="minorEastAsia"/>
                <w:b w:val="0"/>
                <w:color w:val="auto"/>
                <w:lang w:eastAsia="zh-CN"/>
              </w:rPr>
              <w:t>得</w:t>
            </w:r>
            <w:r>
              <w:rPr>
                <w:rFonts w:hint="eastAsia" w:asciiTheme="minorEastAsia" w:hAnsiTheme="minorEastAsia" w:eastAsiaTheme="minorEastAsia" w:cstheme="minorEastAsia"/>
                <w:b w:val="0"/>
                <w:color w:val="auto"/>
                <w:lang w:val="en-US" w:eastAsia="zh-CN"/>
              </w:rPr>
              <w:t>3分</w:t>
            </w:r>
            <w:r>
              <w:rPr>
                <w:rFonts w:hint="eastAsia" w:asciiTheme="minorEastAsia" w:hAnsiTheme="minorEastAsia" w:eastAsiaTheme="minorEastAsia" w:cstheme="minorEastAsia"/>
                <w:b w:val="0"/>
                <w:color w:val="auto"/>
              </w:rPr>
              <w:t>。</w:t>
            </w:r>
            <w:r>
              <w:rPr>
                <w:rFonts w:hint="eastAsia" w:asciiTheme="minorEastAsia" w:hAnsiTheme="minorEastAsia" w:eastAsiaTheme="minorEastAsia" w:cstheme="minorEastAsia"/>
                <w:b w:val="0"/>
                <w:color w:val="auto"/>
                <w:lang w:eastAsia="zh-CN"/>
              </w:rPr>
              <w:t>不提供者不得分。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1253" w:type="dxa"/>
            <w:vMerge w:val="continue"/>
            <w:vAlign w:val="center"/>
          </w:tcPr>
          <w:p>
            <w:pPr>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80" w:lineRule="exact"/>
              <w:jc w:val="center"/>
              <w:rPr>
                <w:rFonts w:hint="eastAsia" w:asciiTheme="minorEastAsia" w:hAnsiTheme="minorEastAsia" w:eastAsiaTheme="minorEastAsia" w:cstheme="minorEastAsia"/>
                <w:color w:val="auto"/>
                <w:kern w:val="0"/>
                <w:sz w:val="21"/>
                <w:szCs w:val="21"/>
                <w:lang w:val="en-US" w:eastAsia="zh-CN"/>
              </w:rPr>
            </w:pPr>
          </w:p>
        </w:tc>
        <w:tc>
          <w:tcPr>
            <w:tcW w:w="577"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380" w:lineRule="exact"/>
              <w:jc w:val="center"/>
              <w:rPr>
                <w:rFonts w:hint="eastAsia" w:asciiTheme="minorEastAsia" w:hAnsiTheme="minorEastAsia" w:eastAsiaTheme="minorEastAsia" w:cstheme="minorEastAsia"/>
                <w:b w:val="0"/>
                <w:bCs w:val="0"/>
                <w:color w:val="auto"/>
                <w:kern w:val="0"/>
                <w:szCs w:val="21"/>
                <w:lang w:val="en-US" w:eastAsia="zh-CN"/>
              </w:rPr>
            </w:pPr>
            <w:r>
              <w:rPr>
                <w:rFonts w:hint="eastAsia" w:asciiTheme="minorEastAsia" w:hAnsiTheme="minorEastAsia" w:eastAsiaTheme="minorEastAsia" w:cstheme="minorEastAsia"/>
                <w:b w:val="0"/>
                <w:bCs w:val="0"/>
                <w:color w:val="auto"/>
                <w:kern w:val="0"/>
                <w:szCs w:val="21"/>
                <w:lang w:val="en-US" w:eastAsia="zh-CN"/>
              </w:rPr>
              <w:t>4</w:t>
            </w:r>
          </w:p>
        </w:tc>
        <w:tc>
          <w:tcPr>
            <w:tcW w:w="1417" w:type="dxa"/>
            <w:vAlign w:val="center"/>
          </w:tcPr>
          <w:p>
            <w:pPr>
              <w:keepNext w:val="0"/>
              <w:keepLines w:val="0"/>
              <w:pageBreakBefore w:val="0"/>
              <w:widowControl/>
              <w:tabs>
                <w:tab w:val="left" w:pos="0"/>
              </w:tabs>
              <w:kinsoku/>
              <w:wordWrap/>
              <w:overflowPunct/>
              <w:topLinePunct w:val="0"/>
              <w:autoSpaceDE/>
              <w:autoSpaceDN/>
              <w:bidi w:val="0"/>
              <w:adjustRightInd/>
              <w:snapToGrid/>
              <w:spacing w:beforeAutospacing="0" w:afterAutospacing="0" w:line="380" w:lineRule="exact"/>
              <w:jc w:val="center"/>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 xml:space="preserve">技术实力                                                                                                                                                                                                                                                               </w:t>
            </w:r>
          </w:p>
        </w:tc>
        <w:tc>
          <w:tcPr>
            <w:tcW w:w="503"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380" w:lineRule="exact"/>
              <w:jc w:val="center"/>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6</w:t>
            </w:r>
          </w:p>
        </w:tc>
        <w:tc>
          <w:tcPr>
            <w:tcW w:w="5205" w:type="dxa"/>
            <w:vAlign w:val="center"/>
          </w:tcPr>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beforeAutospacing="0" w:afterAutospacing="0" w:line="380" w:lineRule="exact"/>
              <w:rPr>
                <w:rFonts w:hint="eastAsia" w:asciiTheme="minorEastAsia" w:hAnsiTheme="minorEastAsia" w:eastAsiaTheme="minorEastAsia" w:cstheme="minorEastAsia"/>
                <w:b w:val="0"/>
                <w:bCs w:val="0"/>
                <w:color w:val="auto"/>
                <w:lang w:val="en-US"/>
              </w:rPr>
            </w:pPr>
            <w:r>
              <w:rPr>
                <w:rFonts w:hint="eastAsia" w:asciiTheme="minorEastAsia" w:hAnsiTheme="minorEastAsia" w:eastAsiaTheme="minorEastAsia" w:cstheme="minorEastAsia"/>
                <w:color w:val="auto"/>
                <w:szCs w:val="21"/>
                <w:lang w:val="en-US" w:eastAsia="zh-CN"/>
              </w:rPr>
              <w:t>投标人有专业的技术支持团队，维修工程师</w:t>
            </w:r>
            <w:r>
              <w:rPr>
                <w:rFonts w:hint="eastAsia" w:asciiTheme="minorEastAsia" w:hAnsiTheme="minorEastAsia" w:eastAsiaTheme="minorEastAsia" w:cstheme="minorEastAsia"/>
                <w:color w:val="auto"/>
                <w:szCs w:val="21"/>
                <w:shd w:val="clear" w:color="auto" w:fill="auto"/>
                <w:lang w:val="en-US" w:eastAsia="zh-CN"/>
              </w:rPr>
              <w:t>具备</w:t>
            </w:r>
            <w:r>
              <w:rPr>
                <w:rFonts w:hint="eastAsia" w:asciiTheme="minorEastAsia" w:hAnsiTheme="minorEastAsia" w:eastAsiaTheme="minorEastAsia" w:cstheme="minorEastAsia"/>
                <w:color w:val="auto"/>
                <w:szCs w:val="21"/>
                <w:lang w:val="en-US" w:eastAsia="zh-CN"/>
              </w:rPr>
              <w:t>有效期内的硬镜维修培训合格证书</w:t>
            </w:r>
            <w:r>
              <w:rPr>
                <w:rFonts w:hint="eastAsia" w:asciiTheme="minorEastAsia" w:hAnsiTheme="minorEastAsia" w:eastAsiaTheme="minorEastAsia" w:cstheme="minorEastAsia"/>
                <w:b w:val="0"/>
                <w:bCs w:val="0"/>
                <w:color w:val="auto"/>
                <w:szCs w:val="21"/>
                <w:lang w:val="en-US" w:eastAsia="zh-CN"/>
              </w:rPr>
              <w:t>，</w:t>
            </w:r>
            <w:r>
              <w:rPr>
                <w:rFonts w:hint="eastAsia" w:asciiTheme="minorEastAsia" w:hAnsiTheme="minorEastAsia" w:eastAsiaTheme="minorEastAsia" w:cstheme="minorEastAsia"/>
                <w:b w:val="0"/>
                <w:bCs w:val="0"/>
                <w:color w:val="auto"/>
                <w:szCs w:val="21"/>
                <w:shd w:val="clear" w:color="auto" w:fill="auto"/>
                <w:lang w:val="en-US" w:eastAsia="zh-CN"/>
              </w:rPr>
              <w:t>每提供一个计1分，满分6分（提供相关证书</w:t>
            </w:r>
            <w:r>
              <w:rPr>
                <w:rFonts w:hint="eastAsia" w:asciiTheme="minorEastAsia" w:hAnsiTheme="minorEastAsia" w:eastAsiaTheme="minorEastAsia" w:cstheme="minorEastAsia"/>
                <w:color w:val="auto"/>
                <w:szCs w:val="21"/>
                <w:lang w:val="en-US" w:eastAsia="zh-CN"/>
              </w:rPr>
              <w:t>复印件并加盖公章）。</w:t>
            </w:r>
          </w:p>
        </w:tc>
      </w:tr>
    </w:tbl>
    <w:p>
      <w:pPr>
        <w:pStyle w:val="21"/>
        <w:rPr>
          <w:rFonts w:hint="eastAsia" w:ascii="宋体" w:hAnsi="宋体" w:cs="宋体"/>
          <w:color w:val="auto"/>
          <w:szCs w:val="21"/>
        </w:rPr>
      </w:pPr>
    </w:p>
    <w:p>
      <w:pPr>
        <w:spacing w:before="120" w:beforeLines="50" w:after="120" w:afterLines="50" w:line="360" w:lineRule="auto"/>
        <w:rPr>
          <w:rFonts w:hint="eastAsia" w:ascii="宋体" w:hAnsi="宋体" w:cs="宋体"/>
          <w:color w:val="auto"/>
          <w:sz w:val="28"/>
          <w:szCs w:val="28"/>
        </w:rPr>
      </w:pPr>
      <w:r>
        <w:rPr>
          <w:rFonts w:hint="eastAsia" w:ascii="宋体" w:hAnsi="宋体" w:cs="宋体"/>
          <w:color w:val="auto"/>
          <w:sz w:val="28"/>
          <w:szCs w:val="28"/>
        </w:rPr>
        <w:t>注：（1）全体评标委员会对投标人评分的算数平均值即为该投标人的最终评标得分（不得去评分项目的最高得分和最低得分），评分分值计算保留小数点后两位，小数点后第三位“四舍五入”。</w:t>
      </w:r>
    </w:p>
    <w:p>
      <w:pPr>
        <w:numPr>
          <w:ilvl w:val="0"/>
          <w:numId w:val="3"/>
        </w:numPr>
        <w:spacing w:before="120" w:beforeLines="50" w:after="120" w:afterLines="50" w:line="360" w:lineRule="auto"/>
        <w:ind w:leftChars="0" w:firstLine="560" w:firstLineChars="200"/>
        <w:rPr>
          <w:rFonts w:hint="eastAsia" w:ascii="宋体" w:hAnsi="宋体" w:cs="宋体"/>
          <w:color w:val="auto"/>
          <w:sz w:val="28"/>
          <w:szCs w:val="28"/>
        </w:rPr>
      </w:pPr>
      <w:r>
        <w:rPr>
          <w:rFonts w:hint="eastAsia" w:ascii="宋体" w:hAnsi="宋体" w:cs="宋体"/>
          <w:color w:val="auto"/>
          <w:sz w:val="28"/>
          <w:szCs w:val="28"/>
        </w:rPr>
        <w:t>评标结果按评审后得分由高到低顺序排列；综合得分相同的，按投标报价得分由低到高顺序排列；综合得分且投标报价得分相同的，按技术得分由高到低顺序排列。</w:t>
      </w:r>
    </w:p>
    <w:p>
      <w:pPr>
        <w:spacing w:line="600" w:lineRule="exac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w:t>
      </w:r>
    </w:p>
    <w:p>
      <w:pPr>
        <w:pStyle w:val="21"/>
        <w:widowControl w:val="0"/>
        <w:numPr>
          <w:ilvl w:val="0"/>
          <w:numId w:val="0"/>
        </w:numPr>
        <w:jc w:val="both"/>
        <w:rPr>
          <w:rFonts w:hint="eastAsia"/>
          <w:lang w:val="en-US" w:eastAsia="zh-CN"/>
        </w:rPr>
        <w:sectPr>
          <w:pgSz w:w="11906" w:h="16838"/>
          <w:pgMar w:top="1191" w:right="1587" w:bottom="1020" w:left="1587" w:header="567" w:footer="283" w:gutter="0"/>
          <w:pgNumType w:start="1"/>
          <w:cols w:space="720" w:num="1"/>
          <w:docGrid w:linePitch="312" w:charSpace="0"/>
        </w:sectPr>
      </w:pPr>
    </w:p>
    <w:p>
      <w:pPr>
        <w:pStyle w:val="6"/>
        <w:numPr>
          <w:ilvl w:val="0"/>
          <w:numId w:val="4"/>
        </w:numPr>
        <w:spacing w:line="240" w:lineRule="auto"/>
        <w:ind w:firstLine="2409" w:firstLineChars="800"/>
        <w:jc w:val="both"/>
        <w:rPr>
          <w:rFonts w:hint="eastAsia" w:ascii="宋体" w:hAnsi="宋体" w:cs="宋体"/>
          <w:color w:val="auto"/>
          <w:sz w:val="30"/>
          <w:szCs w:val="30"/>
        </w:rPr>
      </w:pPr>
      <w:bookmarkStart w:id="2" w:name="_Toc16523574"/>
      <w:r>
        <w:rPr>
          <w:rFonts w:hint="eastAsia" w:ascii="宋体" w:hAnsi="宋体" w:cs="宋体"/>
          <w:color w:val="auto"/>
          <w:sz w:val="30"/>
          <w:szCs w:val="30"/>
          <w:lang w:val="en-US" w:eastAsia="zh-CN"/>
        </w:rPr>
        <w:t xml:space="preserve">   </w:t>
      </w:r>
      <w:bookmarkEnd w:id="2"/>
      <w:r>
        <w:rPr>
          <w:rFonts w:hint="eastAsia" w:ascii="宋体" w:hAnsi="宋体" w:cs="宋体"/>
          <w:color w:val="auto"/>
          <w:sz w:val="30"/>
          <w:szCs w:val="30"/>
          <w:lang w:val="en-US" w:eastAsia="zh-CN"/>
        </w:rPr>
        <w:t xml:space="preserve">   </w:t>
      </w:r>
      <w:r>
        <w:rPr>
          <w:rFonts w:hint="eastAsia" w:ascii="宋体" w:hAnsi="宋体" w:cs="宋体"/>
          <w:color w:val="auto"/>
          <w:sz w:val="30"/>
          <w:szCs w:val="30"/>
        </w:rPr>
        <w:t>投标文件的格式</w:t>
      </w:r>
    </w:p>
    <w:p>
      <w:pPr>
        <w:pStyle w:val="6"/>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pPr>
        <w:rPr>
          <w:rFonts w:hint="eastAsia" w:ascii="宋体" w:hAnsi="宋体" w:cs="宋体"/>
          <w:color w:val="auto"/>
        </w:rPr>
      </w:pPr>
    </w:p>
    <w:p>
      <w:pPr>
        <w:rPr>
          <w:rFonts w:hint="eastAsia"/>
          <w:color w:val="auto"/>
        </w:rPr>
      </w:pPr>
    </w:p>
    <w:p>
      <w:pPr>
        <w:jc w:val="center"/>
        <w:rPr>
          <w:b/>
          <w:color w:val="auto"/>
          <w:sz w:val="24"/>
        </w:rPr>
      </w:pPr>
      <w:r>
        <w:rPr>
          <w:b/>
          <w:color w:val="auto"/>
          <w:sz w:val="28"/>
          <w:szCs w:val="28"/>
        </w:rPr>
        <w:t>第一部分、开标一览表</w:t>
      </w:r>
    </w:p>
    <w:p>
      <w:pPr>
        <w:jc w:val="center"/>
        <w:rPr>
          <w:b/>
          <w:color w:val="auto"/>
          <w:sz w:val="24"/>
        </w:rPr>
      </w:pPr>
    </w:p>
    <w:p>
      <w:pPr>
        <w:jc w:val="center"/>
        <w:rPr>
          <w:rFonts w:hint="eastAsia" w:eastAsia="宋体"/>
          <w:b/>
          <w:color w:val="auto"/>
          <w:sz w:val="24"/>
          <w:lang w:eastAsia="zh-CN"/>
        </w:rPr>
      </w:pPr>
      <w:r>
        <w:rPr>
          <w:rFonts w:hint="eastAsia"/>
          <w:b/>
          <w:color w:val="auto"/>
          <w:sz w:val="24"/>
          <w:lang w:eastAsia="zh-CN"/>
        </w:rPr>
        <w:t>注：此项内容需包含投标商品名称、数量、单价、总价、等信息</w:t>
      </w:r>
    </w:p>
    <w:p>
      <w:pPr>
        <w:pStyle w:val="22"/>
        <w:rPr>
          <w:color w:val="auto"/>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pPr>
        <w:pStyle w:val="21"/>
        <w:rPr>
          <w:rFonts w:hint="eastAsia"/>
          <w:lang w:eastAsia="zh-CN"/>
        </w:rPr>
      </w:pP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pPr>
        <w:adjustRightInd w:val="0"/>
        <w:snapToGrid w:val="0"/>
        <w:spacing w:line="360" w:lineRule="auto"/>
        <w:rPr>
          <w:rFonts w:hint="eastAsia" w:ascii="宋体" w:hAnsi="宋体" w:cs="宋体"/>
          <w:b/>
          <w:color w:val="auto"/>
          <w:sz w:val="28"/>
          <w:szCs w:val="28"/>
        </w:rPr>
      </w:pP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pPr>
        <w:adjustRightInd w:val="0"/>
        <w:snapToGrid w:val="0"/>
        <w:spacing w:line="360" w:lineRule="auto"/>
        <w:ind w:firstLine="480" w:firstLineChars="200"/>
        <w:rPr>
          <w:rFonts w:hint="eastAsia" w:ascii="宋体" w:hAnsi="宋体" w:cs="宋体"/>
          <w:color w:val="auto"/>
          <w:sz w:val="24"/>
        </w:rPr>
      </w:pPr>
    </w:p>
    <w:tbl>
      <w:tblPr>
        <w:tblStyle w:val="16"/>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pPr>
        <w:adjustRightInd w:val="0"/>
        <w:snapToGrid w:val="0"/>
        <w:spacing w:line="360" w:lineRule="auto"/>
        <w:rPr>
          <w:rFonts w:hint="eastAsia" w:ascii="宋体" w:hAnsi="宋体" w:cs="宋体"/>
          <w:color w:val="auto"/>
          <w:sz w:val="24"/>
        </w:rPr>
      </w:pPr>
    </w:p>
    <w:tbl>
      <w:tblPr>
        <w:tblStyle w:val="16"/>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pStyle w:val="21"/>
        <w:rPr>
          <w:rFonts w:hint="eastAsia" w:ascii="宋体" w:hAnsi="宋体" w:cs="宋体"/>
          <w:b/>
          <w:color w:val="auto"/>
          <w:sz w:val="28"/>
          <w:szCs w:val="28"/>
        </w:rPr>
      </w:pPr>
    </w:p>
    <w:p>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按照招标文件的规定，我单位郑重声明如下：</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pPr>
        <w:adjustRightInd w:val="0"/>
        <w:snapToGrid w:val="0"/>
        <w:spacing w:line="360" w:lineRule="auto"/>
        <w:jc w:val="center"/>
        <w:rPr>
          <w:rFonts w:hint="eastAsia" w:ascii="宋体" w:hAnsi="宋体" w:cs="宋体"/>
          <w:b/>
          <w:color w:val="auto"/>
          <w:sz w:val="24"/>
          <w:szCs w:val="20"/>
        </w:rPr>
      </w:pPr>
    </w:p>
    <w:p>
      <w:pPr>
        <w:pStyle w:val="8"/>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202</w:t>
      </w:r>
      <w:r>
        <w:rPr>
          <w:rFonts w:hint="eastAsia" w:ascii="宋体" w:hAnsi="宋体" w:cs="Times New Roman"/>
          <w:b w:val="0"/>
          <w:bCs w:val="0"/>
          <w:color w:val="auto"/>
          <w:kern w:val="2"/>
          <w:sz w:val="24"/>
          <w:szCs w:val="24"/>
          <w:lang w:val="en-US" w:eastAsia="zh-CN" w:bidi="ar-SA"/>
        </w:rPr>
        <w:t>3</w:t>
      </w:r>
      <w:r>
        <w:rPr>
          <w:rFonts w:hint="eastAsia" w:ascii="宋体" w:hAnsi="宋体" w:eastAsia="宋体" w:cs="Times New Roman"/>
          <w:b w:val="0"/>
          <w:bCs w:val="0"/>
          <w:color w:val="auto"/>
          <w:kern w:val="2"/>
          <w:sz w:val="24"/>
          <w:szCs w:val="24"/>
          <w:lang w:val="en-US" w:eastAsia="zh-CN" w:bidi="ar-SA"/>
        </w:rPr>
        <w:t>年     月     日</w:t>
      </w:r>
    </w:p>
    <w:p>
      <w:pPr>
        <w:pStyle w:val="2"/>
        <w:ind w:left="0" w:leftChars="0" w:firstLine="0" w:firstLineChars="0"/>
        <w:rPr>
          <w:rFonts w:hint="eastAsia" w:ascii="宋体" w:hAnsi="宋体" w:eastAsia="宋体" w:cs="Times New Roman"/>
          <w:b w:val="0"/>
          <w:bCs w:val="0"/>
          <w:color w:val="auto"/>
          <w:kern w:val="2"/>
          <w:sz w:val="24"/>
          <w:szCs w:val="24"/>
          <w:lang w:val="en-US" w:eastAsia="zh-CN" w:bidi="ar-SA"/>
        </w:rPr>
      </w:pPr>
    </w:p>
    <w:p>
      <w:pPr>
        <w:spacing w:before="120" w:beforeLines="50" w:after="120" w:afterLines="50" w:line="276" w:lineRule="auto"/>
        <w:ind w:firstLine="2530" w:firstLineChars="900"/>
        <w:jc w:val="both"/>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3" w:name="_Toc486424819"/>
      <w:bookmarkStart w:id="4" w:name="_Toc476514128"/>
    </w:p>
    <w:p>
      <w:pPr>
        <w:pStyle w:val="21"/>
        <w:rPr>
          <w:rFonts w:hint="eastAsia"/>
          <w:lang w:eastAsia="zh-CN"/>
        </w:rPr>
      </w:pPr>
    </w:p>
    <w:p>
      <w:pPr>
        <w:spacing w:before="120" w:beforeLines="50" w:after="120" w:afterLines="50" w:line="276" w:lineRule="auto"/>
        <w:jc w:val="center"/>
        <w:rPr>
          <w:rFonts w:hint="eastAsia" w:eastAsia="宋体"/>
          <w:b/>
          <w:color w:val="auto"/>
          <w:sz w:val="24"/>
          <w:lang w:eastAsia="zh-CN"/>
        </w:rPr>
      </w:pPr>
      <w:r>
        <w:rPr>
          <w:b/>
          <w:color w:val="auto"/>
          <w:sz w:val="24"/>
        </w:rPr>
        <w:t>采购需求响应</w:t>
      </w:r>
      <w:r>
        <w:rPr>
          <w:rFonts w:hint="eastAsia"/>
          <w:b/>
          <w:color w:val="auto"/>
          <w:sz w:val="24"/>
          <w:lang w:eastAsia="zh-CN"/>
        </w:rPr>
        <w:t>表</w:t>
      </w:r>
    </w:p>
    <w:p>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16"/>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58"/>
        <w:gridCol w:w="1973"/>
        <w:gridCol w:w="1757"/>
        <w:gridCol w:w="1690"/>
        <w:gridCol w:w="1590"/>
        <w:gridCol w:w="11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pPr>
              <w:adjustRightInd w:val="0"/>
              <w:snapToGrid w:val="0"/>
              <w:spacing w:before="50" w:line="360" w:lineRule="auto"/>
              <w:ind w:left="-88" w:leftChars="-42"/>
              <w:jc w:val="center"/>
              <w:rPr>
                <w:color w:val="auto"/>
                <w:szCs w:val="21"/>
              </w:rPr>
            </w:pPr>
            <w:r>
              <w:rPr>
                <w:color w:val="auto"/>
                <w:szCs w:val="21"/>
              </w:rPr>
              <w:t>招标文件章节</w:t>
            </w:r>
            <w:r>
              <w:rPr>
                <w:bCs/>
                <w:color w:val="auto"/>
                <w:szCs w:val="21"/>
              </w:rPr>
              <w:t>条</w:t>
            </w:r>
            <w:r>
              <w:rPr>
                <w:color w:val="auto"/>
                <w:szCs w:val="21"/>
              </w:rPr>
              <w:t>款号</w:t>
            </w:r>
          </w:p>
        </w:tc>
        <w:tc>
          <w:tcPr>
            <w:tcW w:w="1000" w:type="pct"/>
            <w:noWrap w:val="0"/>
            <w:vAlign w:val="top"/>
          </w:tcPr>
          <w:p>
            <w:pPr>
              <w:adjustRightInd w:val="0"/>
              <w:snapToGrid w:val="0"/>
              <w:spacing w:before="50" w:line="360" w:lineRule="auto"/>
              <w:jc w:val="center"/>
              <w:rPr>
                <w:color w:val="auto"/>
              </w:rPr>
            </w:pPr>
            <w:r>
              <w:rPr>
                <w:color w:val="auto"/>
              </w:rPr>
              <w:t>招标文件要求</w:t>
            </w:r>
          </w:p>
        </w:tc>
        <w:tc>
          <w:tcPr>
            <w:tcW w:w="962" w:type="pct"/>
            <w:noWrap w:val="0"/>
            <w:vAlign w:val="top"/>
          </w:tcPr>
          <w:p>
            <w:pPr>
              <w:adjustRightInd w:val="0"/>
              <w:snapToGrid w:val="0"/>
              <w:spacing w:before="50" w:line="360" w:lineRule="auto"/>
              <w:jc w:val="center"/>
              <w:rPr>
                <w:color w:val="auto"/>
              </w:rPr>
            </w:pPr>
            <w:r>
              <w:rPr>
                <w:color w:val="auto"/>
              </w:rPr>
              <w:t>投标文件应答</w:t>
            </w:r>
          </w:p>
        </w:tc>
        <w:tc>
          <w:tcPr>
            <w:tcW w:w="905" w:type="pct"/>
            <w:noWrap w:val="0"/>
            <w:vAlign w:val="center"/>
          </w:tcPr>
          <w:p>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pPr>
              <w:adjustRightInd w:val="0"/>
              <w:snapToGrid w:val="0"/>
              <w:spacing w:before="50" w:line="360" w:lineRule="auto"/>
              <w:ind w:left="-88" w:leftChars="-42"/>
              <w:jc w:val="center"/>
              <w:rPr>
                <w:color w:val="auto"/>
                <w:szCs w:val="21"/>
              </w:rPr>
            </w:pPr>
            <w:r>
              <w:rPr>
                <w:color w:val="auto"/>
                <w:szCs w:val="21"/>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pPr>
              <w:rPr>
                <w:b/>
                <w:color w:val="auto"/>
              </w:rPr>
            </w:pPr>
            <w:r>
              <w:rPr>
                <w:b/>
                <w:color w:val="auto"/>
              </w:rPr>
              <w:t>投标人保证：我单位对招标文件的其他采购需求条款完全响应，无偏离。</w:t>
            </w:r>
          </w:p>
        </w:tc>
      </w:tr>
    </w:tbl>
    <w:p>
      <w:pPr>
        <w:adjustRightInd w:val="0"/>
        <w:snapToGrid w:val="0"/>
        <w:spacing w:before="50" w:line="360" w:lineRule="auto"/>
        <w:ind w:left="-88" w:leftChars="-42"/>
        <w:rPr>
          <w:color w:val="auto"/>
          <w:sz w:val="24"/>
        </w:rPr>
      </w:pPr>
      <w:r>
        <w:rPr>
          <w:b/>
          <w:color w:val="auto"/>
          <w:sz w:val="24"/>
        </w:rPr>
        <w:t>备注</w:t>
      </w:r>
      <w:r>
        <w:rPr>
          <w:color w:val="auto"/>
          <w:sz w:val="24"/>
        </w:rPr>
        <w:t>：</w:t>
      </w:r>
    </w:p>
    <w:p>
      <w:pPr>
        <w:adjustRightInd w:val="0"/>
        <w:snapToGrid w:val="0"/>
        <w:spacing w:before="50" w:line="360" w:lineRule="auto"/>
        <w:ind w:left="-88" w:leftChars="-42"/>
        <w:rPr>
          <w:rFonts w:hint="eastAsia"/>
          <w:color w:val="auto"/>
          <w:sz w:val="24"/>
        </w:rPr>
      </w:pPr>
      <w:r>
        <w:rPr>
          <w:color w:val="auto"/>
          <w:sz w:val="24"/>
        </w:rPr>
        <w:t>（1）投标人应根据招标文件第</w:t>
      </w:r>
      <w:r>
        <w:rPr>
          <w:rFonts w:hint="eastAsia"/>
          <w:color w:val="auto"/>
          <w:sz w:val="24"/>
          <w:lang w:val="en-US" w:eastAsia="zh-CN"/>
        </w:rPr>
        <w:t>二</w:t>
      </w:r>
      <w:r>
        <w:rPr>
          <w:color w:val="auto"/>
          <w:sz w:val="24"/>
        </w:rPr>
        <w:t>章中采购需求填写本表，逐条应答；</w:t>
      </w:r>
    </w:p>
    <w:p>
      <w:pPr>
        <w:adjustRightInd w:val="0"/>
        <w:snapToGrid w:val="0"/>
        <w:spacing w:before="50" w:line="360" w:lineRule="auto"/>
        <w:ind w:left="-88" w:leftChars="-42"/>
        <w:rPr>
          <w:rFonts w:hint="eastAsia"/>
          <w:color w:val="auto"/>
          <w:sz w:val="24"/>
        </w:rPr>
      </w:pPr>
      <w:r>
        <w:rPr>
          <w:color w:val="auto"/>
          <w:sz w:val="24"/>
        </w:rPr>
        <w:t>（2）</w:t>
      </w:r>
      <w:r>
        <w:rPr>
          <w:rFonts w:hint="eastAsia" w:ascii="微软雅黑" w:hAnsi="微软雅黑" w:eastAsia="微软雅黑" w:cs="微软雅黑"/>
          <w:color w:val="auto"/>
          <w:sz w:val="24"/>
          <w:shd w:val="clear" w:color="auto" w:fill="FFFFFF"/>
        </w:rPr>
        <w:t>采购需求必须全部满足，不得有偏离，否则投标无效</w:t>
      </w:r>
      <w:r>
        <w:rPr>
          <w:color w:val="auto"/>
          <w:sz w:val="24"/>
        </w:rPr>
        <w:t>；</w:t>
      </w:r>
    </w:p>
    <w:bookmarkEnd w:id="3"/>
    <w:bookmarkEnd w:id="4"/>
    <w:p>
      <w:pPr>
        <w:pStyle w:val="22"/>
        <w:rPr>
          <w:color w:val="auto"/>
        </w:rPr>
      </w:pPr>
    </w:p>
    <w:p>
      <w:pPr>
        <w:pStyle w:val="22"/>
        <w:rPr>
          <w:color w:val="auto"/>
        </w:rPr>
      </w:pPr>
    </w:p>
    <w:p>
      <w:pPr>
        <w:pStyle w:val="23"/>
        <w:tabs>
          <w:tab w:val="left" w:pos="2312"/>
          <w:tab w:val="left" w:pos="2313"/>
        </w:tabs>
        <w:autoSpaceDE w:val="0"/>
        <w:autoSpaceDN w:val="0"/>
        <w:spacing w:before="43"/>
        <w:ind w:left="2312" w:firstLine="562"/>
        <w:rPr>
          <w:rFonts w:ascii="宋体" w:hAnsi="宋体" w:cs="宋体"/>
          <w:b/>
          <w:color w:val="auto"/>
          <w:sz w:val="28"/>
          <w:szCs w:val="28"/>
        </w:rPr>
      </w:pPr>
      <w:r>
        <w:rPr>
          <w:rFonts w:hint="eastAsia" w:ascii="Times New Roman" w:hAnsi="Times New Roman"/>
          <w:b/>
          <w:bCs/>
          <w:color w:val="auto"/>
          <w:sz w:val="28"/>
          <w:szCs w:val="28"/>
        </w:rPr>
        <w:t>第四部分、</w:t>
      </w:r>
      <w:r>
        <w:rPr>
          <w:rFonts w:hint="eastAsia" w:ascii="宋体" w:hAnsi="宋体" w:cs="宋体"/>
          <w:b/>
          <w:color w:val="auto"/>
          <w:sz w:val="28"/>
          <w:szCs w:val="28"/>
        </w:rPr>
        <w:t>同类项目业绩</w:t>
      </w:r>
    </w:p>
    <w:p>
      <w:pPr>
        <w:adjustRightInd w:val="0"/>
        <w:snapToGrid w:val="0"/>
        <w:spacing w:before="120" w:beforeLines="50" w:line="360" w:lineRule="auto"/>
        <w:jc w:val="center"/>
        <w:rPr>
          <w:rFonts w:ascii="宋体" w:hAnsi="宋体" w:cs="宋体"/>
          <w:color w:val="auto"/>
          <w:sz w:val="24"/>
        </w:rPr>
      </w:pPr>
      <w:r>
        <w:rPr>
          <w:rFonts w:hint="eastAsia" w:ascii="宋体" w:hAnsi="宋体" w:cs="宋体"/>
          <w:color w:val="auto"/>
          <w:sz w:val="24"/>
        </w:rPr>
        <w:t>备</w:t>
      </w:r>
      <w:r>
        <w:rPr>
          <w:rFonts w:ascii="宋体" w:hAnsi="宋体" w:cs="宋体"/>
          <w:color w:val="auto"/>
          <w:sz w:val="24"/>
        </w:rPr>
        <w:t>注：根据第</w:t>
      </w:r>
      <w:r>
        <w:rPr>
          <w:rFonts w:hint="eastAsia" w:ascii="宋体" w:hAnsi="宋体" w:cs="宋体"/>
          <w:color w:val="auto"/>
          <w:sz w:val="24"/>
          <w:lang w:val="en-US" w:eastAsia="zh-CN"/>
        </w:rPr>
        <w:t>三</w:t>
      </w:r>
      <w:r>
        <w:rPr>
          <w:rFonts w:ascii="宋体" w:hAnsi="宋体" w:cs="宋体"/>
          <w:color w:val="auto"/>
          <w:sz w:val="24"/>
        </w:rPr>
        <w:t>章《评标方法及标准》—综合评分表—记分因素</w:t>
      </w:r>
      <w:r>
        <w:rPr>
          <w:rFonts w:hint="eastAsia" w:ascii="宋体" w:hAnsi="宋体" w:cs="宋体"/>
          <w:color w:val="auto"/>
          <w:sz w:val="24"/>
        </w:rPr>
        <w:t>要求</w:t>
      </w:r>
      <w:r>
        <w:rPr>
          <w:rFonts w:ascii="宋体" w:hAnsi="宋体" w:cs="宋体"/>
          <w:color w:val="auto"/>
          <w:sz w:val="24"/>
        </w:rPr>
        <w:t>，提供材料，</w:t>
      </w:r>
    </w:p>
    <w:p>
      <w:pPr>
        <w:pStyle w:val="22"/>
        <w:rPr>
          <w:color w:val="auto"/>
        </w:rPr>
      </w:pPr>
    </w:p>
    <w:p>
      <w:pPr>
        <w:pStyle w:val="22"/>
        <w:rPr>
          <w:rFonts w:hint="eastAsia"/>
          <w:color w:val="auto"/>
        </w:rPr>
      </w:pPr>
    </w:p>
    <w:p>
      <w:pPr>
        <w:pStyle w:val="22"/>
        <w:rPr>
          <w:color w:val="auto"/>
        </w:rPr>
      </w:pPr>
    </w:p>
    <w:p>
      <w:pPr>
        <w:pStyle w:val="23"/>
        <w:tabs>
          <w:tab w:val="left" w:pos="2312"/>
          <w:tab w:val="left" w:pos="2313"/>
        </w:tabs>
        <w:autoSpaceDE w:val="0"/>
        <w:autoSpaceDN w:val="0"/>
        <w:spacing w:before="43"/>
        <w:ind w:left="2312" w:firstLine="0" w:firstLineChars="0"/>
        <w:rPr>
          <w:rFonts w:hint="eastAsia" w:ascii="宋体" w:hAnsi="宋体" w:eastAsia="宋体" w:cs="宋体"/>
          <w:color w:val="auto"/>
          <w:sz w:val="24"/>
          <w:lang w:eastAsia="zh-CN"/>
        </w:rPr>
      </w:pPr>
    </w:p>
    <w:p>
      <w:pPr>
        <w:pStyle w:val="23"/>
        <w:tabs>
          <w:tab w:val="left" w:pos="2312"/>
          <w:tab w:val="left" w:pos="2313"/>
        </w:tabs>
        <w:autoSpaceDE w:val="0"/>
        <w:autoSpaceDN w:val="0"/>
        <w:spacing w:before="43"/>
        <w:ind w:left="2312" w:firstLine="0" w:firstLineChars="0"/>
        <w:rPr>
          <w:rFonts w:ascii="宋体" w:hAnsi="宋体" w:cs="宋体"/>
          <w:b/>
          <w:color w:val="auto"/>
          <w:sz w:val="28"/>
          <w:szCs w:val="28"/>
        </w:rPr>
      </w:pPr>
      <w:r>
        <w:rPr>
          <w:rFonts w:hint="eastAsia" w:ascii="Times New Roman" w:hAnsi="Times New Roman"/>
          <w:b/>
          <w:bCs/>
          <w:color w:val="auto"/>
          <w:sz w:val="28"/>
          <w:szCs w:val="28"/>
        </w:rPr>
        <w:t xml:space="preserve"> </w:t>
      </w:r>
      <w:r>
        <w:rPr>
          <w:rFonts w:ascii="Times New Roman" w:hAnsi="Times New Roman"/>
          <w:b/>
          <w:bCs/>
          <w:color w:val="auto"/>
          <w:sz w:val="28"/>
          <w:szCs w:val="28"/>
        </w:rPr>
        <w:t xml:space="preserve">  </w:t>
      </w:r>
      <w:r>
        <w:rPr>
          <w:rFonts w:hint="eastAsia" w:ascii="Times New Roman" w:hAnsi="Times New Roman"/>
          <w:b/>
          <w:bCs/>
          <w:color w:val="auto"/>
          <w:sz w:val="28"/>
          <w:szCs w:val="28"/>
        </w:rPr>
        <w:t>第五部分、</w:t>
      </w:r>
      <w:r>
        <w:rPr>
          <w:rFonts w:hint="eastAsia" w:ascii="Times New Roman" w:hAnsi="Times New Roman"/>
          <w:b/>
          <w:bCs/>
          <w:color w:val="auto"/>
          <w:sz w:val="28"/>
          <w:szCs w:val="28"/>
          <w:lang w:val="en-US" w:eastAsia="zh-CN"/>
        </w:rPr>
        <w:t>技术及</w:t>
      </w:r>
      <w:r>
        <w:rPr>
          <w:rFonts w:hint="eastAsia" w:ascii="宋体" w:hAnsi="宋体" w:cs="宋体"/>
          <w:b/>
          <w:color w:val="auto"/>
          <w:sz w:val="28"/>
          <w:szCs w:val="28"/>
        </w:rPr>
        <w:t>服务方案</w:t>
      </w:r>
    </w:p>
    <w:p>
      <w:pPr>
        <w:adjustRightInd w:val="0"/>
        <w:snapToGrid w:val="0"/>
        <w:spacing w:before="120" w:beforeLines="50" w:line="360" w:lineRule="auto"/>
        <w:jc w:val="center"/>
        <w:rPr>
          <w:rFonts w:hint="eastAsia" w:eastAsia="宋体"/>
          <w:lang w:eastAsia="zh-CN"/>
        </w:rPr>
        <w:sectPr>
          <w:footerReference r:id="rId5" w:type="default"/>
          <w:pgSz w:w="11906" w:h="16838"/>
          <w:pgMar w:top="1191" w:right="1587" w:bottom="1020" w:left="1587" w:header="567" w:footer="283" w:gutter="0"/>
          <w:cols w:space="720" w:num="1"/>
          <w:docGrid w:linePitch="312" w:charSpace="0"/>
        </w:sectPr>
      </w:pPr>
      <w:r>
        <w:rPr>
          <w:rFonts w:hint="eastAsia" w:ascii="宋体" w:hAnsi="宋体" w:cs="宋体"/>
          <w:color w:val="auto"/>
          <w:sz w:val="24"/>
        </w:rPr>
        <w:t>备</w:t>
      </w:r>
      <w:r>
        <w:rPr>
          <w:rFonts w:ascii="宋体" w:hAnsi="宋体" w:cs="宋体"/>
          <w:color w:val="auto"/>
          <w:sz w:val="24"/>
        </w:rPr>
        <w:t>注：根据第</w:t>
      </w:r>
      <w:r>
        <w:rPr>
          <w:rFonts w:hint="eastAsia" w:ascii="宋体" w:hAnsi="宋体" w:cs="宋体"/>
          <w:color w:val="auto"/>
          <w:sz w:val="24"/>
          <w:lang w:val="en-US" w:eastAsia="zh-CN"/>
        </w:rPr>
        <w:t>三</w:t>
      </w:r>
      <w:r>
        <w:rPr>
          <w:rFonts w:ascii="宋体" w:hAnsi="宋体" w:cs="宋体"/>
          <w:color w:val="auto"/>
          <w:sz w:val="24"/>
        </w:rPr>
        <w:t>章《评标方法及标准》—综合评分表—记分因素</w:t>
      </w:r>
      <w:r>
        <w:rPr>
          <w:rFonts w:hint="eastAsia" w:ascii="宋体" w:hAnsi="宋体" w:cs="宋体"/>
          <w:color w:val="auto"/>
          <w:sz w:val="24"/>
        </w:rPr>
        <w:t>要求</w:t>
      </w:r>
      <w:r>
        <w:rPr>
          <w:rFonts w:ascii="宋体" w:hAnsi="宋体" w:cs="宋体"/>
          <w:color w:val="auto"/>
          <w:sz w:val="24"/>
        </w:rPr>
        <w:t>，提供材</w:t>
      </w:r>
      <w:r>
        <w:rPr>
          <w:rFonts w:hint="eastAsia" w:ascii="宋体" w:hAnsi="宋体" w:cs="宋体"/>
          <w:color w:val="auto"/>
          <w:sz w:val="24"/>
          <w:lang w:eastAsia="zh-CN"/>
        </w:rPr>
        <w:t>料</w:t>
      </w:r>
    </w:p>
    <w:p>
      <w:pPr>
        <w:pStyle w:val="21"/>
        <w:numPr>
          <w:ilvl w:val="0"/>
          <w:numId w:val="0"/>
        </w:numPr>
        <w:ind w:leftChars="0"/>
        <w:jc w:val="both"/>
        <w:rPr>
          <w:rFonts w:hint="eastAsia" w:ascii="Times New Roman" w:hAnsi="Times New Roman" w:eastAsia="宋体" w:cs="Times New Roman"/>
          <w:b/>
          <w:bCs/>
          <w:color w:val="auto"/>
          <w:kern w:val="2"/>
          <w:sz w:val="28"/>
          <w:szCs w:val="28"/>
          <w:lang w:val="en-US" w:eastAsia="zh-CN" w:bidi="ar-SA"/>
        </w:rPr>
      </w:pPr>
    </w:p>
    <w:p>
      <w:pPr>
        <w:pStyle w:val="21"/>
        <w:numPr>
          <w:ilvl w:val="0"/>
          <w:numId w:val="0"/>
        </w:numPr>
        <w:ind w:leftChars="0"/>
        <w:jc w:val="both"/>
        <w:rPr>
          <w:rFonts w:hint="eastAsia" w:ascii="Times New Roman" w:hAnsi="Times New Roman" w:eastAsia="宋体" w:cs="Times New Roman"/>
          <w:b/>
          <w:bCs/>
          <w:color w:val="auto"/>
          <w:kern w:val="2"/>
          <w:sz w:val="28"/>
          <w:szCs w:val="28"/>
          <w:lang w:val="en-US" w:eastAsia="zh-CN" w:bidi="ar-SA"/>
        </w:rPr>
      </w:pPr>
    </w:p>
    <w:p>
      <w:pPr>
        <w:pStyle w:val="21"/>
        <w:numPr>
          <w:ilvl w:val="0"/>
          <w:numId w:val="0"/>
        </w:numPr>
        <w:ind w:leftChars="0"/>
        <w:jc w:val="both"/>
        <w:rPr>
          <w:rFonts w:hint="eastAsia" w:ascii="Times New Roman" w:hAnsi="Times New Roman" w:eastAsia="宋体" w:cs="Times New Roman"/>
          <w:b/>
          <w:bCs/>
          <w:color w:val="auto"/>
          <w:kern w:val="2"/>
          <w:sz w:val="28"/>
          <w:szCs w:val="28"/>
          <w:lang w:val="en-US" w:eastAsia="zh-CN" w:bidi="ar-SA"/>
        </w:rPr>
      </w:pPr>
    </w:p>
    <w:p>
      <w:pPr>
        <w:pStyle w:val="23"/>
        <w:tabs>
          <w:tab w:val="left" w:pos="2312"/>
          <w:tab w:val="left" w:pos="2313"/>
        </w:tabs>
        <w:autoSpaceDE w:val="0"/>
        <w:autoSpaceDN w:val="0"/>
        <w:spacing w:before="43"/>
        <w:ind w:left="2312" w:firstLine="0" w:firstLineChars="0"/>
        <w:rPr>
          <w:rFonts w:hint="eastAsia" w:ascii="宋体" w:hAnsi="宋体" w:eastAsia="宋体" w:cs="宋体"/>
          <w:color w:val="auto"/>
          <w:sz w:val="24"/>
          <w:lang w:eastAsia="zh-CN"/>
        </w:rPr>
      </w:pPr>
    </w:p>
    <w:p>
      <w:pPr>
        <w:pStyle w:val="23"/>
        <w:tabs>
          <w:tab w:val="left" w:pos="2312"/>
          <w:tab w:val="left" w:pos="2313"/>
        </w:tabs>
        <w:autoSpaceDE w:val="0"/>
        <w:autoSpaceDN w:val="0"/>
        <w:spacing w:before="43"/>
        <w:ind w:left="2312" w:firstLine="0" w:firstLineChars="0"/>
        <w:rPr>
          <w:rFonts w:hint="eastAsia" w:ascii="宋体" w:hAnsi="宋体" w:eastAsia="宋体" w:cs="宋体"/>
          <w:color w:val="auto"/>
          <w:sz w:val="24"/>
          <w:lang w:eastAsia="zh-CN"/>
        </w:rPr>
      </w:pPr>
    </w:p>
    <w:p>
      <w:pPr>
        <w:pStyle w:val="23"/>
        <w:tabs>
          <w:tab w:val="left" w:pos="2312"/>
          <w:tab w:val="left" w:pos="2313"/>
        </w:tabs>
        <w:autoSpaceDE w:val="0"/>
        <w:autoSpaceDN w:val="0"/>
        <w:spacing w:before="43"/>
        <w:ind w:left="2312" w:firstLine="0" w:firstLineChars="0"/>
        <w:rPr>
          <w:rFonts w:hint="eastAsia" w:ascii="宋体" w:hAnsi="宋体" w:eastAsia="宋体" w:cs="宋体"/>
          <w:color w:val="auto"/>
          <w:sz w:val="24"/>
          <w:lang w:eastAsia="zh-CN"/>
        </w:rPr>
      </w:pPr>
    </w:p>
    <w:p>
      <w:pPr>
        <w:pStyle w:val="23"/>
        <w:tabs>
          <w:tab w:val="left" w:pos="2312"/>
          <w:tab w:val="left" w:pos="2313"/>
        </w:tabs>
        <w:autoSpaceDE w:val="0"/>
        <w:autoSpaceDN w:val="0"/>
        <w:spacing w:before="43"/>
        <w:ind w:left="2312" w:firstLine="0" w:firstLineChars="0"/>
        <w:rPr>
          <w:rFonts w:ascii="Times New Roman" w:hAnsi="Times New Roman"/>
          <w:b/>
          <w:bCs/>
          <w:color w:val="auto"/>
          <w:sz w:val="28"/>
          <w:szCs w:val="28"/>
        </w:rPr>
      </w:pPr>
      <w:r>
        <w:rPr>
          <w:rFonts w:hint="eastAsia" w:ascii="Times New Roman" w:hAnsi="Times New Roman"/>
          <w:b/>
          <w:bCs/>
          <w:color w:val="auto"/>
          <w:sz w:val="28"/>
          <w:szCs w:val="28"/>
        </w:rPr>
        <w:t xml:space="preserve"> </w:t>
      </w:r>
      <w:r>
        <w:rPr>
          <w:rFonts w:ascii="Times New Roman" w:hAnsi="Times New Roman"/>
          <w:b/>
          <w:bCs/>
          <w:color w:val="auto"/>
          <w:sz w:val="28"/>
          <w:szCs w:val="28"/>
        </w:rPr>
        <w:t xml:space="preserve">  </w:t>
      </w:r>
    </w:p>
    <w:p/>
    <w:sectPr>
      <w:footerReference r:id="rId6"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AFF" w:usb1="C0007841" w:usb2="00000009" w:usb3="00000000" w:csb0="400001FF" w:csb1="FFFF0000"/>
  </w:font>
  <w:font w:name="宋体">
    <w:panose1 w:val="02010600030101010101"/>
    <w:charset w:val="7A"/>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宋体;SimSun">
    <w:altName w:val="宋体"/>
    <w:panose1 w:val="00000000000000000000"/>
    <w:charset w:val="00"/>
    <w:family w:val="auto"/>
    <w:pitch w:val="default"/>
    <w:sig w:usb0="00000000" w:usb1="00000000" w:usb2="00000000" w:usb3="00000000" w:csb0="00000000" w:csb1="00000000"/>
  </w:font>
  <w:font w:name="方正小标宋简体">
    <w:altName w:val="宋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ascii="仿宋_GB2312" w:eastAsia="仿宋_GB2312"/>
        <w:bCs/>
        <w:u w:val="single"/>
      </w:rPr>
    </w:pPr>
    <w:r>
      <w:rPr>
        <w:rFonts w:hint="eastAsia" w:ascii="仿宋_GB2312" w:eastAsia="仿宋_GB2312"/>
        <w:bCs/>
        <w:u w:val="single"/>
      </w:rPr>
      <w:t xml:space="preserve">                                                                                                 </w:t>
    </w:r>
  </w:p>
  <w:p>
    <w:pPr>
      <w:adjustRightInd w:val="0"/>
      <w:snapToGrid w:val="0"/>
      <w:spacing w:line="260" w:lineRule="atLeast"/>
      <w:ind w:left="482" w:hanging="482"/>
      <w:rPr>
        <w:rFonts w:hint="eastAsia" w:ascii="宋体" w:hAnsi="宋体"/>
        <w:kern w:val="0"/>
        <w:sz w:val="18"/>
        <w:szCs w:val="21"/>
      </w:rPr>
    </w:pPr>
  </w:p>
  <w:p>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ascii="仿宋_GB2312" w:eastAsia="仿宋_GB2312"/>
        <w:bCs/>
        <w:u w:val="single"/>
      </w:rPr>
    </w:pP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ascii="仿宋_GB2312" w:eastAsia="仿宋_GB2312"/>
        <w:bCs/>
        <w:u w:val="single"/>
      </w:rPr>
    </w:pP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4A2216"/>
    <w:multiLevelType w:val="singleLevel"/>
    <w:tmpl w:val="A84A2216"/>
    <w:lvl w:ilvl="0" w:tentative="0">
      <w:start w:val="1"/>
      <w:numFmt w:val="chineseCounting"/>
      <w:suff w:val="space"/>
      <w:lvlText w:val="第%1条"/>
      <w:lvlJc w:val="left"/>
      <w:rPr>
        <w:rFonts w:hint="eastAsia"/>
      </w:rPr>
    </w:lvl>
  </w:abstractNum>
  <w:abstractNum w:abstractNumId="1">
    <w:nsid w:val="B6EE324B"/>
    <w:multiLevelType w:val="singleLevel"/>
    <w:tmpl w:val="B6EE324B"/>
    <w:lvl w:ilvl="0" w:tentative="0">
      <w:start w:val="4"/>
      <w:numFmt w:val="chineseCounting"/>
      <w:suff w:val="space"/>
      <w:lvlText w:val="第%1章"/>
      <w:lvlJc w:val="left"/>
      <w:pPr>
        <w:ind w:left="-99"/>
      </w:pPr>
      <w:rPr>
        <w:rFonts w:hint="eastAsia"/>
      </w:rPr>
    </w:lvl>
  </w:abstractNum>
  <w:abstractNum w:abstractNumId="2">
    <w:nsid w:val="DEBE52CF"/>
    <w:multiLevelType w:val="singleLevel"/>
    <w:tmpl w:val="DEBE52CF"/>
    <w:lvl w:ilvl="0" w:tentative="0">
      <w:start w:val="2"/>
      <w:numFmt w:val="decimal"/>
      <w:suff w:val="nothing"/>
      <w:lvlText w:val="（%1）"/>
      <w:lvlJc w:val="left"/>
    </w:lvl>
  </w:abstractNum>
  <w:abstractNum w:abstractNumId="3">
    <w:nsid w:val="02EFC72A"/>
    <w:multiLevelType w:val="singleLevel"/>
    <w:tmpl w:val="02EFC72A"/>
    <w:lvl w:ilvl="0" w:tentative="0">
      <w:start w:val="4"/>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76FA0E2C"/>
    <w:rsid w:val="002724C6"/>
    <w:rsid w:val="01F46B7E"/>
    <w:rsid w:val="031F1550"/>
    <w:rsid w:val="05C158E1"/>
    <w:rsid w:val="05F82956"/>
    <w:rsid w:val="0A353CFA"/>
    <w:rsid w:val="14445C30"/>
    <w:rsid w:val="14CC3700"/>
    <w:rsid w:val="16F4191A"/>
    <w:rsid w:val="170765E3"/>
    <w:rsid w:val="18974CF5"/>
    <w:rsid w:val="1B3E075A"/>
    <w:rsid w:val="1B4771CA"/>
    <w:rsid w:val="1BAF1957"/>
    <w:rsid w:val="1DD309C6"/>
    <w:rsid w:val="1E3769B5"/>
    <w:rsid w:val="1FCB6322"/>
    <w:rsid w:val="220C0AAE"/>
    <w:rsid w:val="288F47AC"/>
    <w:rsid w:val="29197D6C"/>
    <w:rsid w:val="297D330E"/>
    <w:rsid w:val="2CAD7613"/>
    <w:rsid w:val="2D5B5FD2"/>
    <w:rsid w:val="2DDD65C8"/>
    <w:rsid w:val="2E4C6453"/>
    <w:rsid w:val="2F663737"/>
    <w:rsid w:val="30335E85"/>
    <w:rsid w:val="30D86127"/>
    <w:rsid w:val="313A0B83"/>
    <w:rsid w:val="31A90E65"/>
    <w:rsid w:val="31ED215A"/>
    <w:rsid w:val="35891A89"/>
    <w:rsid w:val="38ED2FFD"/>
    <w:rsid w:val="393154FD"/>
    <w:rsid w:val="3A463784"/>
    <w:rsid w:val="3B3D56E7"/>
    <w:rsid w:val="3B946E78"/>
    <w:rsid w:val="3CFE6D4B"/>
    <w:rsid w:val="3D137AAD"/>
    <w:rsid w:val="3FB94CE6"/>
    <w:rsid w:val="41E0182A"/>
    <w:rsid w:val="430E325A"/>
    <w:rsid w:val="436E009A"/>
    <w:rsid w:val="447C0951"/>
    <w:rsid w:val="44C42547"/>
    <w:rsid w:val="475F516A"/>
    <w:rsid w:val="49EE5740"/>
    <w:rsid w:val="4A6B2312"/>
    <w:rsid w:val="4AFF5220"/>
    <w:rsid w:val="4BF81337"/>
    <w:rsid w:val="4C4362B9"/>
    <w:rsid w:val="4DF664F9"/>
    <w:rsid w:val="4F497B3F"/>
    <w:rsid w:val="4FB9378A"/>
    <w:rsid w:val="50667E32"/>
    <w:rsid w:val="542F45B8"/>
    <w:rsid w:val="554650CA"/>
    <w:rsid w:val="566D0CE3"/>
    <w:rsid w:val="59B13512"/>
    <w:rsid w:val="5A1347AA"/>
    <w:rsid w:val="5ACE7924"/>
    <w:rsid w:val="5B636922"/>
    <w:rsid w:val="60855BA0"/>
    <w:rsid w:val="614C3706"/>
    <w:rsid w:val="622D6E46"/>
    <w:rsid w:val="62F74BC1"/>
    <w:rsid w:val="6359190F"/>
    <w:rsid w:val="64620964"/>
    <w:rsid w:val="664909F8"/>
    <w:rsid w:val="6946276E"/>
    <w:rsid w:val="6A1039F0"/>
    <w:rsid w:val="6BFB188F"/>
    <w:rsid w:val="6E516DEE"/>
    <w:rsid w:val="70E07E96"/>
    <w:rsid w:val="70F75613"/>
    <w:rsid w:val="72C90042"/>
    <w:rsid w:val="74B775E4"/>
    <w:rsid w:val="76FA0E2C"/>
    <w:rsid w:val="771D5F37"/>
    <w:rsid w:val="77C878C5"/>
    <w:rsid w:val="78494F8F"/>
    <w:rsid w:val="7B24497A"/>
    <w:rsid w:val="7C2A408E"/>
    <w:rsid w:val="7D815D5C"/>
    <w:rsid w:val="7DF11218"/>
    <w:rsid w:val="7E694749"/>
    <w:rsid w:val="7E6E7082"/>
    <w:rsid w:val="7E7A0ECD"/>
    <w:rsid w:val="7FE66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qFormat/>
    <w:uiPriority w:val="0"/>
    <w:pPr>
      <w:keepNext/>
      <w:keepLines/>
      <w:adjustRightInd w:val="0"/>
      <w:spacing w:before="340" w:after="330" w:line="578" w:lineRule="atLeast"/>
      <w:textAlignment w:val="baseline"/>
      <w:outlineLvl w:val="0"/>
    </w:pPr>
    <w:rPr>
      <w:b/>
      <w:kern w:val="44"/>
      <w:sz w:val="44"/>
      <w:szCs w:val="20"/>
    </w:rPr>
  </w:style>
  <w:style w:type="paragraph" w:styleId="7">
    <w:name w:val="heading 2"/>
    <w:basedOn w:val="1"/>
    <w:next w:val="1"/>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8">
    <w:name w:val="heading 3"/>
    <w:basedOn w:val="1"/>
    <w:next w:val="1"/>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next w:val="1"/>
    <w:qFormat/>
    <w:uiPriority w:val="0"/>
    <w:pPr>
      <w:spacing w:after="120"/>
      <w:ind w:left="420" w:leftChars="200"/>
    </w:pPr>
    <w:rPr>
      <w:kern w:val="0"/>
      <w:sz w:val="24"/>
    </w:rPr>
  </w:style>
  <w:style w:type="paragraph" w:styleId="4">
    <w:name w:val="Normal Indent"/>
    <w:basedOn w:val="1"/>
    <w:next w:val="5"/>
    <w:qFormat/>
    <w:uiPriority w:val="0"/>
    <w:pPr>
      <w:widowControl/>
      <w:ind w:firstLine="420"/>
      <w:jc w:val="left"/>
    </w:pPr>
    <w:rPr>
      <w:kern w:val="0"/>
      <w:sz w:val="20"/>
      <w:szCs w:val="20"/>
    </w:rPr>
  </w:style>
  <w:style w:type="paragraph" w:customStyle="1" w:styleId="5">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9">
    <w:name w:val="annotation text"/>
    <w:basedOn w:val="1"/>
    <w:qFormat/>
    <w:uiPriority w:val="0"/>
    <w:pPr>
      <w:jc w:val="left"/>
    </w:pPr>
  </w:style>
  <w:style w:type="paragraph" w:styleId="10">
    <w:name w:val="Body Text"/>
    <w:basedOn w:val="1"/>
    <w:qFormat/>
    <w:uiPriority w:val="0"/>
    <w:pPr>
      <w:spacing w:beforeAutospacing="0" w:after="120" w:afterAutospacing="0"/>
    </w:pPr>
  </w:style>
  <w:style w:type="paragraph" w:styleId="11">
    <w:name w:val="footer"/>
    <w:basedOn w:val="1"/>
    <w:qFormat/>
    <w:uiPriority w:val="0"/>
    <w:pPr>
      <w:tabs>
        <w:tab w:val="center" w:pos="4153"/>
        <w:tab w:val="right" w:pos="8306"/>
      </w:tabs>
      <w:snapToGrid w:val="0"/>
      <w:jc w:val="left"/>
    </w:pPr>
    <w:rPr>
      <w:kern w:val="0"/>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semiHidden/>
    <w:qFormat/>
    <w:uiPriority w:val="0"/>
    <w:pPr>
      <w:tabs>
        <w:tab w:val="right" w:leader="dot" w:pos="9061"/>
      </w:tabs>
      <w:spacing w:line="440" w:lineRule="exact"/>
      <w:jc w:val="center"/>
    </w:pPr>
    <w:rPr>
      <w:rFonts w:eastAsia="黑体"/>
      <w:b/>
      <w:bCs/>
      <w:sz w:val="24"/>
    </w:rPr>
  </w:style>
  <w:style w:type="paragraph" w:styleId="14">
    <w:name w:val="footnote text"/>
    <w:basedOn w:val="1"/>
    <w:qFormat/>
    <w:uiPriority w:val="0"/>
    <w:pPr>
      <w:snapToGrid w:val="0"/>
      <w:jc w:val="left"/>
    </w:pPr>
    <w:rPr>
      <w:sz w:val="18"/>
    </w:rPr>
  </w:style>
  <w:style w:type="paragraph" w:styleId="15">
    <w:name w:val="Normal (Web)"/>
    <w:basedOn w:val="1"/>
    <w:qFormat/>
    <w:uiPriority w:val="0"/>
    <w:rPr>
      <w:sz w:val="24"/>
    </w:rPr>
  </w:style>
  <w:style w:type="table" w:styleId="17">
    <w:name w:val="Table Grid"/>
    <w:basedOn w:val="16"/>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qFormat/>
    <w:uiPriority w:val="0"/>
    <w:rPr>
      <w:b/>
      <w:bCs/>
    </w:rPr>
  </w:style>
  <w:style w:type="character" w:styleId="20">
    <w:name w:val="footnote reference"/>
    <w:basedOn w:val="18"/>
    <w:qFormat/>
    <w:uiPriority w:val="0"/>
    <w:rPr>
      <w:vertAlign w:val="superscript"/>
    </w:rPr>
  </w:style>
  <w:style w:type="paragraph" w:customStyle="1" w:styleId="21">
    <w:name w:val="列出段落1"/>
    <w:basedOn w:val="1"/>
    <w:qFormat/>
    <w:uiPriority w:val="99"/>
    <w:pPr>
      <w:ind w:firstLine="420" w:firstLineChars="200"/>
    </w:pPr>
  </w:style>
  <w:style w:type="paragraph" w:customStyle="1" w:styleId="22">
    <w:name w:val="无间隔1"/>
    <w:qFormat/>
    <w:uiPriority w:val="0"/>
    <w:pPr>
      <w:widowControl w:val="0"/>
      <w:jc w:val="both"/>
    </w:pPr>
    <w:rPr>
      <w:rFonts w:ascii="Calibri" w:hAnsi="Calibri" w:eastAsia="宋体" w:cs="Times New Roman"/>
      <w:kern w:val="2"/>
      <w:sz w:val="21"/>
      <w:szCs w:val="22"/>
      <w:lang w:val="en-US" w:eastAsia="zh-CN" w:bidi="ar-SA"/>
    </w:rPr>
  </w:style>
  <w:style w:type="paragraph" w:styleId="23">
    <w:name w:val="List Paragraph"/>
    <w:basedOn w:val="1"/>
    <w:qFormat/>
    <w:uiPriority w:val="34"/>
    <w:pPr>
      <w:ind w:firstLine="420" w:firstLineChars="200"/>
    </w:pPr>
    <w:rPr>
      <w:rFonts w:ascii="Calibri" w:hAnsi="Calibri"/>
      <w:szCs w:val="22"/>
    </w:rPr>
  </w:style>
  <w:style w:type="paragraph" w:customStyle="1" w:styleId="24">
    <w:name w:val="pa-1"/>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5">
    <w:name w:val="ca-22"/>
    <w:basedOn w:val="18"/>
    <w:qFormat/>
    <w:uiPriority w:val="0"/>
  </w:style>
  <w:style w:type="paragraph" w:customStyle="1" w:styleId="26">
    <w:name w:val="正文1"/>
    <w:qFormat/>
    <w:uiPriority w:val="0"/>
    <w:pPr>
      <w:widowControl w:val="0"/>
      <w:suppressAutoHyphens w:val="0"/>
      <w:bidi w:val="0"/>
      <w:spacing w:beforeAutospacing="0" w:afterAutospacing="0"/>
      <w:jc w:val="both"/>
    </w:pPr>
    <w:rPr>
      <w:rFonts w:ascii="Times New Roman" w:hAnsi="Times New Roman" w:eastAsia="宋体;SimSun" w:cs="Times New Roman"/>
      <w:color w:val="auto"/>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7695</Words>
  <Characters>8067</Characters>
  <Lines>0</Lines>
  <Paragraphs>0</Paragraphs>
  <TotalTime>5</TotalTime>
  <ScaleCrop>false</ScaleCrop>
  <LinksUpToDate>false</LinksUpToDate>
  <CharactersWithSpaces>9238</CharactersWithSpaces>
  <Application>WPS Office_11.1.0.13020_F1E327BC-269C-435d-A152-05C5408002CA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2022-08-30T01:32:00Z</dcterms:created>
  <dc:creator>Just_小马</dc:creator>
  <cp:lastModifiedBy>张思远</cp:lastModifiedBy>
  <cp:lastPrinted>2023-02-27T00:18:00Z</cp:lastPrinted>
  <dcterms:modified xsi:type="dcterms:W3CDTF">2023-03-13T00:42:09Z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2052-11.1.0.13020</vt:lpwstr>
  </property>
  <property fmtid="{D5CDD505-2E9C-101B-9397-08002B2CF9AE}" pid="3" name="ICV">
    <vt:lpwstr>E8314CC8493647418141C51DDD01C6B6</vt:lpwstr>
  </property>
</Properties>
</file>