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hint="eastAsia" w:ascii="Arial" w:hAnsi="Arial" w:eastAsia="方正小标宋简体" w:cs="Arial"/>
          <w:sz w:val="72"/>
          <w:szCs w:val="72"/>
          <w:lang w:val="en-US" w:eastAsia="zh-CN"/>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bookmarkStart w:id="5" w:name="_GoBack"/>
      <w:r>
        <w:rPr>
          <w:rFonts w:hint="eastAsia" w:cs="Times New Roman"/>
          <w:b/>
          <w:bCs/>
          <w:kern w:val="44"/>
          <w:sz w:val="32"/>
          <w:szCs w:val="32"/>
          <w:lang w:val="en-US" w:eastAsia="zh-CN" w:bidi="ar-SA"/>
        </w:rPr>
        <w:t>氩气刀</w:t>
      </w:r>
      <w:bookmarkEnd w:id="5"/>
      <w:r>
        <w:rPr>
          <w:rFonts w:hint="eastAsia" w:cs="Times New Roman"/>
          <w:b/>
          <w:bCs/>
          <w:kern w:val="44"/>
          <w:sz w:val="32"/>
          <w:szCs w:val="32"/>
          <w:lang w:val="en-US" w:eastAsia="zh-CN" w:bidi="ar-SA"/>
        </w:rPr>
        <w:t>系统</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氩气刀系统</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氩气刀系统</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氩气刀系统</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27.5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27.5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0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氩气刀系统</w:t>
            </w:r>
          </w:p>
        </w:tc>
        <w:tc>
          <w:tcPr>
            <w:tcW w:w="9491" w:type="dxa"/>
            <w:vAlign w:val="center"/>
          </w:tcPr>
          <w:p>
            <w:pPr>
              <w:jc w:val="center"/>
              <w:rPr>
                <w:rFonts w:hint="default" w:ascii="宋体" w:hAnsi="宋体" w:eastAsia="宋体" w:cs="宋体"/>
                <w:b/>
                <w:bCs/>
                <w:color w:val="auto"/>
                <w:sz w:val="32"/>
                <w:highlight w:val="none"/>
                <w:lang w:val="en-US" w:eastAsia="zh-CN"/>
              </w:rPr>
            </w:pPr>
            <w:r>
              <w:rPr>
                <w:rFonts w:hint="eastAsia" w:ascii="宋体" w:hAnsi="宋体" w:eastAsia="宋体" w:cs="宋体"/>
                <w:b/>
                <w:bCs/>
                <w:color w:val="auto"/>
                <w:sz w:val="32"/>
                <w:highlight w:val="none"/>
              </w:rPr>
              <w:t>氩气</w:t>
            </w:r>
            <w:r>
              <w:rPr>
                <w:rFonts w:hint="eastAsia" w:ascii="宋体" w:hAnsi="宋体" w:eastAsia="宋体" w:cs="宋体"/>
                <w:b/>
                <w:bCs/>
                <w:color w:val="auto"/>
                <w:sz w:val="32"/>
                <w:highlight w:val="none"/>
                <w:lang w:eastAsia="zh-CN"/>
              </w:rPr>
              <w:t>刀系统</w:t>
            </w:r>
            <w:r>
              <w:rPr>
                <w:rFonts w:hint="eastAsia" w:ascii="宋体" w:hAnsi="宋体" w:eastAsia="宋体" w:cs="宋体"/>
                <w:b/>
                <w:bCs/>
                <w:color w:val="auto"/>
                <w:sz w:val="32"/>
                <w:highlight w:val="none"/>
                <w:lang w:val="en-US" w:eastAsia="zh-CN"/>
              </w:rPr>
              <w:t>招标参数</w:t>
            </w:r>
          </w:p>
          <w:p>
            <w:pPr>
              <w:numPr>
                <w:ilvl w:val="0"/>
                <w:numId w:val="0"/>
              </w:numPr>
              <w:bidi w:val="0"/>
              <w:spacing w:line="360" w:lineRule="auto"/>
              <w:ind w:leftChars="0"/>
              <w:jc w:val="both"/>
              <w:rPr>
                <w:rFonts w:hint="eastAsia" w:ascii="Times New Roman" w:hAnsi="Times New Roman" w:eastAsia="宋体" w:cs="Times New Roman"/>
                <w:highlight w:val="none"/>
              </w:rPr>
            </w:pPr>
          </w:p>
          <w:p>
            <w:pPr>
              <w:keepNext w:val="0"/>
              <w:keepLines w:val="0"/>
              <w:pageBreakBefore w:val="0"/>
              <w:numPr>
                <w:ilvl w:val="0"/>
                <w:numId w:val="0"/>
              </w:numPr>
              <w:kinsoku/>
              <w:wordWrap/>
              <w:topLinePunct w:val="0"/>
              <w:bidi w:val="0"/>
              <w:snapToGrid/>
              <w:spacing w:line="360" w:lineRule="auto"/>
              <w:outlineLvl w:val="9"/>
              <w:rPr>
                <w:rFonts w:hint="eastAsia"/>
                <w:b/>
                <w:bCs/>
                <w:color w:val="auto"/>
                <w:highlight w:val="none"/>
                <w:lang w:val="en-US" w:eastAsia="zh-CN"/>
              </w:rPr>
            </w:pPr>
            <w:r>
              <w:rPr>
                <w:rFonts w:hint="eastAsia" w:ascii="Times New Roman" w:hAnsi="Times New Roman" w:eastAsia="宋体" w:cs="Times New Roman"/>
                <w:b/>
                <w:bCs/>
                <w:sz w:val="21"/>
                <w:szCs w:val="21"/>
                <w:highlight w:val="none"/>
                <w:lang w:eastAsia="zh-CN"/>
              </w:rPr>
              <w:t>一</w:t>
            </w:r>
            <w:r>
              <w:rPr>
                <w:rFonts w:hint="eastAsia" w:ascii="Times New Roman" w:hAnsi="Times New Roman" w:eastAsia="宋体" w:cs="Times New Roman"/>
                <w:b/>
                <w:bCs/>
                <w:sz w:val="21"/>
                <w:szCs w:val="21"/>
                <w:highlight w:val="none"/>
                <w:lang w:eastAsia="zh-CN"/>
              </w:rPr>
              <w:tab/>
            </w:r>
            <w:r>
              <w:rPr>
                <w:rFonts w:hint="eastAsia" w:ascii="Times New Roman" w:hAnsi="Times New Roman" w:eastAsia="宋体" w:cs="Times New Roman"/>
                <w:b/>
                <w:bCs/>
                <w:sz w:val="21"/>
                <w:szCs w:val="21"/>
                <w:highlight w:val="none"/>
                <w:lang w:eastAsia="zh-CN"/>
              </w:rPr>
              <w:t>设备</w:t>
            </w:r>
            <w:r>
              <w:rPr>
                <w:rFonts w:hint="eastAsia" w:ascii="Times New Roman" w:hAnsi="Times New Roman" w:eastAsia="宋体" w:cs="Times New Roman"/>
                <w:b/>
                <w:bCs/>
                <w:sz w:val="21"/>
                <w:szCs w:val="21"/>
                <w:highlight w:val="none"/>
                <w:lang w:val="en-US" w:eastAsia="zh-CN"/>
              </w:rPr>
              <w:t>名称：</w:t>
            </w:r>
            <w:r>
              <w:rPr>
                <w:rFonts w:hint="eastAsia" w:ascii="Times New Roman" w:hAnsi="Times New Roman" w:eastAsia="宋体" w:cs="Times New Roman"/>
                <w:b/>
                <w:bCs/>
                <w:highlight w:val="none"/>
                <w:lang w:val="en-US" w:eastAsia="zh-CN"/>
              </w:rPr>
              <w:t>氩气刀系统</w:t>
            </w:r>
          </w:p>
          <w:p>
            <w:pPr>
              <w:keepNext w:val="0"/>
              <w:keepLines w:val="0"/>
              <w:pageBreakBefore w:val="0"/>
              <w:numPr>
                <w:ilvl w:val="0"/>
                <w:numId w:val="2"/>
              </w:numPr>
              <w:kinsoku/>
              <w:wordWrap/>
              <w:topLinePunct w:val="0"/>
              <w:bidi w:val="0"/>
              <w:snapToGrid/>
              <w:spacing w:line="360" w:lineRule="auto"/>
              <w:outlineLvl w:val="9"/>
              <w:rPr>
                <w:rFonts w:hint="eastAsia"/>
                <w:b/>
                <w:bCs/>
                <w:color w:val="auto"/>
                <w:highlight w:val="none"/>
                <w:lang w:val="en-US" w:eastAsia="zh-CN"/>
              </w:rPr>
            </w:pPr>
            <w:r>
              <w:rPr>
                <w:rFonts w:hint="eastAsia"/>
                <w:b/>
                <w:bCs/>
                <w:color w:val="auto"/>
                <w:highlight w:val="none"/>
                <w:lang w:val="en-US" w:eastAsia="zh-CN"/>
              </w:rPr>
              <w:t>设备数量：</w:t>
            </w:r>
            <w:r>
              <w:rPr>
                <w:rFonts w:hint="eastAsia" w:ascii="Times New Roman" w:hAnsi="Times New Roman" w:eastAsia="宋体" w:cs="Times New Roman"/>
                <w:b/>
                <w:bCs/>
                <w:sz w:val="21"/>
                <w:szCs w:val="21"/>
                <w:highlight w:val="none"/>
                <w:lang w:val="en-US" w:eastAsia="zh-CN"/>
              </w:rPr>
              <w:t>1台/套</w:t>
            </w:r>
          </w:p>
          <w:p>
            <w:pPr>
              <w:rPr>
                <w:rFonts w:hint="eastAsia"/>
                <w:b/>
                <w:bCs/>
                <w:color w:val="auto"/>
                <w:highlight w:val="none"/>
                <w:lang w:eastAsia="zh-CN"/>
              </w:rPr>
            </w:pPr>
            <w:r>
              <w:rPr>
                <w:rFonts w:hint="eastAsia"/>
                <w:b/>
                <w:bCs/>
                <w:color w:val="auto"/>
                <w:highlight w:val="none"/>
                <w:lang w:val="en-US" w:eastAsia="zh-CN"/>
              </w:rPr>
              <w:t>三、</w:t>
            </w:r>
            <w:r>
              <w:rPr>
                <w:rFonts w:hint="eastAsia"/>
                <w:b/>
                <w:bCs/>
                <w:color w:val="auto"/>
                <w:highlight w:val="none"/>
                <w:lang w:eastAsia="zh-CN"/>
              </w:rPr>
              <w:t>技术参数</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高频电、氩气一体化设计，工作频率：450KHz，最大输出功率300W。</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具有专用的电外科治疗模块，可满足各科手术要求。</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电</w:t>
            </w:r>
            <w:r>
              <w:rPr>
                <w:rFonts w:hint="eastAsia" w:ascii="Times New Roman" w:hAnsi="Times New Roman" w:eastAsia="宋体" w:cs="Times New Roman"/>
                <w:highlight w:val="none"/>
              </w:rPr>
              <w:t>切：</w:t>
            </w:r>
            <w:r>
              <w:rPr>
                <w:rFonts w:hint="eastAsia" w:ascii="Times New Roman" w:hAnsi="Times New Roman" w:eastAsia="宋体" w:cs="Times New Roman"/>
                <w:highlight w:val="none"/>
                <w:lang w:val="en-US" w:eastAsia="zh-CN"/>
              </w:rPr>
              <w:t>纯</w:t>
            </w:r>
            <w:r>
              <w:rPr>
                <w:rFonts w:hint="eastAsia" w:ascii="Times New Roman" w:hAnsi="Times New Roman" w:eastAsia="宋体" w:cs="Times New Roman"/>
                <w:highlight w:val="none"/>
              </w:rPr>
              <w:t>切1、混切1</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最大輸出功率力 300</w:t>
            </w:r>
            <w:r>
              <w:rPr>
                <w:rFonts w:hint="eastAsia" w:ascii="Times New Roman" w:hAnsi="Times New Roman" w:eastAsia="宋体" w:cs="Times New Roman"/>
                <w:highlight w:val="none"/>
                <w:lang w:val="en-US" w:eastAsia="zh-CN"/>
              </w:rPr>
              <w:t>w</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val="en-US" w:eastAsia="zh-CN"/>
              </w:rPr>
              <w:t>负载</w:t>
            </w:r>
            <w:r>
              <w:rPr>
                <w:rFonts w:hint="eastAsia" w:ascii="Times New Roman" w:hAnsi="Times New Roman" w:eastAsia="宋体" w:cs="Times New Roman"/>
                <w:highlight w:val="none"/>
              </w:rPr>
              <w:t>（500Ω）</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单极电凝：柔和凝《负载100Ω）、强力凝，最大输出功率为 120w，负载(500Ω)</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双极电凝：最大输出功率为 100</w:t>
            </w:r>
            <w:r>
              <w:rPr>
                <w:rFonts w:hint="eastAsia" w:ascii="Times New Roman" w:hAnsi="Times New Roman" w:eastAsia="宋体" w:cs="Times New Roman"/>
                <w:highlight w:val="none"/>
                <w:lang w:val="en-US" w:eastAsia="zh-CN"/>
              </w:rPr>
              <w:t>W</w:t>
            </w:r>
            <w:r>
              <w:rPr>
                <w:rFonts w:hint="eastAsia" w:ascii="Times New Roman" w:hAnsi="Times New Roman" w:eastAsia="宋体" w:cs="Times New Roman"/>
                <w:highlight w:val="none"/>
              </w:rPr>
              <w:t>，负载(100Ω）</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具有专用内镜治疗模块：</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内镜切1、内镜切2</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最大输出功率为150</w:t>
            </w:r>
            <w:r>
              <w:rPr>
                <w:rFonts w:hint="eastAsia" w:ascii="Times New Roman" w:hAnsi="Times New Roman" w:eastAsia="宋体" w:cs="Times New Roman"/>
                <w:highlight w:val="none"/>
                <w:lang w:val="en-US" w:eastAsia="zh-CN"/>
              </w:rPr>
              <w:t>w</w:t>
            </w:r>
            <w:r>
              <w:rPr>
                <w:rFonts w:hint="eastAsia" w:ascii="Times New Roman" w:hAnsi="Times New Roman" w:eastAsia="宋体" w:cs="Times New Roman"/>
                <w:highlight w:val="none"/>
              </w:rPr>
              <w:t>，分别具有4种强度，4种效果可调，负载为(500Ω)。可开展内镜下各种高频治疗。</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具有氩气输出模块</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氩束凝：最大输出功率120</w:t>
            </w:r>
            <w:r>
              <w:rPr>
                <w:rFonts w:hint="eastAsia" w:ascii="Times New Roman" w:hAnsi="Times New Roman" w:eastAsia="宋体" w:cs="Times New Roman"/>
                <w:highlight w:val="none"/>
                <w:lang w:val="en-US" w:eastAsia="zh-CN"/>
              </w:rPr>
              <w:t>w</w:t>
            </w:r>
            <w:r>
              <w:rPr>
                <w:rFonts w:hint="eastAsia" w:ascii="Times New Roman" w:hAnsi="Times New Roman" w:eastAsia="宋体" w:cs="Times New Roman"/>
                <w:highlight w:val="none"/>
              </w:rPr>
              <w:t>，负载(500Ω）。</w:t>
            </w:r>
          </w:p>
          <w:p>
            <w:pPr>
              <w:numPr>
                <w:ilvl w:val="1"/>
                <w:numId w:val="3"/>
              </w:numPr>
              <w:bidi w:val="0"/>
              <w:spacing w:line="360" w:lineRule="auto"/>
              <w:ind w:left="567" w:leftChars="0" w:hanging="567"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氩气</w:t>
            </w:r>
            <w:r>
              <w:rPr>
                <w:rFonts w:hint="eastAsia" w:ascii="Times New Roman" w:hAnsi="Times New Roman" w:eastAsia="宋体" w:cs="Times New Roman"/>
                <w:highlight w:val="none"/>
              </w:rPr>
              <w:t>流量0.1-12L/min可週，0.1L/min</w:t>
            </w:r>
            <w:r>
              <w:rPr>
                <w:rFonts w:hint="eastAsia" w:ascii="Times New Roman" w:hAnsi="Times New Roman" w:eastAsia="宋体" w:cs="Times New Roman"/>
                <w:highlight w:val="none"/>
                <w:lang w:val="en-US" w:eastAsia="zh-CN"/>
              </w:rPr>
              <w:t>步进</w:t>
            </w:r>
            <w:r>
              <w:rPr>
                <w:rFonts w:hint="eastAsia" w:ascii="Times New Roman" w:hAnsi="Times New Roman" w:eastAsia="宋体" w:cs="Times New Roman"/>
                <w:highlight w:val="none"/>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大屏幕液晶显示，直观、明显、易操作。</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步进方式：0-50W时，以1W步进；大于50W，以5W步进。</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★氩气</w:t>
            </w:r>
            <w:r>
              <w:rPr>
                <w:rFonts w:hint="eastAsia" w:ascii="Times New Roman" w:hAnsi="Times New Roman" w:eastAsia="宋体" w:cs="Times New Roman"/>
                <w:highlight w:val="none"/>
              </w:rPr>
              <w:t>高频电刀电磁兼容，Ⅰ组B类 全浮地形式输出，CF型设备。</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具有手控、脚控两种控制方式。</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采用三联脚踏分别控制电切、电凝、氩束凝/双极电凝，可自动转換方便操作者使用。</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单、双中性极板检测功能，极板故障时，发出报警并停止输出。</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具有语音报警提示，醒目、直观了解报警原因。</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具有双反</w:t>
            </w:r>
            <w:r>
              <w:rPr>
                <w:rFonts w:hint="eastAsia" w:ascii="Times New Roman" w:hAnsi="Times New Roman" w:eastAsia="宋体" w:cs="Times New Roman"/>
                <w:highlight w:val="none"/>
                <w:lang w:val="en-US" w:eastAsia="zh-CN"/>
              </w:rPr>
              <w:t>馈</w:t>
            </w:r>
            <w:r>
              <w:rPr>
                <w:rFonts w:hint="eastAsia" w:ascii="Times New Roman" w:hAnsi="Times New Roman" w:eastAsia="宋体" w:cs="Times New Roman"/>
                <w:highlight w:val="none"/>
              </w:rPr>
              <w:t>回路总的功率控制，输出功率稳定可</w:t>
            </w:r>
            <w:r>
              <w:rPr>
                <w:rFonts w:hint="eastAsia" w:ascii="Times New Roman" w:hAnsi="Times New Roman" w:eastAsia="宋体" w:cs="Times New Roman"/>
                <w:highlight w:val="none"/>
                <w:lang w:val="en-US" w:eastAsia="zh-CN"/>
              </w:rPr>
              <w:t>靠</w:t>
            </w:r>
            <w:r>
              <w:rPr>
                <w:rFonts w:hint="eastAsia" w:ascii="Times New Roman" w:hAnsi="Times New Roman" w:eastAsia="宋体" w:cs="Times New Roman"/>
                <w:highlight w:val="none"/>
              </w:rPr>
              <w:t>。</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具有音量调节功能，亮度调节功能。</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氩</w:t>
            </w:r>
            <w:r>
              <w:rPr>
                <w:rFonts w:hint="eastAsia" w:ascii="Times New Roman" w:hAnsi="Times New Roman" w:eastAsia="宋体" w:cs="Times New Roman"/>
                <w:highlight w:val="none"/>
              </w:rPr>
              <w:t>束激发距离在7-10mm以上，保证内镜下的视野清晰。</w:t>
            </w:r>
          </w:p>
          <w:p>
            <w:pPr>
              <w:numPr>
                <w:ilvl w:val="0"/>
                <w:numId w:val="3"/>
              </w:numPr>
              <w:bidi w:val="0"/>
              <w:spacing w:line="360" w:lineRule="auto"/>
              <w:ind w:left="425" w:leftChars="0" w:hanging="425" w:firstLineChars="0"/>
              <w:jc w:val="both"/>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rPr>
              <w:t>具有</w:t>
            </w:r>
            <w:r>
              <w:rPr>
                <w:rFonts w:hint="eastAsia" w:ascii="Times New Roman" w:hAnsi="Times New Roman" w:eastAsia="宋体" w:cs="Times New Roman"/>
                <w:highlight w:val="none"/>
                <w:lang w:val="en-US" w:eastAsia="zh-CN"/>
              </w:rPr>
              <w:t>氩</w:t>
            </w:r>
            <w:r>
              <w:rPr>
                <w:rFonts w:hint="eastAsia" w:ascii="Times New Roman" w:hAnsi="Times New Roman" w:eastAsia="宋体" w:cs="Times New Roman"/>
                <w:highlight w:val="none"/>
              </w:rPr>
              <w:t>气沖洗功能</w:t>
            </w:r>
            <w:r>
              <w:rPr>
                <w:rFonts w:hint="eastAsia" w:ascii="Times New Roman" w:hAnsi="Times New Roman" w:eastAsia="宋体" w:cs="Times New Roman"/>
                <w:highlight w:val="none"/>
                <w:lang w:val="en-US" w:eastAsia="zh-CN"/>
              </w:rPr>
              <w:t>。</w:t>
            </w:r>
          </w:p>
          <w:p>
            <w:pPr>
              <w:numPr>
                <w:ilvl w:val="0"/>
                <w:numId w:val="0"/>
              </w:numPr>
              <w:bidi w:val="0"/>
              <w:spacing w:line="360" w:lineRule="auto"/>
              <w:ind w:leftChars="0"/>
              <w:jc w:val="both"/>
              <w:rPr>
                <w:rFonts w:hint="eastAsia" w:ascii="Times New Roman" w:hAnsi="Times New Roman" w:eastAsia="宋体" w:cs="Times New Roman"/>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kern w:val="0"/>
                <w:sz w:val="24"/>
                <w:szCs w:val="24"/>
                <w:lang w:val="en-US" w:eastAsia="zh-CN" w:bidi="ar-SA"/>
              </w:rPr>
            </w:pPr>
          </w:p>
          <w:tbl>
            <w:tblPr>
              <w:tblStyle w:val="9"/>
              <w:tblpPr w:leftFromText="180" w:rightFromText="180" w:vertAnchor="text" w:horzAnchor="page" w:tblpX="1238" w:tblpY="780"/>
              <w:tblOverlap w:val="never"/>
              <w:tblW w:w="9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5"/>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名        称</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单  位</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主        机</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台</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电  源  电 缆</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根</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Cs/>
                      <w:sz w:val="21"/>
                      <w:szCs w:val="21"/>
                      <w:lang w:val="en-US" w:eastAsia="zh-CN"/>
                    </w:rPr>
                    <w:t>氩气软电极（支气管）</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支</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高频连接电缆</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根</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一次性使用可监测中性电极</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片</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中性电极连接电缆</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根</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脚 踏 开 关</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只</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氩气减压阀</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个</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气      管</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根</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氩气专用钢瓶</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个</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345"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专用推车</w:t>
                  </w:r>
                </w:p>
              </w:tc>
              <w:tc>
                <w:tcPr>
                  <w:tcW w:w="2410"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辆</w:t>
                  </w:r>
                </w:p>
              </w:tc>
              <w:tc>
                <w:tcPr>
                  <w:tcW w:w="2126" w:type="dxa"/>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r>
          </w:tbl>
          <w:p>
            <w:pPr>
              <w:rPr>
                <w:rFonts w:hint="eastAsia"/>
                <w:b/>
                <w:bCs/>
                <w:color w:val="auto"/>
                <w:highlight w:val="none"/>
                <w:lang w:val="en-US" w:eastAsia="zh-CN"/>
              </w:rPr>
            </w:pPr>
            <w:r>
              <w:rPr>
                <w:rFonts w:hint="eastAsia"/>
                <w:b/>
                <w:bCs/>
                <w:color w:val="auto"/>
                <w:highlight w:val="none"/>
                <w:lang w:val="en-US" w:eastAsia="zh-CN"/>
              </w:rPr>
              <w:t>四、氩 气 高 频 电 刀 配 置 清 单</w:t>
            </w:r>
          </w:p>
          <w:p>
            <w:pPr>
              <w:ind w:firstLine="2523" w:firstLineChars="698"/>
              <w:rPr>
                <w:rFonts w:hint="eastAsia"/>
                <w:lang w:val="en-US" w:eastAsia="zh-CN"/>
              </w:rPr>
            </w:pPr>
            <w:r>
              <w:rPr>
                <w:rFonts w:hint="eastAsia" w:ascii="宋体" w:hAnsi="宋体"/>
                <w:b/>
                <w:sz w:val="36"/>
                <w:szCs w:val="36"/>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kern w:val="0"/>
                <w:sz w:val="24"/>
                <w:szCs w:val="24"/>
                <w:lang w:val="en-US" w:eastAsia="zh-CN" w:bidi="ar-SA"/>
              </w:rPr>
              <w:t>五、商务参数</w:t>
            </w:r>
            <w:r>
              <w:rPr>
                <w:rStyle w:val="14"/>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*3、付款方式：设备验收合格后，供应商将发票交到娄底市中心医院后按程序支付货款90%（按医院财务制度一般情况下4个月内支付、特殊情况下最多不超过6个月），甲方在设备验收合格后</w:t>
            </w:r>
            <w:r>
              <w:rPr>
                <w:rFonts w:hint="eastAsia" w:ascii="宋体" w:hAnsi="宋体" w:cs="宋体"/>
                <w:color w:val="auto"/>
                <w:sz w:val="24"/>
                <w:szCs w:val="24"/>
                <w:lang w:val="en-US" w:eastAsia="zh-CN"/>
              </w:rPr>
              <w:t>3年免息</w:t>
            </w:r>
            <w:r>
              <w:rPr>
                <w:rFonts w:hint="eastAsia" w:ascii="宋体" w:hAnsi="宋体" w:eastAsia="宋体" w:cs="宋体"/>
                <w:color w:val="auto"/>
                <w:sz w:val="24"/>
                <w:szCs w:val="24"/>
              </w:rPr>
              <w:t>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w:t>
            </w:r>
            <w:r>
              <w:rPr>
                <w:rFonts w:hint="eastAsia" w:ascii="宋体" w:hAnsi="宋体" w:cs="宋体"/>
                <w:color w:val="auto"/>
                <w:sz w:val="24"/>
                <w:szCs w:val="24"/>
                <w:shd w:val="clear" w:color="auto" w:fill="auto"/>
                <w:lang w:val="en-US" w:eastAsia="zh-CN"/>
              </w:rPr>
              <w:t>必须体现耗材价格，提</w:t>
            </w:r>
            <w:r>
              <w:rPr>
                <w:rFonts w:hint="eastAsia" w:ascii="宋体" w:hAnsi="宋体" w:cs="宋体"/>
                <w:color w:val="auto"/>
                <w:sz w:val="24"/>
                <w:szCs w:val="24"/>
                <w:lang w:val="en-US" w:eastAsia="zh-CN"/>
              </w:rPr>
              <w:t>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封口加盖单位公章，否则视为符合性审查不合格，作无效投标处理，在开标现场验证时打开，采用现场开标的方式。</w:t>
      </w:r>
    </w:p>
    <w:p>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pStyle w:val="11"/>
        <w:numPr>
          <w:ilvl w:val="0"/>
          <w:numId w:val="0"/>
        </w:numPr>
        <w:rPr>
          <w:rFonts w:hint="eastAsia"/>
          <w:lang w:eastAsia="zh-CN"/>
        </w:rPr>
      </w:pPr>
    </w:p>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甲方（采购方）：娄底市中心医院</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乙方（供货方）：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法定代表人：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统一社会信用代码： </w:t>
      </w:r>
    </w:p>
    <w:p>
      <w:pPr>
        <w:keepNext w:val="0"/>
        <w:keepLines w:val="0"/>
        <w:pageBreakBefore w:val="0"/>
        <w:widowControl/>
        <w:kinsoku/>
        <w:wordWrap/>
        <w:overflowPunct/>
        <w:topLinePunct w:val="0"/>
        <w:autoSpaceDE/>
        <w:autoSpaceDN/>
        <w:bidi w:val="0"/>
        <w:adjustRightInd/>
        <w:snapToGrid/>
        <w:spacing w:line="52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r>
        <w:rPr>
          <w:rFonts w:hint="eastAsia"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联系电话：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甲方通过挂网公开议价采购</w:t>
      </w:r>
      <w:r>
        <w:rPr>
          <w:rFonts w:hint="eastAsia" w:ascii="宋体" w:hAnsi="宋体" w:eastAsia="宋体" w:cs="宋体"/>
          <w:color w:val="auto"/>
          <w:sz w:val="24"/>
          <w:szCs w:val="24"/>
          <w:u w:val="single"/>
          <w:lang w:val="en-US" w:eastAsia="zh-CN"/>
        </w:rPr>
        <w:t xml:space="preserve"> 氩气刀系统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，乙方为成交供应商。根据《中华人民共和国民法典》《中华人民共和国政府采购法》等相关法律规定，甲、乙双方在平等、自愿、公平、诚信的基础上充分协商，一致就采购</w:t>
      </w:r>
      <w:r>
        <w:rPr>
          <w:rFonts w:hint="eastAsia" w:ascii="宋体" w:hAnsi="宋体" w:eastAsia="宋体" w:cs="宋体"/>
          <w:color w:val="auto"/>
          <w:sz w:val="24"/>
          <w:szCs w:val="24"/>
          <w:u w:val="single"/>
          <w:lang w:val="en-US" w:eastAsia="zh-CN"/>
        </w:rPr>
        <w:t xml:space="preserve"> 氩气刀系统 </w:t>
      </w:r>
      <w:r>
        <w:rPr>
          <w:rFonts w:hint="eastAsia" w:ascii="宋体" w:hAnsi="宋体" w:eastAsia="宋体" w:cs="宋体"/>
          <w:color w:val="auto"/>
          <w:sz w:val="24"/>
          <w:szCs w:val="24"/>
          <w:lang w:val="en-US" w:eastAsia="zh-CN"/>
        </w:rPr>
        <w:t>事宜达成如下协议，以资共同遵守：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0"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1.1采购设备品牌、型号、数量及金额：</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设备</w:t>
            </w:r>
            <w:r>
              <w:rPr>
                <w:rFonts w:hint="eastAsia" w:ascii="宋体" w:hAnsi="宋体" w:eastAsia="宋体" w:cs="宋体"/>
                <w:color w:val="auto"/>
                <w:kern w:val="0"/>
                <w:sz w:val="24"/>
                <w:szCs w:val="24"/>
              </w:rPr>
              <w:t>名称</w:t>
            </w:r>
          </w:p>
        </w:tc>
        <w:tc>
          <w:tcPr>
            <w:tcW w:w="122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品牌</w:t>
            </w:r>
          </w:p>
        </w:tc>
        <w:tc>
          <w:tcPr>
            <w:tcW w:w="176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型号</w:t>
            </w:r>
          </w:p>
        </w:tc>
        <w:tc>
          <w:tcPr>
            <w:tcW w:w="132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94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654"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金额</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元</w:t>
            </w:r>
            <w:r>
              <w:rPr>
                <w:rFonts w:hint="eastAsia" w:ascii="宋体" w:hAnsi="宋体" w:eastAsia="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氩气刀系统 </w:t>
            </w:r>
          </w:p>
        </w:tc>
        <w:tc>
          <w:tcPr>
            <w:tcW w:w="1220" w:type="dxa"/>
            <w:noWrap w:val="0"/>
            <w:vAlign w:val="center"/>
          </w:tcPr>
          <w:p>
            <w:pPr>
              <w:widowControl/>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76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32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94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654"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widowControl/>
              <w:spacing w:line="520" w:lineRule="exact"/>
              <w:jc w:val="left"/>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合计</w:t>
            </w:r>
            <w:r>
              <w:rPr>
                <w:rFonts w:hint="eastAsia" w:ascii="宋体" w:hAnsi="宋体" w:eastAsia="宋体" w:cs="宋体"/>
                <w:color w:val="auto"/>
                <w:kern w:val="0"/>
                <w:sz w:val="24"/>
                <w:szCs w:val="24"/>
                <w:lang w:eastAsia="zh-CN"/>
              </w:rPr>
              <w:t>价款</w:t>
            </w:r>
            <w:r>
              <w:rPr>
                <w:rFonts w:hint="eastAsia" w:ascii="宋体" w:hAnsi="宋体" w:eastAsia="宋体" w:cs="宋体"/>
                <w:color w:val="auto"/>
                <w:kern w:val="0"/>
                <w:sz w:val="24"/>
                <w:szCs w:val="24"/>
              </w:rPr>
              <w:t>金额（大写）：</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人民币（小写）：</w:t>
            </w:r>
            <w:r>
              <w:rPr>
                <w:rFonts w:hint="eastAsia" w:ascii="宋体" w:hAnsi="宋体" w:eastAsia="宋体" w:cs="宋体"/>
                <w:color w:val="auto"/>
                <w:kern w:val="0"/>
                <w:sz w:val="24"/>
                <w:szCs w:val="24"/>
                <w:lang w:val="en-US" w:eastAsia="zh-CN"/>
              </w:rPr>
              <w:t xml:space="preserve">          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06C60062"/>
    <w:multiLevelType w:val="multilevel"/>
    <w:tmpl w:val="06C60062"/>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609280AA"/>
    <w:multiLevelType w:val="singleLevel"/>
    <w:tmpl w:val="609280AA"/>
    <w:lvl w:ilvl="0" w:tentative="0">
      <w:start w:val="2"/>
      <w:numFmt w:val="chineseCounting"/>
      <w:suff w:val="nothing"/>
      <w:lvlText w:val="%1、"/>
      <w:lvlJc w:val="left"/>
      <w:rPr>
        <w:rFonts w:hint="eastAsia"/>
      </w:rPr>
    </w:lvl>
  </w:abstractNum>
  <w:num w:numId="1">
    <w:abstractNumId w:val="1"/>
  </w:num>
  <w:num w:numId="2">
    <w:abstractNumId w:val="6"/>
  </w:num>
  <w:num w:numId="3">
    <w:abstractNumId w:val="4"/>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0BD35F4"/>
    <w:rsid w:val="1525173B"/>
    <w:rsid w:val="320C7F48"/>
    <w:rsid w:val="36082274"/>
    <w:rsid w:val="367B02DA"/>
    <w:rsid w:val="3F927404"/>
    <w:rsid w:val="49A14D3C"/>
    <w:rsid w:val="524D5885"/>
    <w:rsid w:val="5FA15FFE"/>
    <w:rsid w:val="60BD35F4"/>
    <w:rsid w:val="7EA3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8"/>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character" w:customStyle="1" w:styleId="14">
    <w:name w:val="NormalCharacter"/>
    <w:semiHidden/>
    <w:qFormat/>
    <w:uiPriority w:val="0"/>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7459</Words>
  <Characters>7747</Characters>
  <Lines>0</Lines>
  <Paragraphs>0</Paragraphs>
  <TotalTime>5</TotalTime>
  <ScaleCrop>false</ScaleCrop>
  <LinksUpToDate>false</LinksUpToDate>
  <CharactersWithSpaces>8744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2023-03-27T07:28:00Z</dcterms:created>
  <dc:creator>请叫我sir</dc:creator>
  <cp:lastModifiedBy>是小豹子</cp:lastModifiedBy>
  <cp:lastPrinted>2023-05-17T10:03:16Z</cp:lastPrinted>
  <dcterms:modified xsi:type="dcterms:W3CDTF">2023-05-17T10:12:54Z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DF617A081C574A139C698D31ECD62D76</vt:lpwstr>
  </property>
</Properties>
</file>