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（牙科综合治疗台种植</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bookmarkStart w:id="5" w:name="_GoBack"/>
      <w:bookmarkEnd w:id="5"/>
      <w:r>
        <w:rPr>
          <w:rFonts w:hint="eastAsia" w:ascii="Times New Roman" w:hAnsi="Times New Roman" w:eastAsia="宋体" w:cs="Times New Roman"/>
          <w:b/>
          <w:bCs/>
          <w:kern w:val="44"/>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牙科综合治疗台（种植）</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牙科综合治疗台（种植）</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2"/>
        <w:rPr>
          <w:rFonts w:hint="eastAsia"/>
          <w:lang w:val="en-US" w:eastAsia="zh-CN"/>
        </w:rPr>
      </w:pPr>
    </w:p>
    <w:p>
      <w:pPr>
        <w:pStyle w:val="3"/>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牙科综合治疗台（种植）</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6.9</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 xml:space="preserve">1、同品牌高速手机1支。进口钢球轴承,端面四孔喷雾,转速≥310000转/分钟，可进行≥132℃高温和真空灭菌消毒。 </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w:t>
      </w:r>
      <w:r>
        <w:rPr>
          <w:rFonts w:hint="default" w:asciiTheme="minorEastAsia" w:hAnsiTheme="minorEastAsia" w:eastAsiaTheme="minorEastAsia" w:cstheme="minorEastAsia"/>
          <w:bCs/>
          <w:color w:val="auto"/>
          <w:kern w:val="0"/>
          <w:sz w:val="24"/>
          <w:szCs w:val="24"/>
          <w:lang w:val="en-US" w:eastAsia="zh-CN" w:bidi="ar-SA"/>
        </w:rPr>
        <w:t>同品牌气动低速手机1套：含直机、弯机、马达。</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2.1直机：冷却形式为外部雾化冷却，可拆卸式喷雾座；</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2.2弯机：冷却形式为部雾化冷却,可拆卸喷水卡；</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2.3马达：冷却形式部雾化冷却；具有正反转功能；转速≥20000转/分钟，可进行≥132℃高温和真空灭菌消毒。</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3、三用枪1支。可喷水、气、雾，枪头可进行≥132℃高温和真空灭菌消毒。</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4、医生用移动式工作台：</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4.1、医生用移动工作台台面设有电源开关、台面升、台面降按钮，器械盘可在730mm—850mm范围内升降自如，轻松调节高度。</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4.2、移动式工作台及治疗托盘台面均采用全不锈钢结构，表面可以进行消毒，满足种植手术需求。</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4.3、移动式工作台具有不锈钢治疗托盘台面，台面尺寸：≥700mm(长） X 370mm（宽），台面可再拉伸≥200mm长，有效扩大台面尺寸，方便搁置种植机、各类手术器械等，满足种植手术的需求。</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4.4、配有三联枪架，设置有高速手机、低速手机、三用枪，枪架可自由旋转。同时预留有种植机、洁牙机枪架位2个，方便医生使用。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4.5、设有总气开关，可轻松控制治疗机水、气、电。</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4.6、设有外置式纯净水瓶1个，采用手动泻压与增加，方便查看和加水。</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5、助手工作台：</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5.1、二关节旋转式助手架，方便四手操作，扩大助手诊疗范围。</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5.2、助手位设有薄膜按键：具有设置键以及牙科椅升、降、俯、仰键，定位准确，功能丰富，有效提升助手工作效率。</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5.3、助手单元有2个器械挂架：金属制手持痰盂1个，吸唾器1个，满足助手配合治疗的操作需求。</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6、器械臂及不锈钢器械盘：手动锁紧器械臂，可升降和移动，推拉自如，可以保证台面在任意工作位置锁定。配有不锈钢器械盘，衬有钢化玻璃，可消毒。</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7、感应式LED无影手术灯：</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7.1、感应及手动双重控制口腔灯开启与关闭。</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7.2、由≥18孔LED光源构成。</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7.3、口腔灯数字显示色温和照度，可准确获得最佳照明效果，照度和色温均可调节，方便使用。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7.4、口腔灯可三轴旋转，方便拉伸、锁定。</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8、痰盂：金属制手持式痰盂，易清洁消毒，方便患者漱口吐痰使用。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9、移动式负压抽吸系统：</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9.1、采用全塑面板设计。</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9.2、设有截流回流装置，减少油雾污染。</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9.3、可方便移动。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9.4、极限负压值：≥0.09MPa(680mmHg)。</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9.5、负压调节范围:0.02～0.09MPa(150～680mmHg)。</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 xml:space="preserve">9.6、抽气速率：≥32L/min。 </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9.7、噪声：≤60dB(A)。</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9.8、贮液瓶：≥2500ml×2个。</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10、牙科（患者）椅：</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10.1、采用直流电机驱动。低噪音，动力稳定，运行平稳。</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10.2、靠背背板为铸铝材质，整体注塑框架工艺制成，靠背背板与牙椅框架整体连接，结实可靠，连接稳固，运行更安全。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10.3、靠背采用挂钩形式连接，座垫采用搭扣形式连接，免用工具就可方便更换与维修。</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10.4、患者椅具有带记忆电机，记忆永存，断电不丢失。</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10.5、牙椅座椅和靠背联动设计，避免患者背部牵拉及搓背感，靠背运动1°—70°，有效提升患者舒适感。</w:t>
      </w:r>
    </w:p>
    <w:p>
      <w:pPr>
        <w:spacing w:line="360" w:lineRule="auto"/>
        <w:ind w:firstLine="480" w:firstLineChars="200"/>
        <w:rPr>
          <w:rFonts w:hint="default" w:asciiTheme="minorEastAsia" w:hAnsiTheme="minorEastAsia" w:eastAsiaTheme="minorEastAsia" w:cstheme="minorEastAsia"/>
          <w:bCs/>
          <w:color w:val="FF0000"/>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10.6、牙椅运行平稳，启停柔和。牙椅具有抬腿补偿结构，</w:t>
      </w:r>
      <w:r>
        <w:rPr>
          <w:rFonts w:hint="default" w:asciiTheme="minorEastAsia" w:hAnsiTheme="minorEastAsia" w:eastAsiaTheme="minorEastAsia" w:cstheme="minorEastAsia"/>
          <w:bCs/>
          <w:color w:val="FF0000"/>
          <w:kern w:val="0"/>
          <w:sz w:val="24"/>
          <w:szCs w:val="24"/>
          <w:lang w:val="en-US" w:eastAsia="zh-CN" w:bidi="ar-SA"/>
        </w:rPr>
        <w:t>最低椅位：410mm，最高椅位：750mm，方便患者上下牙椅。</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10.7、多关节折叠式头枕，可多角度调整并固定头枕，且可拉伸和锁定，伸缩范围≥150mm，满足成人和老人、儿童、残障人士使用。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10.8、牙科椅承载能力≥150Kg，满足各类患者治疗使用。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10.9、双扶手设计，外扶手可向下翻转，方便患者治疗和上下牙科椅使用。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10.10、</w:t>
      </w:r>
      <w:r>
        <w:rPr>
          <w:rFonts w:hint="default" w:asciiTheme="minorEastAsia" w:hAnsiTheme="minorEastAsia" w:eastAsiaTheme="minorEastAsia" w:cstheme="minorEastAsia"/>
          <w:bCs/>
          <w:color w:val="FF0000"/>
          <w:kern w:val="0"/>
          <w:sz w:val="24"/>
          <w:szCs w:val="24"/>
          <w:lang w:val="en-US" w:eastAsia="zh-CN" w:bidi="ar-SA"/>
        </w:rPr>
        <w:t>牙科椅可向外水平旋转</w:t>
      </w:r>
      <w:r>
        <w:rPr>
          <w:rFonts w:hint="eastAsia" w:asciiTheme="minorEastAsia" w:hAnsiTheme="minorEastAsia" w:eastAsiaTheme="minorEastAsia" w:cstheme="minorEastAsia"/>
          <w:bCs/>
          <w:color w:val="FF0000"/>
          <w:kern w:val="0"/>
          <w:sz w:val="24"/>
          <w:szCs w:val="24"/>
          <w:lang w:val="en-US" w:eastAsia="zh-CN" w:bidi="ar-SA"/>
        </w:rPr>
        <w:t>大于等于</w:t>
      </w:r>
      <w:r>
        <w:rPr>
          <w:rFonts w:hint="default" w:asciiTheme="minorEastAsia" w:hAnsiTheme="minorEastAsia" w:eastAsiaTheme="minorEastAsia" w:cstheme="minorEastAsia"/>
          <w:bCs/>
          <w:color w:val="FF0000"/>
          <w:kern w:val="0"/>
          <w:sz w:val="24"/>
          <w:szCs w:val="24"/>
          <w:lang w:val="en-US" w:eastAsia="zh-CN" w:bidi="ar-SA"/>
        </w:rPr>
        <w:t>30°，</w:t>
      </w:r>
      <w:r>
        <w:rPr>
          <w:rFonts w:hint="default" w:asciiTheme="minorEastAsia" w:hAnsiTheme="minorEastAsia" w:eastAsiaTheme="minorEastAsia" w:cstheme="minorEastAsia"/>
          <w:bCs/>
          <w:color w:val="auto"/>
          <w:kern w:val="0"/>
          <w:sz w:val="24"/>
          <w:szCs w:val="24"/>
          <w:lang w:val="en-US" w:eastAsia="zh-CN" w:bidi="ar-SA"/>
        </w:rPr>
        <w:t>方便患者上下牙科椅使用。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10.11、牙椅底板罩壳后方设有可控制牙椅升、降、俯、仰运动的球状开关。</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11、脚开关：</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11.1、可控制患者椅位运动；可控制高速手机、低速手机、洁牙机等动态器械。</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11.2、可控制高速手机单喷气/无水操作。</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11.3、可控制高速手机吹屑气操作。</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11.4、可控制手术灯开启及关闭。</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12、全面安全保障控制：</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12.1、牙椅具有安全保护功能，牙椅在下降的动作过程中遇障碍座椅会停止运动，并小幅上升，具有防挤脚功能。</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12.2、牙椅具有即停功能：无论牙椅进行任何运动，只要按上主控面板上任意一个椅位键，牙椅运动停止，有效避免意外发生。</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12.3、当手机工作时，牙科椅被自动锁定，有效避免误操作带来的安全隐患。</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12.4、设置负载短路及过载保护，保证了设备电气的使用安全。</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13、医生座椅、护士座椅各一套。</w:t>
      </w:r>
    </w:p>
    <w:p>
      <w:pPr>
        <w:pStyle w:val="2"/>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6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8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tcPr>
          <w:p>
            <w:pPr>
              <w:spacing w:line="440" w:lineRule="exact"/>
              <w:jc w:val="center"/>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序号</w:t>
            </w:r>
          </w:p>
        </w:tc>
        <w:tc>
          <w:tcPr>
            <w:tcW w:w="2687" w:type="dxa"/>
          </w:tcPr>
          <w:p>
            <w:pPr>
              <w:spacing w:line="440" w:lineRule="exact"/>
              <w:jc w:val="center"/>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名称</w:t>
            </w:r>
          </w:p>
        </w:tc>
        <w:tc>
          <w:tcPr>
            <w:tcW w:w="1747" w:type="dxa"/>
          </w:tcPr>
          <w:p>
            <w:pPr>
              <w:spacing w:line="440" w:lineRule="exact"/>
              <w:jc w:val="center"/>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1</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高速手机 4孔</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i w:val="0"/>
                <w:color w:val="000000"/>
                <w:kern w:val="0"/>
                <w:sz w:val="24"/>
                <w:szCs w:val="24"/>
                <w:u w:val="none"/>
                <w:lang w:val="en-US" w:eastAsia="zh-CN" w:bidi="ar"/>
              </w:rPr>
            </w:pPr>
            <w:r>
              <w:rPr>
                <w:rFonts w:hint="eastAsia"/>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2</w:t>
            </w:r>
          </w:p>
        </w:tc>
        <w:tc>
          <w:tcPr>
            <w:tcW w:w="2687" w:type="dxa"/>
            <w:vAlign w:val="center"/>
          </w:tcPr>
          <w:p>
            <w:pPr>
              <w:keepNext w:val="0"/>
              <w:keepLines w:val="0"/>
              <w:widowControl/>
              <w:suppressLineNumbers w:val="0"/>
              <w:ind w:firstLine="210" w:firstLineChars="100"/>
              <w:jc w:val="center"/>
              <w:textAlignment w:val="center"/>
              <w:rPr>
                <w:rFonts w:hint="default" w:ascii="华文仿宋" w:hAnsi="华文仿宋" w:eastAsia="华文仿宋" w:cs="华文仿宋"/>
                <w:b w:val="0"/>
                <w:bCs w:val="0"/>
                <w:sz w:val="24"/>
                <w:szCs w:val="24"/>
                <w:lang w:val="en-US" w:eastAsia="zh-CN"/>
              </w:rPr>
            </w:pPr>
            <w:r>
              <w:rPr>
                <w:rFonts w:hint="eastAsia"/>
              </w:rPr>
              <w:t xml:space="preserve">低速手机 4孔 </w:t>
            </w:r>
            <w:r>
              <w:rPr>
                <w:rFonts w:hint="eastAsia"/>
                <w:lang w:eastAsia="zh-CN"/>
              </w:rPr>
              <w:t>（</w:t>
            </w:r>
            <w:r>
              <w:rPr>
                <w:rFonts w:hint="eastAsia"/>
                <w:lang w:val="en-US" w:eastAsia="zh-CN"/>
              </w:rPr>
              <w:t>直机、弯机、马达</w:t>
            </w:r>
            <w:r>
              <w:rPr>
                <w:rFonts w:hint="eastAsia"/>
                <w:lang w:eastAsia="zh-CN"/>
              </w:rPr>
              <w:t>）</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i w:val="0"/>
                <w:color w:val="000000"/>
                <w:kern w:val="0"/>
                <w:sz w:val="24"/>
                <w:szCs w:val="24"/>
                <w:u w:val="none"/>
                <w:lang w:val="en-US" w:eastAsia="zh-CN" w:bidi="ar"/>
              </w:rPr>
            </w:pPr>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center"/>
          </w:tcPr>
          <w:p>
            <w:pPr>
              <w:keepNext w:val="0"/>
              <w:keepLines w:val="0"/>
              <w:widowControl/>
              <w:suppressLineNumbers w:val="0"/>
              <w:jc w:val="center"/>
              <w:textAlignment w:val="center"/>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3</w:t>
            </w:r>
          </w:p>
        </w:tc>
        <w:tc>
          <w:tcPr>
            <w:tcW w:w="2687" w:type="dxa"/>
            <w:vAlign w:val="center"/>
          </w:tcPr>
          <w:p>
            <w:pPr>
              <w:keepNext w:val="0"/>
              <w:keepLines w:val="0"/>
              <w:widowControl/>
              <w:suppressLineNumbers w:val="0"/>
              <w:ind w:firstLine="210" w:firstLineChars="100"/>
              <w:jc w:val="center"/>
              <w:textAlignment w:val="center"/>
              <w:rPr>
                <w:rFonts w:hint="default" w:ascii="华文仿宋" w:hAnsi="华文仿宋" w:eastAsia="华文仿宋" w:cs="华文仿宋"/>
                <w:b w:val="0"/>
                <w:bCs w:val="0"/>
                <w:sz w:val="24"/>
                <w:szCs w:val="24"/>
                <w:lang w:val="en-US" w:eastAsia="zh-CN"/>
              </w:rPr>
            </w:pPr>
            <w:r>
              <w:rPr>
                <w:rFonts w:hint="eastAsia"/>
              </w:rPr>
              <w:t>三用枪</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4</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医生用工作台</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5</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抽吸机</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6</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无影手术灯</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7</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治疗机</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8</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牙科椅</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9</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rPr>
              <w:t>医生座椅</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10</w:t>
            </w:r>
          </w:p>
        </w:tc>
        <w:tc>
          <w:tcPr>
            <w:tcW w:w="2687" w:type="dxa"/>
            <w:vAlign w:val="center"/>
          </w:tcPr>
          <w:p>
            <w:pPr>
              <w:keepNext w:val="0"/>
              <w:keepLines w:val="0"/>
              <w:widowControl/>
              <w:suppressLineNumbers w:val="0"/>
              <w:ind w:firstLine="210" w:firstLineChars="100"/>
              <w:jc w:val="center"/>
              <w:textAlignment w:val="center"/>
              <w:rPr>
                <w:rFonts w:hint="eastAsia" w:ascii="华文仿宋" w:hAnsi="华文仿宋" w:eastAsia="华文仿宋" w:cs="华文仿宋"/>
                <w:b w:val="0"/>
                <w:bCs w:val="0"/>
                <w:sz w:val="24"/>
                <w:szCs w:val="24"/>
                <w:lang w:val="en-US" w:eastAsia="zh-CN"/>
              </w:rPr>
            </w:pPr>
            <w:r>
              <w:rPr>
                <w:rFonts w:hint="eastAsia"/>
                <w:lang w:val="en-US" w:eastAsia="zh-CN"/>
              </w:rPr>
              <w:t>护士座椅</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11</w:t>
            </w:r>
          </w:p>
        </w:tc>
        <w:tc>
          <w:tcPr>
            <w:tcW w:w="2687" w:type="dxa"/>
            <w:vAlign w:val="center"/>
          </w:tcPr>
          <w:p>
            <w:pPr>
              <w:keepNext w:val="0"/>
              <w:keepLines w:val="0"/>
              <w:widowControl/>
              <w:suppressLineNumbers w:val="0"/>
              <w:ind w:firstLine="210" w:firstLineChars="100"/>
              <w:jc w:val="center"/>
              <w:textAlignment w:val="center"/>
              <w:rPr>
                <w:rFonts w:hint="default"/>
                <w:lang w:val="en-US" w:eastAsia="zh-CN"/>
              </w:rPr>
            </w:pPr>
            <w:r>
              <w:rPr>
                <w:rFonts w:hint="eastAsia"/>
                <w:lang w:val="en-US" w:eastAsia="zh-CN"/>
              </w:rPr>
              <w:t>助手工作台</w:t>
            </w:r>
          </w:p>
        </w:tc>
        <w:tc>
          <w:tcPr>
            <w:tcW w:w="1747" w:type="dxa"/>
            <w:vAlign w:val="center"/>
          </w:tcPr>
          <w:p>
            <w:pPr>
              <w:keepNext w:val="0"/>
              <w:keepLines w:val="0"/>
              <w:widowControl/>
              <w:suppressLineNumbers w:val="0"/>
              <w:jc w:val="center"/>
              <w:textAlignment w:val="center"/>
              <w:rPr>
                <w:rFonts w:hint="eastAsia" w:ascii="华文仿宋" w:hAnsi="华文仿宋" w:eastAsia="华文仿宋" w:cs="华文仿宋"/>
                <w:b w:val="0"/>
                <w:bCs w:val="0"/>
                <w:sz w:val="24"/>
                <w:szCs w:val="24"/>
                <w:lang w:val="en-US" w:eastAsia="zh-CN"/>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50" w:type="dxa"/>
            <w:vAlign w:val="top"/>
          </w:tcPr>
          <w:p>
            <w:pPr>
              <w:keepNext w:val="0"/>
              <w:keepLines w:val="0"/>
              <w:widowControl/>
              <w:suppressLineNumbers w:val="0"/>
              <w:jc w:val="center"/>
              <w:textAlignment w:val="top"/>
              <w:rPr>
                <w:rFonts w:hint="default"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12</w:t>
            </w:r>
          </w:p>
        </w:tc>
        <w:tc>
          <w:tcPr>
            <w:tcW w:w="2687" w:type="dxa"/>
            <w:vAlign w:val="center"/>
          </w:tcPr>
          <w:p>
            <w:pPr>
              <w:keepNext w:val="0"/>
              <w:keepLines w:val="0"/>
              <w:widowControl/>
              <w:suppressLineNumbers w:val="0"/>
              <w:ind w:firstLine="210" w:firstLineChars="100"/>
              <w:jc w:val="center"/>
              <w:textAlignment w:val="center"/>
              <w:rPr>
                <w:rFonts w:hint="default"/>
                <w:lang w:val="en-US" w:eastAsia="zh-CN"/>
              </w:rPr>
            </w:pPr>
            <w:r>
              <w:rPr>
                <w:rFonts w:hint="eastAsia"/>
                <w:lang w:val="en-US" w:eastAsia="zh-CN"/>
              </w:rPr>
              <w:t>器械臂及不锈钢器械盘</w:t>
            </w:r>
          </w:p>
        </w:tc>
        <w:tc>
          <w:tcPr>
            <w:tcW w:w="1747" w:type="dxa"/>
            <w:vAlign w:val="center"/>
          </w:tcPr>
          <w:p>
            <w:pPr>
              <w:keepNext w:val="0"/>
              <w:keepLines w:val="0"/>
              <w:widowControl/>
              <w:suppressLineNumbers w:val="0"/>
              <w:jc w:val="center"/>
              <w:textAlignment w:val="center"/>
              <w:rPr>
                <w:rFonts w:hint="eastAsia" w:ascii="华文仿宋" w:hAnsi="华文仿宋" w:cs="华文仿宋" w:eastAsiaTheme="minorEastAsia"/>
                <w:b w:val="0"/>
                <w:bCs w:val="0"/>
                <w:sz w:val="24"/>
                <w:szCs w:val="24"/>
                <w:lang w:val="en-US" w:eastAsia="zh-CN"/>
              </w:rPr>
            </w:pPr>
            <w:r>
              <w:rPr>
                <w:rFonts w:hint="eastAsia"/>
              </w:rPr>
              <w:t>1</w:t>
            </w:r>
            <w:r>
              <w:rPr>
                <w:rFonts w:hint="eastAsia"/>
                <w:lang w:val="en-US" w:eastAsia="zh-CN"/>
              </w:rPr>
              <w:t>套</w:t>
            </w:r>
          </w:p>
        </w:tc>
      </w:tr>
    </w:tbl>
    <w:p>
      <w:pPr>
        <w:pStyle w:val="2"/>
        <w:rPr>
          <w:rFonts w:hint="default" w:asciiTheme="minorEastAsia" w:hAnsiTheme="minorEastAsia" w:eastAsiaTheme="minorEastAsia" w:cstheme="minorEastAsia"/>
          <w:bCs/>
          <w:color w:val="FF0000"/>
          <w:kern w:val="0"/>
          <w:sz w:val="24"/>
          <w:szCs w:val="24"/>
          <w:lang w:val="en-US" w:eastAsia="zh-CN" w:bidi="ar-SA"/>
        </w:rPr>
      </w:pP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验收合格满2年后支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*5、质保与售后：整机保修2年，终身维修。出具原厂售后质保承诺书，质保期内每年巡检两次。质保期内出现故障，24小时响应，响应后4小时上门服务。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牙科综合治疗台（种植）</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牙科综合治疗台（种植）</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925"/>
        <w:gridCol w:w="1000"/>
        <w:gridCol w:w="1362"/>
        <w:gridCol w:w="87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92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00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62"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87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433"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牙科综合治疗台（种植）</w:t>
            </w:r>
          </w:p>
        </w:tc>
        <w:tc>
          <w:tcPr>
            <w:tcW w:w="925"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00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2"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87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433"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auto"/>
          <w:sz w:val="24"/>
          <w:szCs w:val="24"/>
          <w:highlight w:val="none"/>
          <w:lang w:val="en-US" w:eastAsia="zh-CN"/>
        </w:rPr>
        <w:t>进行总体验收，验收合格后签署总体验收报告单。如经甲方验收不合格，乙方应在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质保期内，乙方每年至少对设备进行两次巡检并免费保养。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spacing w:line="360" w:lineRule="auto"/>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4"/>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4"/>
        <w:rPr>
          <w:color w:val="auto"/>
        </w:rPr>
      </w:pPr>
    </w:p>
    <w:p>
      <w:pPr>
        <w:pStyle w:val="14"/>
        <w:widowControl w:val="0"/>
        <w:numPr>
          <w:ilvl w:val="0"/>
          <w:numId w:val="0"/>
        </w:numPr>
        <w:jc w:val="both"/>
        <w:rPr>
          <w:color w:val="auto"/>
          <w:sz w:val="28"/>
          <w:szCs w:val="28"/>
        </w:rPr>
      </w:pPr>
    </w:p>
    <w:p>
      <w:pPr>
        <w:pStyle w:val="14"/>
        <w:widowControl w:val="0"/>
        <w:numPr>
          <w:ilvl w:val="0"/>
          <w:numId w:val="0"/>
        </w:numPr>
        <w:jc w:val="both"/>
        <w:rPr>
          <w:color w:val="auto"/>
          <w:sz w:val="28"/>
          <w:szCs w:val="28"/>
        </w:rPr>
      </w:pPr>
    </w:p>
    <w:p>
      <w:pPr>
        <w:pStyle w:val="3"/>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6"/>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12994AC5"/>
    <w:rsid w:val="1AF56B46"/>
    <w:rsid w:val="1FE73549"/>
    <w:rsid w:val="20B41DA7"/>
    <w:rsid w:val="23D826F9"/>
    <w:rsid w:val="28E81B29"/>
    <w:rsid w:val="2C7642D0"/>
    <w:rsid w:val="2EAC037F"/>
    <w:rsid w:val="2EB67A5C"/>
    <w:rsid w:val="302741D2"/>
    <w:rsid w:val="308B184D"/>
    <w:rsid w:val="340F06E9"/>
    <w:rsid w:val="3B3B544D"/>
    <w:rsid w:val="3B654F2B"/>
    <w:rsid w:val="429A4992"/>
    <w:rsid w:val="43B25DAC"/>
    <w:rsid w:val="4DCD6AB3"/>
    <w:rsid w:val="50433432"/>
    <w:rsid w:val="50540C20"/>
    <w:rsid w:val="512A3701"/>
    <w:rsid w:val="51AC28BD"/>
    <w:rsid w:val="611B6B1B"/>
    <w:rsid w:val="64133D6A"/>
    <w:rsid w:val="6DE375E4"/>
    <w:rsid w:val="72D33D5F"/>
    <w:rsid w:val="735759D3"/>
    <w:rsid w:val="7B0D1444"/>
    <w:rsid w:val="7BBF44BB"/>
    <w:rsid w:val="7BF15CE4"/>
    <w:rsid w:val="7E996A44"/>
    <w:rsid w:val="7EA8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6"/>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8885</Words>
  <Characters>9336</Characters>
  <Lines>0</Lines>
  <Paragraphs>0</Paragraphs>
  <TotalTime>0</TotalTime>
  <ScaleCrop>false</ScaleCrop>
  <LinksUpToDate>false</LinksUpToDate>
  <CharactersWithSpaces>10257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2023-07-31T00:38:40Z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