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napToGrid w:val="0"/>
        <w:jc w:val="center"/>
        <w:rPr>
          <w:rFonts w:ascii="Arial" w:hAnsi="Arial" w:eastAsia="方正小标宋简体" w:cs="Arial"/>
          <w:color w:val="auto"/>
          <w:sz w:val="72"/>
          <w:szCs w:val="72"/>
        </w:rPr>
      </w:pPr>
      <w:bookmarkStart w:id="0" w:name="_Toc16523570"/>
    </w:p>
    <w:p>
      <w:pPr>
        <w:pStyle w:val="14"/>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4"/>
        <w:snapToGrid w:val="0"/>
        <w:jc w:val="center"/>
        <w:rPr>
          <w:rFonts w:ascii="Arial" w:hAnsi="Arial" w:cs="Arial"/>
          <w:sz w:val="32"/>
          <w:szCs w:val="32"/>
        </w:rPr>
      </w:pPr>
    </w:p>
    <w:p>
      <w:pPr>
        <w:pStyle w:val="14"/>
        <w:snapToGrid w:val="0"/>
        <w:jc w:val="center"/>
        <w:rPr>
          <w:rFonts w:ascii="Arial" w:hAnsi="Arial" w:cs="Arial"/>
          <w:sz w:val="32"/>
          <w:szCs w:val="32"/>
        </w:rPr>
      </w:pPr>
    </w:p>
    <w:p>
      <w:pPr>
        <w:pStyle w:val="14"/>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（麻醉机</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议价</w:t>
      </w:r>
      <w:r>
        <w:rPr>
          <w:rFonts w:hint="eastAsia" w:ascii="Times New Roman" w:hAnsi="Times New Roman" w:eastAsia="宋体" w:cs="Times New Roman"/>
          <w:b/>
          <w:bCs/>
          <w:kern w:val="44"/>
          <w:sz w:val="32"/>
          <w:szCs w:val="32"/>
          <w:lang w:val="en-US" w:eastAsia="zh-CN" w:bidi="ar-SA"/>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sectPr>
          <w:headerReference r:id="rId3" w:type="default"/>
          <w:footerReference r:id="rId4" w:type="default"/>
          <w:pgSz w:w="11906" w:h="16838"/>
          <w:pgMar w:top="1440" w:right="1080" w:bottom="1440" w:left="1080" w:header="567" w:footer="283" w:gutter="0"/>
          <w:cols w:space="720" w:num="1"/>
          <w:docGrid w:linePitch="312" w:charSpace="0"/>
        </w:sectPr>
      </w:pPr>
    </w:p>
    <w:p>
      <w:pPr>
        <w:rPr>
          <w:rFonts w:hint="eastAsia"/>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4"/>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麻醉机</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4"/>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4"/>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麻醉机</w:t>
      </w:r>
      <w:r>
        <w:rPr>
          <w:rFonts w:hint="eastAsia" w:asciiTheme="minorEastAsia" w:hAnsiTheme="minorEastAsia" w:eastAsiaTheme="minorEastAsia" w:cstheme="minorEastAsia"/>
          <w:b w:val="0"/>
          <w:bCs/>
          <w:color w:val="auto"/>
          <w:sz w:val="24"/>
          <w:szCs w:val="24"/>
          <w:lang w:val="en-US" w:eastAsia="zh-CN"/>
        </w:rPr>
        <w:t>采购项目</w:t>
      </w:r>
    </w:p>
    <w:p>
      <w:pPr>
        <w:pStyle w:val="14"/>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4"/>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院内议价，按招标文件评分规则进行评审，以评审结果排序，综合评分得分相同的，按投标报价由低到高顺序排列，得分且投标报价相同的，按技术指标优劣顺序排列。</w:t>
      </w:r>
    </w:p>
    <w:bookmarkEnd w:id="0"/>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6、投标人具备湖南省政府采购电子卖场资格，中标人在议价公示后三个工作日内需配合医院完成湖南省政府采购电子卖场直购程序。</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1、投标截止时间、开标时间：具体时间电话通知</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5"/>
        <w:rPr>
          <w:rFonts w:hint="eastAsia"/>
          <w:lang w:val="en-US" w:eastAsia="zh-CN"/>
        </w:rPr>
      </w:pPr>
    </w:p>
    <w:p>
      <w:pPr>
        <w:pStyle w:val="15"/>
        <w:jc w:val="both"/>
        <w:rPr>
          <w:rFonts w:hint="default"/>
          <w:lang w:val="en-US" w:eastAsia="zh-CN"/>
        </w:rPr>
      </w:pPr>
    </w:p>
    <w:p>
      <w:pPr>
        <w:pStyle w:val="1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5"/>
        <w:rPr>
          <w:rFonts w:hint="eastAsia" w:ascii="宋体" w:hAnsi="宋体" w:cs="宋体"/>
          <w:b/>
          <w:bCs/>
          <w:color w:val="auto"/>
          <w:sz w:val="44"/>
          <w:szCs w:val="44"/>
          <w:lang w:val="en-US" w:eastAsia="zh-CN"/>
        </w:rPr>
      </w:pPr>
    </w:p>
    <w:p>
      <w:pPr>
        <w:pStyle w:val="6"/>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3"/>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lang w:val="en-US" w:eastAsia="zh-CN"/>
        </w:rPr>
      </w:pPr>
    </w:p>
    <w:p>
      <w:pPr>
        <w:pStyle w:val="1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1"/>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麻醉机</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36</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602" w:firstLineChars="200"/>
        <w:rPr>
          <w:rFonts w:hint="eastAsia"/>
          <w:b/>
          <w:bCs/>
          <w:sz w:val="30"/>
          <w:szCs w:val="30"/>
          <w:lang w:val="en-US" w:eastAsia="zh-CN"/>
        </w:rPr>
      </w:pPr>
      <w:r>
        <w:rPr>
          <w:rFonts w:hint="eastAsia"/>
          <w:b/>
          <w:bCs/>
          <w:sz w:val="30"/>
          <w:szCs w:val="30"/>
          <w:lang w:val="en-US" w:eastAsia="zh-CN"/>
        </w:rPr>
        <w:t>技术参数：</w:t>
      </w:r>
    </w:p>
    <w:p>
      <w:pPr>
        <w:keepNext w:val="0"/>
        <w:keepLines w:val="0"/>
        <w:pageBreakBefore w:val="0"/>
        <w:widowControl w:val="0"/>
        <w:numPr>
          <w:ilvl w:val="0"/>
          <w:numId w:val="3"/>
        </w:numPr>
        <w:kinsoku/>
        <w:wordWrap/>
        <w:overflowPunct/>
        <w:topLinePunct w:val="0"/>
        <w:autoSpaceDE/>
        <w:autoSpaceDN/>
        <w:bidi w:val="0"/>
        <w:adjustRightInd w:val="0"/>
        <w:snapToGrid/>
        <w:spacing w:line="240" w:lineRule="auto"/>
        <w:ind w:left="0" w:firstLine="482" w:firstLineChars="200"/>
        <w:textAlignment w:val="auto"/>
        <w:rPr>
          <w:rFonts w:ascii="Arial" w:hAnsi="Arial" w:cs="Arial"/>
          <w:b/>
          <w:sz w:val="24"/>
        </w:rPr>
      </w:pPr>
      <w:r>
        <w:rPr>
          <w:rFonts w:hint="eastAsia" w:ascii="Arial" w:hAnsi="Arial" w:cs="Arial"/>
          <w:b/>
          <w:sz w:val="24"/>
        </w:rPr>
        <w:t>主机</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ascii="Arial" w:hAnsi="Arial" w:cs="Arial"/>
          <w:sz w:val="24"/>
        </w:rPr>
      </w:pPr>
      <w:r>
        <w:rPr>
          <w:rFonts w:ascii="Arial" w:hAnsi="Arial" w:cs="Arial"/>
          <w:sz w:val="24"/>
        </w:rPr>
        <w:t>1.1</w:t>
      </w:r>
      <w:r>
        <w:rPr>
          <w:rFonts w:hint="eastAsia" w:ascii="Arial" w:hAnsi="Arial" w:cs="Arial"/>
          <w:sz w:val="24"/>
        </w:rPr>
        <w:t>气动电控呼吸机,上升式风箱可供观察</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hint="eastAsia" w:ascii="Arial" w:hAnsi="Arial" w:eastAsia="宋体" w:cs="Arial"/>
          <w:sz w:val="24"/>
        </w:rPr>
      </w:pPr>
      <w:r>
        <w:rPr>
          <w:rFonts w:hint="eastAsia" w:ascii="Arial" w:hAnsi="Arial" w:eastAsia="宋体" w:cs="Arial"/>
          <w:sz w:val="24"/>
        </w:rPr>
        <w:t>1.2 机</w:t>
      </w:r>
      <w:r>
        <w:rPr>
          <w:rFonts w:hint="eastAsia" w:ascii="Arial" w:hAnsi="Arial" w:eastAsia="宋体" w:cs="Arial"/>
          <w:sz w:val="24"/>
          <w:lang w:val="en-US" w:eastAsia="zh-CN"/>
        </w:rPr>
        <w:t>架：</w:t>
      </w:r>
      <w:r>
        <w:rPr>
          <w:rFonts w:hint="eastAsia" w:ascii="Arial" w:hAnsi="Arial" w:eastAsia="宋体" w:cs="Arial"/>
          <w:sz w:val="24"/>
        </w:rPr>
        <w:t>带</w:t>
      </w:r>
      <w:r>
        <w:rPr>
          <w:rFonts w:hint="eastAsia" w:ascii="Arial" w:hAnsi="Arial" w:eastAsia="宋体" w:cs="Arial"/>
          <w:sz w:val="24"/>
          <w:lang w:val="en-US" w:eastAsia="zh-CN"/>
        </w:rPr>
        <w:t>推车，</w:t>
      </w:r>
      <w:r>
        <w:rPr>
          <w:rFonts w:hint="eastAsia" w:ascii="Arial" w:hAnsi="Arial" w:eastAsia="宋体" w:cs="Arial"/>
          <w:sz w:val="24"/>
        </w:rPr>
        <w:t>3个抽屉</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hint="eastAsia" w:ascii="Arial" w:hAnsi="Arial" w:cs="Arial"/>
          <w:sz w:val="24"/>
        </w:rPr>
      </w:pPr>
      <w:r>
        <w:rPr>
          <w:rFonts w:hint="eastAsia" w:ascii="Arial" w:hAnsi="Arial" w:cs="Arial"/>
          <w:sz w:val="24"/>
        </w:rPr>
        <w:t>1.</w:t>
      </w:r>
      <w:r>
        <w:rPr>
          <w:rFonts w:ascii="Arial" w:hAnsi="Arial" w:cs="Arial"/>
          <w:sz w:val="24"/>
        </w:rPr>
        <w:t>3</w:t>
      </w:r>
      <w:r>
        <w:rPr>
          <w:rFonts w:hint="eastAsia" w:ascii="Arial" w:hAnsi="Arial" w:cs="Arial"/>
          <w:sz w:val="24"/>
        </w:rPr>
        <w:t xml:space="preserve"> 后备电池90分钟</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ascii="Arial" w:hAnsi="Arial" w:cs="Arial"/>
          <w:sz w:val="24"/>
        </w:rPr>
      </w:pPr>
      <w:r>
        <w:rPr>
          <w:rFonts w:ascii="Arial" w:hAnsi="Arial" w:cs="Arial"/>
          <w:sz w:val="24"/>
        </w:rPr>
        <w:t xml:space="preserve">1.4 </w:t>
      </w:r>
      <w:r>
        <w:rPr>
          <w:rFonts w:hint="eastAsia" w:ascii="Arial" w:hAnsi="Arial" w:cs="Arial"/>
          <w:sz w:val="24"/>
        </w:rPr>
        <w:t>后备气瓶支</w:t>
      </w:r>
      <w:r>
        <w:rPr>
          <w:rFonts w:hint="eastAsia" w:ascii="Arial" w:hAnsi="Arial" w:cs="Arial"/>
          <w:sz w:val="24"/>
          <w:lang w:val="en-US" w:eastAsia="zh-CN"/>
        </w:rPr>
        <w:t>架</w:t>
      </w:r>
      <w:r>
        <w:rPr>
          <w:rFonts w:hint="eastAsia" w:ascii="宋体" w:hAnsi="宋体" w:cs="Arial"/>
          <w:sz w:val="24"/>
        </w:rPr>
        <w:t>≥</w:t>
      </w:r>
      <w:r>
        <w:rPr>
          <w:rFonts w:hint="eastAsia" w:ascii="Arial" w:hAnsi="Arial" w:cs="Arial"/>
          <w:sz w:val="24"/>
        </w:rPr>
        <w:t>3个，分别连接备用氧气、笑气和空气瓶，满足不同气源要求</w:t>
      </w:r>
    </w:p>
    <w:p>
      <w:pPr>
        <w:keepNext w:val="0"/>
        <w:keepLines w:val="0"/>
        <w:pageBreakBefore w:val="0"/>
        <w:widowControl w:val="0"/>
        <w:kinsoku/>
        <w:wordWrap/>
        <w:overflowPunct/>
        <w:topLinePunct w:val="0"/>
        <w:autoSpaceDE/>
        <w:autoSpaceDN/>
        <w:bidi w:val="0"/>
        <w:adjustRightInd w:val="0"/>
        <w:snapToGrid/>
        <w:spacing w:line="240" w:lineRule="auto"/>
        <w:ind w:left="0" w:firstLine="482" w:firstLineChars="200"/>
        <w:textAlignment w:val="auto"/>
        <w:rPr>
          <w:rFonts w:hint="eastAsia" w:ascii="Arial" w:hAnsi="Arial" w:cs="Arial"/>
          <w:b/>
          <w:sz w:val="24"/>
        </w:rPr>
      </w:pPr>
      <w:r>
        <w:rPr>
          <w:rFonts w:ascii="Arial" w:hAnsi="Arial" w:cs="Arial"/>
          <w:b/>
          <w:sz w:val="24"/>
        </w:rPr>
        <w:t>2</w:t>
      </w:r>
      <w:r>
        <w:rPr>
          <w:rFonts w:hint="eastAsia" w:ascii="Arial" w:hAnsi="Arial" w:cs="Arial"/>
          <w:b/>
          <w:sz w:val="24"/>
        </w:rPr>
        <w:t>. 气源</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ascii="Arial" w:hAnsi="Arial" w:cs="Arial"/>
          <w:sz w:val="24"/>
        </w:rPr>
      </w:pPr>
      <w:r>
        <w:rPr>
          <w:rFonts w:ascii="Arial" w:hAnsi="Arial" w:cs="Arial"/>
          <w:sz w:val="24"/>
        </w:rPr>
        <w:t>2.1</w:t>
      </w:r>
      <w:r>
        <w:rPr>
          <w:rFonts w:hint="eastAsia" w:ascii="Arial" w:hAnsi="Arial" w:cs="Arial"/>
          <w:sz w:val="24"/>
        </w:rPr>
        <w:t>氧气/空气双气源，双流量管，最低氧流量50ml/min。</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hint="eastAsia" w:ascii="Arial" w:hAnsi="Arial" w:cs="Arial"/>
          <w:sz w:val="24"/>
        </w:rPr>
      </w:pPr>
      <w:r>
        <w:rPr>
          <w:rFonts w:ascii="Arial" w:hAnsi="Arial" w:cs="Arial"/>
          <w:sz w:val="24"/>
        </w:rPr>
        <w:t>2.</w:t>
      </w:r>
      <w:r>
        <w:rPr>
          <w:rFonts w:hint="eastAsia" w:ascii="Arial" w:hAnsi="Arial" w:cs="Arial"/>
          <w:sz w:val="24"/>
        </w:rPr>
        <w:t>2</w:t>
      </w:r>
      <w:r>
        <w:rPr>
          <w:rFonts w:ascii="Arial" w:hAnsi="Arial" w:cs="Arial"/>
          <w:sz w:val="24"/>
        </w:rPr>
        <w:t xml:space="preserve"> </w:t>
      </w:r>
      <w:r>
        <w:rPr>
          <w:rFonts w:hint="eastAsia" w:ascii="Arial" w:hAnsi="Arial" w:cs="Arial"/>
          <w:sz w:val="24"/>
        </w:rPr>
        <w:t>快速充氧</w:t>
      </w:r>
      <w:r>
        <w:rPr>
          <w:rFonts w:hint="eastAsia" w:ascii="Arial" w:hAnsi="Arial" w:cs="Arial"/>
          <w:sz w:val="24"/>
          <w:lang w:val="en-US" w:eastAsia="zh-CN"/>
        </w:rPr>
        <w:t>：</w:t>
      </w:r>
      <w:r>
        <w:rPr>
          <w:rFonts w:hint="eastAsia" w:ascii="Arial" w:hAnsi="Arial" w:cs="Arial"/>
          <w:sz w:val="24"/>
        </w:rPr>
        <w:t>25</w:t>
      </w:r>
      <w:r>
        <w:rPr>
          <w:rFonts w:ascii="Arial" w:hAnsi="Arial" w:cs="Arial"/>
          <w:sz w:val="24"/>
        </w:rPr>
        <w:t xml:space="preserve"> - </w:t>
      </w:r>
      <w:r>
        <w:rPr>
          <w:rFonts w:hint="eastAsia" w:ascii="Arial" w:hAnsi="Arial" w:cs="Arial"/>
          <w:sz w:val="24"/>
        </w:rPr>
        <w:t>75</w:t>
      </w:r>
      <w:r>
        <w:rPr>
          <w:rFonts w:ascii="Arial" w:hAnsi="Arial" w:cs="Arial"/>
          <w:sz w:val="24"/>
        </w:rPr>
        <w:t xml:space="preserve"> l/min</w:t>
      </w:r>
    </w:p>
    <w:p>
      <w:pPr>
        <w:keepNext w:val="0"/>
        <w:keepLines w:val="0"/>
        <w:pageBreakBefore w:val="0"/>
        <w:widowControl w:val="0"/>
        <w:kinsoku/>
        <w:wordWrap/>
        <w:overflowPunct/>
        <w:topLinePunct w:val="0"/>
        <w:autoSpaceDE/>
        <w:autoSpaceDN/>
        <w:bidi w:val="0"/>
        <w:adjustRightInd w:val="0"/>
        <w:snapToGrid/>
        <w:spacing w:line="240" w:lineRule="auto"/>
        <w:ind w:left="0" w:firstLine="482" w:firstLineChars="200"/>
        <w:textAlignment w:val="auto"/>
        <w:rPr>
          <w:rFonts w:hint="eastAsia" w:ascii="Arial" w:hAnsi="Arial" w:cs="Arial"/>
          <w:b/>
          <w:sz w:val="24"/>
        </w:rPr>
      </w:pPr>
      <w:r>
        <w:rPr>
          <w:rFonts w:ascii="Arial" w:hAnsi="Arial" w:cs="Arial"/>
          <w:b/>
          <w:sz w:val="24"/>
        </w:rPr>
        <w:t xml:space="preserve">3. </w:t>
      </w:r>
      <w:r>
        <w:rPr>
          <w:rFonts w:hint="eastAsia" w:ascii="Arial" w:hAnsi="Arial" w:cs="Arial"/>
          <w:b/>
          <w:sz w:val="24"/>
        </w:rPr>
        <w:t>挥发罐</w:t>
      </w:r>
    </w:p>
    <w:p>
      <w:pPr>
        <w:keepNext w:val="0"/>
        <w:keepLines w:val="0"/>
        <w:pageBreakBefore w:val="0"/>
        <w:widowControl w:val="0"/>
        <w:tabs>
          <w:tab w:val="left" w:pos="1694"/>
        </w:tabs>
        <w:kinsoku/>
        <w:wordWrap/>
        <w:overflowPunct/>
        <w:topLinePunct w:val="0"/>
        <w:autoSpaceDE/>
        <w:autoSpaceDN/>
        <w:bidi w:val="0"/>
        <w:adjustRightInd w:val="0"/>
        <w:snapToGrid/>
        <w:spacing w:line="240" w:lineRule="auto"/>
        <w:ind w:left="0" w:firstLine="482" w:firstLineChars="200"/>
        <w:textAlignment w:val="auto"/>
        <w:rPr>
          <w:rFonts w:ascii="Arial" w:hAnsi="Arial" w:cs="Arial"/>
          <w:color w:val="FF0000"/>
          <w:sz w:val="24"/>
          <w:szCs w:val="24"/>
        </w:rPr>
      </w:pPr>
      <w:r>
        <w:rPr>
          <w:rFonts w:hint="eastAsia" w:ascii="宋体" w:hAnsi="宋体" w:cs="Arial"/>
          <w:b/>
          <w:bCs/>
          <w:sz w:val="24"/>
        </w:rPr>
        <w:t>*</w:t>
      </w:r>
      <w:r>
        <w:rPr>
          <w:rFonts w:ascii="Arial" w:hAnsi="Arial" w:cs="Arial"/>
          <w:sz w:val="24"/>
        </w:rPr>
        <w:t>3.1</w:t>
      </w:r>
      <w:r>
        <w:rPr>
          <w:rFonts w:hint="eastAsia" w:ascii="Arial" w:hAnsi="Arial" w:cs="Arial"/>
          <w:sz w:val="24"/>
        </w:rPr>
        <w:t>双挥发罐位，标配一个七氟醚挥发罐，带互锁装置</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hint="eastAsia" w:ascii="Arial" w:hAnsi="Arial" w:cs="Arial"/>
          <w:sz w:val="24"/>
        </w:rPr>
      </w:pPr>
      <w:r>
        <w:rPr>
          <w:rFonts w:hint="eastAsia" w:ascii="Arial" w:hAnsi="Arial" w:cs="Arial"/>
          <w:sz w:val="24"/>
        </w:rPr>
        <w:t>3.2标配快速加药器式，</w:t>
      </w:r>
      <w:r>
        <w:rPr>
          <w:rFonts w:hint="eastAsia" w:ascii="Arial" w:hAnsi="Arial" w:cs="Arial"/>
          <w:sz w:val="24"/>
          <w:lang w:val="en-US" w:eastAsia="zh-CN"/>
        </w:rPr>
        <w:t>快速加药无</w:t>
      </w:r>
      <w:r>
        <w:rPr>
          <w:rFonts w:hint="eastAsia" w:ascii="Arial" w:hAnsi="Arial" w:cs="Arial"/>
          <w:sz w:val="24"/>
        </w:rPr>
        <w:t>泄漏</w:t>
      </w:r>
    </w:p>
    <w:p>
      <w:pPr>
        <w:keepNext w:val="0"/>
        <w:keepLines w:val="0"/>
        <w:pageBreakBefore w:val="0"/>
        <w:widowControl w:val="0"/>
        <w:kinsoku/>
        <w:wordWrap/>
        <w:overflowPunct/>
        <w:topLinePunct w:val="0"/>
        <w:autoSpaceDE/>
        <w:autoSpaceDN/>
        <w:bidi w:val="0"/>
        <w:snapToGrid/>
        <w:spacing w:line="240" w:lineRule="auto"/>
        <w:ind w:left="0" w:firstLine="482" w:firstLineChars="200"/>
        <w:textAlignment w:val="auto"/>
        <w:rPr>
          <w:rFonts w:hint="eastAsia" w:ascii="Arial" w:hAnsi="Arial" w:cs="Arial"/>
          <w:b/>
          <w:bCs/>
          <w:sz w:val="24"/>
        </w:rPr>
      </w:pPr>
      <w:r>
        <w:rPr>
          <w:rFonts w:ascii="Arial" w:hAnsi="Arial" w:cs="Arial"/>
          <w:b/>
          <w:bCs/>
          <w:sz w:val="24"/>
        </w:rPr>
        <w:t xml:space="preserve">4. </w:t>
      </w:r>
      <w:r>
        <w:rPr>
          <w:rFonts w:hint="eastAsia" w:ascii="Arial" w:hAnsi="Arial" w:cs="Arial"/>
          <w:b/>
          <w:bCs/>
          <w:sz w:val="24"/>
        </w:rPr>
        <w:t>呼吸回路</w:t>
      </w:r>
    </w:p>
    <w:p>
      <w:pPr>
        <w:keepNext w:val="0"/>
        <w:keepLines w:val="0"/>
        <w:pageBreakBefore w:val="0"/>
        <w:widowControl w:val="0"/>
        <w:kinsoku/>
        <w:wordWrap/>
        <w:overflowPunct/>
        <w:topLinePunct w:val="0"/>
        <w:autoSpaceDE/>
        <w:autoSpaceDN/>
        <w:bidi w:val="0"/>
        <w:snapToGrid/>
        <w:spacing w:line="240" w:lineRule="auto"/>
        <w:ind w:left="0" w:firstLine="480" w:firstLineChars="200"/>
        <w:textAlignment w:val="auto"/>
        <w:rPr>
          <w:rFonts w:hint="eastAsia" w:ascii="Arial" w:hAnsi="Arial" w:cs="Arial"/>
          <w:sz w:val="24"/>
        </w:rPr>
      </w:pPr>
      <w:r>
        <w:rPr>
          <w:rFonts w:hint="eastAsia" w:ascii="Arial" w:hAnsi="Arial" w:cs="Arial"/>
          <w:sz w:val="24"/>
        </w:rPr>
        <w:t xml:space="preserve">4.1 </w:t>
      </w:r>
      <w:r>
        <w:rPr>
          <w:rFonts w:hint="eastAsia" w:ascii="宋体" w:hAnsi="宋体" w:cs="Arial"/>
          <w:color w:val="000000"/>
          <w:sz w:val="24"/>
        </w:rPr>
        <w:t>≤</w:t>
      </w:r>
      <w:r>
        <w:rPr>
          <w:rFonts w:hint="eastAsia" w:ascii="Arial" w:hAnsi="Arial" w:cs="Arial"/>
          <w:sz w:val="24"/>
        </w:rPr>
        <w:t>2.6L</w:t>
      </w:r>
      <w:r>
        <w:rPr>
          <w:rFonts w:hint="eastAsia" w:ascii="宋体" w:hAnsi="宋体" w:cs="Arial"/>
          <w:color w:val="000000"/>
          <w:sz w:val="24"/>
        </w:rPr>
        <w:t>的机械通气呼吸</w:t>
      </w:r>
      <w:r>
        <w:rPr>
          <w:rFonts w:hint="eastAsia" w:ascii="Arial" w:hAnsi="Arial" w:cs="Arial"/>
          <w:sz w:val="24"/>
        </w:rPr>
        <w:t>回路容积，</w:t>
      </w:r>
      <w:r>
        <w:rPr>
          <w:rFonts w:hint="eastAsia"/>
          <w:sz w:val="24"/>
        </w:rPr>
        <w:t>回路部件不用任何工具可手工拆卸安装，可</w:t>
      </w:r>
      <w:r>
        <w:rPr>
          <w:rFonts w:hint="eastAsia"/>
          <w:sz w:val="24"/>
          <w:lang w:val="en-US" w:eastAsia="zh-CN"/>
        </w:rPr>
        <w:t>耐受</w:t>
      </w:r>
      <w:r>
        <w:rPr>
          <w:sz w:val="24"/>
        </w:rPr>
        <w:t>134</w:t>
      </w:r>
      <w:r>
        <w:rPr>
          <w:rFonts w:hint="eastAsia"/>
          <w:sz w:val="24"/>
        </w:rPr>
        <w:t>℃高温高</w:t>
      </w:r>
      <w:r>
        <w:rPr>
          <w:rFonts w:hint="eastAsia" w:ascii="宋体" w:hAnsi="宋体" w:eastAsia="宋体" w:cs="宋体"/>
          <w:sz w:val="24"/>
          <w:szCs w:val="24"/>
        </w:rPr>
        <w:t>压</w:t>
      </w:r>
      <w:r>
        <w:rPr>
          <w:rFonts w:hint="eastAsia"/>
          <w:sz w:val="24"/>
        </w:rPr>
        <w:t>消毒</w:t>
      </w:r>
      <w:r>
        <w:rPr>
          <w:rFonts w:hint="eastAsia" w:ascii="Arial" w:hAnsi="Arial" w:cs="Arial"/>
          <w:sz w:val="24"/>
        </w:rPr>
        <w:t xml:space="preserve"> </w:t>
      </w:r>
    </w:p>
    <w:p>
      <w:pPr>
        <w:keepNext w:val="0"/>
        <w:keepLines w:val="0"/>
        <w:pageBreakBefore w:val="0"/>
        <w:widowControl w:val="0"/>
        <w:kinsoku/>
        <w:wordWrap/>
        <w:overflowPunct/>
        <w:topLinePunct w:val="0"/>
        <w:autoSpaceDE/>
        <w:autoSpaceDN/>
        <w:bidi w:val="0"/>
        <w:snapToGrid/>
        <w:spacing w:line="240" w:lineRule="auto"/>
        <w:ind w:left="0" w:firstLine="480" w:firstLineChars="200"/>
        <w:textAlignment w:val="auto"/>
        <w:rPr>
          <w:rFonts w:hint="eastAsia" w:ascii="Arial" w:hAnsi="Arial" w:cs="Arial"/>
          <w:sz w:val="24"/>
          <w:lang w:val="en-US" w:eastAsia="zh-CN"/>
        </w:rPr>
      </w:pPr>
      <w:r>
        <w:rPr>
          <w:rFonts w:hint="eastAsia" w:ascii="Arial" w:hAnsi="Arial" w:cs="Arial"/>
          <w:sz w:val="24"/>
        </w:rPr>
        <w:t>4.2智能回路系统，能识别和显示回路、呼吸机以及钠石灰罐状态</w:t>
      </w:r>
      <w:r>
        <w:rPr>
          <w:rFonts w:hint="eastAsia" w:ascii="Arial" w:hAnsi="Arial" w:cs="Arial"/>
          <w:sz w:val="24"/>
          <w:lang w:val="en-US" w:eastAsia="zh-CN"/>
        </w:rPr>
        <w:t xml:space="preserve"> </w:t>
      </w:r>
    </w:p>
    <w:p>
      <w:pPr>
        <w:keepNext w:val="0"/>
        <w:keepLines w:val="0"/>
        <w:pageBreakBefore w:val="0"/>
        <w:widowControl w:val="0"/>
        <w:kinsoku/>
        <w:wordWrap/>
        <w:overflowPunct/>
        <w:topLinePunct w:val="0"/>
        <w:autoSpaceDE/>
        <w:autoSpaceDN/>
        <w:bidi w:val="0"/>
        <w:snapToGrid/>
        <w:spacing w:line="240" w:lineRule="auto"/>
        <w:ind w:left="0" w:firstLine="480" w:firstLineChars="200"/>
        <w:textAlignment w:val="auto"/>
        <w:rPr>
          <w:rFonts w:ascii="Arial" w:hAnsi="Arial" w:cs="Arial"/>
          <w:sz w:val="24"/>
        </w:rPr>
      </w:pPr>
      <w:r>
        <w:rPr>
          <w:rFonts w:hint="eastAsia" w:ascii="Arial" w:hAnsi="Arial" w:cs="Arial"/>
          <w:sz w:val="24"/>
        </w:rPr>
        <w:t>4</w:t>
      </w:r>
      <w:r>
        <w:rPr>
          <w:rFonts w:ascii="Arial" w:hAnsi="Arial" w:cs="Arial"/>
          <w:sz w:val="24"/>
        </w:rPr>
        <w:t>.</w:t>
      </w:r>
      <w:r>
        <w:rPr>
          <w:rFonts w:hint="eastAsia" w:ascii="Arial" w:hAnsi="Arial" w:cs="Arial"/>
          <w:sz w:val="24"/>
        </w:rPr>
        <w:t>3配</w:t>
      </w:r>
      <w:r>
        <w:rPr>
          <w:rFonts w:hint="eastAsia" w:ascii="Arial" w:hAnsi="Arial" w:cs="Arial"/>
          <w:sz w:val="24"/>
          <w:lang w:val="en-US" w:eastAsia="zh-CN"/>
        </w:rPr>
        <w:t>置</w:t>
      </w:r>
      <w:r>
        <w:rPr>
          <w:rFonts w:hint="eastAsia" w:ascii="Arial" w:hAnsi="Arial" w:cs="Arial"/>
          <w:sz w:val="24"/>
        </w:rPr>
        <w:t>二氧化碳旁路功能，术中可更换钠石灰罐，无需停止机械通气</w:t>
      </w:r>
    </w:p>
    <w:p>
      <w:pPr>
        <w:keepNext w:val="0"/>
        <w:keepLines w:val="0"/>
        <w:pageBreakBefore w:val="0"/>
        <w:widowControl w:val="0"/>
        <w:kinsoku/>
        <w:wordWrap/>
        <w:overflowPunct/>
        <w:topLinePunct w:val="0"/>
        <w:autoSpaceDE/>
        <w:autoSpaceDN/>
        <w:bidi w:val="0"/>
        <w:snapToGrid/>
        <w:spacing w:line="240" w:lineRule="auto"/>
        <w:ind w:left="0" w:firstLine="480" w:firstLineChars="200"/>
        <w:textAlignment w:val="auto"/>
        <w:rPr>
          <w:rFonts w:hint="eastAsia" w:ascii="Arial" w:hAnsi="Arial" w:eastAsia="宋体" w:cs="Arial"/>
          <w:sz w:val="24"/>
        </w:rPr>
      </w:pPr>
      <w:r>
        <w:rPr>
          <w:rFonts w:hint="eastAsia" w:ascii="Arial" w:hAnsi="Arial" w:eastAsia="宋体" w:cs="Arial"/>
          <w:sz w:val="24"/>
        </w:rPr>
        <w:t>4.4 配</w:t>
      </w:r>
      <w:r>
        <w:rPr>
          <w:rFonts w:hint="eastAsia" w:ascii="Arial" w:hAnsi="Arial" w:eastAsia="宋体" w:cs="Arial"/>
          <w:sz w:val="24"/>
          <w:lang w:val="en-US" w:eastAsia="zh-CN"/>
        </w:rPr>
        <w:t>置</w:t>
      </w:r>
      <w:r>
        <w:rPr>
          <w:rFonts w:hint="eastAsia" w:ascii="Arial" w:hAnsi="Arial" w:eastAsia="宋体" w:cs="Arial"/>
          <w:sz w:val="24"/>
        </w:rPr>
        <w:t>回路冷凝装置，解决回路积水问题</w:t>
      </w:r>
    </w:p>
    <w:p>
      <w:pPr>
        <w:keepNext w:val="0"/>
        <w:keepLines w:val="0"/>
        <w:pageBreakBefore w:val="0"/>
        <w:widowControl w:val="0"/>
        <w:kinsoku/>
        <w:wordWrap/>
        <w:overflowPunct/>
        <w:topLinePunct w:val="0"/>
        <w:autoSpaceDE/>
        <w:autoSpaceDN/>
        <w:bidi w:val="0"/>
        <w:snapToGrid/>
        <w:spacing w:line="240" w:lineRule="auto"/>
        <w:ind w:left="0" w:firstLine="480" w:firstLineChars="200"/>
        <w:textAlignment w:val="auto"/>
        <w:rPr>
          <w:rFonts w:hint="eastAsia" w:ascii="Arial" w:hAnsi="Arial" w:cs="Arial"/>
          <w:sz w:val="24"/>
        </w:rPr>
      </w:pPr>
      <w:r>
        <w:rPr>
          <w:rFonts w:ascii="Arial" w:hAnsi="Arial" w:cs="Arial"/>
          <w:sz w:val="24"/>
        </w:rPr>
        <w:t>4.</w:t>
      </w:r>
      <w:r>
        <w:rPr>
          <w:rFonts w:hint="eastAsia" w:ascii="Arial" w:hAnsi="Arial" w:cs="Arial"/>
          <w:sz w:val="24"/>
        </w:rPr>
        <w:t>5</w:t>
      </w:r>
      <w:r>
        <w:rPr>
          <w:rFonts w:ascii="Arial" w:hAnsi="Arial" w:cs="Arial"/>
          <w:sz w:val="24"/>
        </w:rPr>
        <w:t xml:space="preserve"> </w:t>
      </w:r>
      <w:r>
        <w:rPr>
          <w:rFonts w:hint="eastAsia" w:ascii="Arial" w:hAnsi="Arial" w:cs="Arial"/>
          <w:sz w:val="24"/>
        </w:rPr>
        <w:t>二氧化碳吸收罐容积</w:t>
      </w:r>
      <w:r>
        <w:rPr>
          <w:rFonts w:hint="eastAsia" w:ascii="宋体" w:hAnsi="宋体" w:eastAsia="宋体" w:cs="宋体"/>
          <w:sz w:val="24"/>
          <w:szCs w:val="24"/>
        </w:rPr>
        <w:t>≤1500ml</w:t>
      </w:r>
    </w:p>
    <w:p>
      <w:pPr>
        <w:keepNext w:val="0"/>
        <w:keepLines w:val="0"/>
        <w:pageBreakBefore w:val="0"/>
        <w:widowControl w:val="0"/>
        <w:kinsoku/>
        <w:wordWrap/>
        <w:overflowPunct/>
        <w:topLinePunct w:val="0"/>
        <w:autoSpaceDE/>
        <w:autoSpaceDN/>
        <w:bidi w:val="0"/>
        <w:adjustRightInd w:val="0"/>
        <w:snapToGrid/>
        <w:spacing w:line="240" w:lineRule="auto"/>
        <w:ind w:left="0" w:firstLine="482" w:firstLineChars="200"/>
        <w:textAlignment w:val="auto"/>
        <w:rPr>
          <w:rFonts w:hint="eastAsia" w:ascii="Arial" w:hAnsi="Arial" w:cs="Arial"/>
          <w:b/>
          <w:sz w:val="24"/>
        </w:rPr>
      </w:pPr>
      <w:r>
        <w:rPr>
          <w:rFonts w:hint="eastAsia" w:ascii="Arial" w:hAnsi="Arial" w:cs="Arial"/>
          <w:b/>
          <w:sz w:val="24"/>
        </w:rPr>
        <w:t>5</w:t>
      </w:r>
      <w:r>
        <w:rPr>
          <w:rFonts w:ascii="Arial" w:hAnsi="Arial" w:cs="Arial"/>
          <w:b/>
          <w:sz w:val="24"/>
        </w:rPr>
        <w:t xml:space="preserve">. </w:t>
      </w:r>
      <w:r>
        <w:rPr>
          <w:rFonts w:hint="eastAsia" w:ascii="Arial" w:hAnsi="Arial" w:cs="Arial"/>
          <w:b/>
          <w:sz w:val="24"/>
        </w:rPr>
        <w:t xml:space="preserve">呼吸机 </w:t>
      </w:r>
    </w:p>
    <w:p>
      <w:pPr>
        <w:pStyle w:val="7"/>
        <w:keepNext w:val="0"/>
        <w:keepLines w:val="0"/>
        <w:pageBreakBefore w:val="0"/>
        <w:widowControl w:val="0"/>
        <w:kinsoku/>
        <w:wordWrap/>
        <w:overflowPunct/>
        <w:topLinePunct w:val="0"/>
        <w:autoSpaceDE/>
        <w:autoSpaceDN/>
        <w:bidi w:val="0"/>
        <w:snapToGrid/>
        <w:spacing w:line="240" w:lineRule="auto"/>
        <w:ind w:left="0" w:firstLine="480" w:firstLineChars="200"/>
        <w:textAlignment w:val="auto"/>
        <w:rPr>
          <w:rFonts w:hint="eastAsia" w:ascii="Arial" w:hAnsi="Arial" w:cs="Arial"/>
          <w:color w:val="auto"/>
          <w:sz w:val="24"/>
        </w:rPr>
      </w:pPr>
      <w:r>
        <w:rPr>
          <w:rFonts w:ascii="Arial" w:hAnsi="Arial" w:cs="Arial"/>
          <w:color w:val="auto"/>
          <w:sz w:val="24"/>
        </w:rPr>
        <w:t>5.1</w:t>
      </w:r>
      <w:r>
        <w:rPr>
          <w:rFonts w:hint="eastAsia" w:ascii="Arial" w:hAnsi="Arial" w:cs="Arial"/>
          <w:color w:val="auto"/>
          <w:sz w:val="24"/>
          <w:lang w:val="en-US" w:eastAsia="zh-CN"/>
        </w:rPr>
        <w:t xml:space="preserve"> </w:t>
      </w:r>
      <w:r>
        <w:rPr>
          <w:rFonts w:hint="eastAsia" w:ascii="Arial" w:hAnsi="Arial" w:cs="Arial"/>
          <w:color w:val="auto"/>
          <w:sz w:val="24"/>
        </w:rPr>
        <w:t xml:space="preserve"> </w:t>
      </w:r>
      <w:r>
        <w:rPr>
          <w:rFonts w:hint="eastAsia" w:ascii="宋体" w:hAnsi="宋体" w:cs="Arial"/>
          <w:color w:val="auto"/>
          <w:sz w:val="24"/>
        </w:rPr>
        <w:t>≥</w:t>
      </w:r>
      <w:r>
        <w:rPr>
          <w:rFonts w:hint="eastAsia" w:ascii="Arial" w:hAnsi="Arial" w:cs="Arial"/>
          <w:color w:val="auto"/>
          <w:sz w:val="24"/>
        </w:rPr>
        <w:t>7.</w:t>
      </w:r>
      <w:r>
        <w:rPr>
          <w:rFonts w:hint="eastAsia" w:ascii="Arial" w:hAnsi="Arial" w:cs="Arial"/>
          <w:color w:val="auto"/>
          <w:sz w:val="24"/>
          <w:lang w:val="en-US" w:eastAsia="zh-CN"/>
        </w:rPr>
        <w:t>0</w:t>
      </w:r>
      <w:r>
        <w:rPr>
          <w:rFonts w:hint="eastAsia" w:ascii="宋体" w:hAnsi="宋体" w:cs="Arial"/>
          <w:color w:val="auto"/>
          <w:sz w:val="24"/>
        </w:rPr>
        <w:t>"</w:t>
      </w:r>
      <w:r>
        <w:rPr>
          <w:rFonts w:hint="eastAsia" w:ascii="Arial" w:hAnsi="Arial" w:cs="Arial"/>
          <w:color w:val="auto"/>
          <w:sz w:val="24"/>
        </w:rPr>
        <w:t>彩色屏，全中文操作菜单、显示和报警，设置值、监测值及报警同时同屏显示。</w:t>
      </w:r>
    </w:p>
    <w:p>
      <w:pPr>
        <w:keepNext w:val="0"/>
        <w:keepLines w:val="0"/>
        <w:pageBreakBefore w:val="0"/>
        <w:widowControl w:val="0"/>
        <w:kinsoku/>
        <w:wordWrap/>
        <w:overflowPunct/>
        <w:topLinePunct w:val="0"/>
        <w:autoSpaceDE/>
        <w:autoSpaceDN/>
        <w:bidi w:val="0"/>
        <w:snapToGrid/>
        <w:spacing w:line="240" w:lineRule="auto"/>
        <w:ind w:left="0" w:firstLine="480" w:firstLineChars="200"/>
        <w:textAlignment w:val="auto"/>
        <w:rPr>
          <w:rFonts w:hint="eastAsia" w:ascii="Arial" w:hAnsi="Arial" w:cs="Arial"/>
          <w:sz w:val="24"/>
        </w:rPr>
      </w:pPr>
      <w:r>
        <w:rPr>
          <w:rFonts w:ascii="Arial" w:hAnsi="Arial" w:cs="Arial"/>
          <w:sz w:val="24"/>
        </w:rPr>
        <w:t xml:space="preserve">5.2 </w:t>
      </w:r>
      <w:r>
        <w:rPr>
          <w:rFonts w:hint="eastAsia" w:ascii="Arial" w:hAnsi="Arial" w:cs="Arial"/>
          <w:sz w:val="24"/>
        </w:rPr>
        <w:t>呼吸模式：标配VCV、手动通气、电子PEEP</w:t>
      </w:r>
    </w:p>
    <w:p>
      <w:pPr>
        <w:keepNext w:val="0"/>
        <w:keepLines w:val="0"/>
        <w:pageBreakBefore w:val="0"/>
        <w:widowControl w:val="0"/>
        <w:kinsoku/>
        <w:wordWrap/>
        <w:overflowPunct/>
        <w:topLinePunct w:val="0"/>
        <w:autoSpaceDE/>
        <w:autoSpaceDN/>
        <w:bidi w:val="0"/>
        <w:snapToGrid/>
        <w:spacing w:line="240" w:lineRule="auto"/>
        <w:ind w:left="0" w:firstLine="480" w:firstLineChars="200"/>
        <w:textAlignment w:val="auto"/>
        <w:rPr>
          <w:rFonts w:ascii="Arial" w:hAnsi="Arial" w:cs="Arial"/>
          <w:sz w:val="24"/>
        </w:rPr>
      </w:pPr>
      <w:r>
        <w:rPr>
          <w:rFonts w:ascii="Arial" w:hAnsi="Arial" w:cs="Arial"/>
          <w:sz w:val="24"/>
        </w:rPr>
        <w:t xml:space="preserve">5.3 </w:t>
      </w:r>
      <w:r>
        <w:rPr>
          <w:rFonts w:hint="eastAsia" w:ascii="Arial" w:hAnsi="Arial" w:cs="Arial"/>
          <w:sz w:val="24"/>
        </w:rPr>
        <w:t>标配PCV，适用于新生儿麻醉，保护小儿患者气道，避免气压伤</w:t>
      </w:r>
    </w:p>
    <w:p>
      <w:pPr>
        <w:keepNext w:val="0"/>
        <w:keepLines w:val="0"/>
        <w:pageBreakBefore w:val="0"/>
        <w:widowControl w:val="0"/>
        <w:kinsoku/>
        <w:wordWrap/>
        <w:overflowPunct/>
        <w:topLinePunct w:val="0"/>
        <w:autoSpaceDE/>
        <w:autoSpaceDN/>
        <w:bidi w:val="0"/>
        <w:snapToGrid/>
        <w:spacing w:line="240" w:lineRule="auto"/>
        <w:ind w:left="0" w:firstLine="480" w:firstLineChars="200"/>
        <w:textAlignment w:val="auto"/>
        <w:rPr>
          <w:rFonts w:hint="eastAsia" w:ascii="Arial" w:hAnsi="Arial" w:eastAsia="宋体" w:cs="Arial"/>
          <w:sz w:val="24"/>
        </w:rPr>
      </w:pPr>
      <w:r>
        <w:rPr>
          <w:rFonts w:hint="eastAsia" w:ascii="Arial" w:hAnsi="Arial" w:eastAsia="宋体" w:cs="Arial"/>
          <w:sz w:val="24"/>
        </w:rPr>
        <w:t>5.4</w:t>
      </w:r>
      <w:r>
        <w:rPr>
          <w:rFonts w:hint="eastAsia" w:ascii="Arial" w:hAnsi="Arial" w:eastAsia="宋体" w:cs="Arial"/>
          <w:sz w:val="24"/>
        </w:rPr>
        <w:tab/>
      </w:r>
      <w:r>
        <w:rPr>
          <w:rFonts w:hint="eastAsia" w:ascii="Arial" w:hAnsi="Arial" w:eastAsia="宋体" w:cs="Arial"/>
          <w:sz w:val="24"/>
        </w:rPr>
        <w:t>标配SIMV模式：流速触发；触发范围可调：0.2–10 L/min；触发窗范围可调： 0–80%吸气时间；机械通气呼吸频率为：</w:t>
      </w:r>
      <w:r>
        <w:rPr>
          <w:rFonts w:hint="eastAsia" w:ascii="Arial" w:hAnsi="Arial" w:eastAsia="宋体" w:cs="Arial"/>
          <w:sz w:val="24"/>
          <w:lang w:val="en-US" w:eastAsia="zh-CN"/>
        </w:rPr>
        <w:t>4</w:t>
      </w:r>
      <w:r>
        <w:rPr>
          <w:rFonts w:hint="eastAsia" w:ascii="Arial" w:hAnsi="Arial" w:eastAsia="宋体" w:cs="Arial"/>
          <w:sz w:val="24"/>
        </w:rPr>
        <w:t>-60次/分钟、吸气时间：0.</w:t>
      </w:r>
      <w:r>
        <w:rPr>
          <w:rFonts w:hint="eastAsia" w:ascii="Arial" w:hAnsi="Arial" w:eastAsia="宋体" w:cs="Arial"/>
          <w:sz w:val="24"/>
          <w:lang w:val="en-US" w:eastAsia="zh-CN"/>
        </w:rPr>
        <w:t>4</w:t>
      </w:r>
      <w:r>
        <w:rPr>
          <w:rFonts w:hint="eastAsia" w:ascii="Arial" w:hAnsi="Arial" w:eastAsia="宋体" w:cs="Arial"/>
          <w:sz w:val="24"/>
        </w:rPr>
        <w:t>-5.0秒</w:t>
      </w:r>
    </w:p>
    <w:p>
      <w:pPr>
        <w:keepNext w:val="0"/>
        <w:keepLines w:val="0"/>
        <w:pageBreakBefore w:val="0"/>
        <w:widowControl w:val="0"/>
        <w:kinsoku/>
        <w:wordWrap/>
        <w:overflowPunct/>
        <w:topLinePunct w:val="0"/>
        <w:autoSpaceDE/>
        <w:autoSpaceDN/>
        <w:bidi w:val="0"/>
        <w:snapToGrid/>
        <w:spacing w:line="240" w:lineRule="auto"/>
        <w:ind w:left="0" w:firstLine="480" w:firstLineChars="200"/>
        <w:textAlignment w:val="auto"/>
        <w:rPr>
          <w:rFonts w:hint="eastAsia" w:ascii="Arial" w:hAnsi="Arial" w:cs="Arial"/>
          <w:sz w:val="24"/>
        </w:rPr>
      </w:pPr>
      <w:r>
        <w:rPr>
          <w:rFonts w:hint="eastAsia" w:ascii="Arial" w:hAnsi="Arial" w:cs="Arial"/>
          <w:sz w:val="24"/>
        </w:rPr>
        <w:t>5.5</w:t>
      </w:r>
      <w:r>
        <w:rPr>
          <w:rFonts w:hint="eastAsia" w:ascii="Arial" w:hAnsi="Arial" w:cs="Arial"/>
          <w:sz w:val="24"/>
        </w:rPr>
        <w:tab/>
      </w:r>
      <w:r>
        <w:rPr>
          <w:rFonts w:hint="eastAsia" w:ascii="Arial" w:hAnsi="Arial" w:cs="Arial"/>
          <w:sz w:val="24"/>
        </w:rPr>
        <w:t>带窒息保护PSVpro模式：流速触发；窒息发生后可自动启动SIMV安全模式</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hint="eastAsia" w:ascii="Arial" w:hAnsi="Arial" w:cs="Arial"/>
          <w:sz w:val="24"/>
        </w:rPr>
      </w:pPr>
      <w:r>
        <w:rPr>
          <w:rFonts w:ascii="Arial" w:hAnsi="Arial" w:cs="Arial"/>
          <w:sz w:val="24"/>
        </w:rPr>
        <w:t>5.</w:t>
      </w:r>
      <w:r>
        <w:rPr>
          <w:rFonts w:hint="eastAsia" w:ascii="Arial" w:hAnsi="Arial" w:cs="Arial"/>
          <w:sz w:val="24"/>
        </w:rPr>
        <w:t>6</w:t>
      </w:r>
      <w:r>
        <w:rPr>
          <w:rFonts w:ascii="Arial" w:hAnsi="Arial" w:cs="Arial"/>
          <w:sz w:val="24"/>
        </w:rPr>
        <w:t xml:space="preserve"> </w:t>
      </w:r>
      <w:r>
        <w:rPr>
          <w:rFonts w:hint="eastAsia" w:ascii="Arial" w:hAnsi="Arial" w:cs="Arial"/>
          <w:sz w:val="24"/>
        </w:rPr>
        <w:t>潮气量范围：20</w:t>
      </w:r>
      <w:r>
        <w:rPr>
          <w:rFonts w:ascii="Arial" w:hAnsi="Arial" w:cs="Arial"/>
          <w:sz w:val="24"/>
        </w:rPr>
        <w:t>ml-1</w:t>
      </w:r>
      <w:r>
        <w:rPr>
          <w:rFonts w:hint="eastAsia" w:ascii="Arial" w:hAnsi="Arial" w:cs="Arial"/>
          <w:sz w:val="24"/>
        </w:rPr>
        <w:t>5</w:t>
      </w:r>
      <w:r>
        <w:rPr>
          <w:rFonts w:ascii="Arial" w:hAnsi="Arial" w:cs="Arial"/>
          <w:sz w:val="24"/>
        </w:rPr>
        <w:t>00ml</w:t>
      </w:r>
      <w:r>
        <w:rPr>
          <w:rFonts w:hint="eastAsia" w:ascii="Arial" w:hAnsi="Arial" w:cs="Arial"/>
          <w:sz w:val="24"/>
        </w:rPr>
        <w:t>（容量控制模式）；5</w:t>
      </w:r>
      <w:r>
        <w:rPr>
          <w:rFonts w:ascii="Arial" w:hAnsi="Arial" w:cs="Arial"/>
          <w:sz w:val="24"/>
        </w:rPr>
        <w:t>ml-1</w:t>
      </w:r>
      <w:r>
        <w:rPr>
          <w:rFonts w:hint="eastAsia" w:ascii="Arial" w:hAnsi="Arial" w:cs="Arial"/>
          <w:sz w:val="24"/>
        </w:rPr>
        <w:t>5</w:t>
      </w:r>
      <w:r>
        <w:rPr>
          <w:rFonts w:ascii="Arial" w:hAnsi="Arial" w:cs="Arial"/>
          <w:sz w:val="24"/>
        </w:rPr>
        <w:t>00ml</w:t>
      </w:r>
      <w:r>
        <w:rPr>
          <w:rFonts w:hint="eastAsia" w:ascii="Arial" w:hAnsi="Arial" w:cs="Arial"/>
          <w:sz w:val="24"/>
        </w:rPr>
        <w:t>（压力控制模式）</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hint="eastAsia" w:ascii="Arial" w:hAnsi="Arial" w:cs="Arial"/>
          <w:sz w:val="24"/>
        </w:rPr>
      </w:pPr>
      <w:r>
        <w:rPr>
          <w:rFonts w:ascii="Arial" w:hAnsi="Arial" w:cs="Arial"/>
          <w:sz w:val="24"/>
        </w:rPr>
        <w:t>5.</w:t>
      </w:r>
      <w:r>
        <w:rPr>
          <w:rFonts w:hint="eastAsia" w:ascii="Arial" w:hAnsi="Arial" w:cs="Arial"/>
          <w:sz w:val="24"/>
        </w:rPr>
        <w:t>7</w:t>
      </w:r>
      <w:r>
        <w:rPr>
          <w:rFonts w:ascii="Arial" w:hAnsi="Arial" w:cs="Arial"/>
          <w:sz w:val="24"/>
        </w:rPr>
        <w:t xml:space="preserve"> </w:t>
      </w:r>
      <w:r>
        <w:rPr>
          <w:rFonts w:hint="eastAsia" w:ascii="Arial" w:hAnsi="Arial" w:cs="Arial"/>
          <w:sz w:val="24"/>
        </w:rPr>
        <w:t>呼吸频率：</w:t>
      </w:r>
      <w:r>
        <w:rPr>
          <w:rFonts w:ascii="Arial" w:hAnsi="Arial" w:cs="Arial"/>
          <w:sz w:val="24"/>
        </w:rPr>
        <w:t>4-</w:t>
      </w:r>
      <w:r>
        <w:rPr>
          <w:rFonts w:hint="eastAsia" w:ascii="Arial" w:hAnsi="Arial" w:cs="Arial"/>
          <w:sz w:val="24"/>
        </w:rPr>
        <w:t>99</w:t>
      </w:r>
      <w:r>
        <w:rPr>
          <w:rFonts w:ascii="Arial" w:hAnsi="Arial" w:cs="Arial"/>
          <w:sz w:val="24"/>
        </w:rPr>
        <w:t xml:space="preserve"> </w:t>
      </w:r>
      <w:r>
        <w:rPr>
          <w:rFonts w:hint="eastAsia" w:ascii="Arial" w:hAnsi="Arial" w:cs="Arial"/>
          <w:sz w:val="24"/>
        </w:rPr>
        <w:t>次</w:t>
      </w:r>
      <w:r>
        <w:rPr>
          <w:rFonts w:ascii="Arial" w:hAnsi="Arial" w:cs="Arial"/>
          <w:sz w:val="24"/>
        </w:rPr>
        <w:t>/</w:t>
      </w:r>
      <w:r>
        <w:rPr>
          <w:rFonts w:hint="eastAsia" w:ascii="Arial" w:hAnsi="Arial" w:cs="Arial"/>
          <w:sz w:val="24"/>
        </w:rPr>
        <w:t>分钟</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hint="eastAsia" w:ascii="Arial" w:hAnsi="Arial" w:cs="Arial"/>
          <w:sz w:val="24"/>
        </w:rPr>
      </w:pPr>
      <w:r>
        <w:rPr>
          <w:rFonts w:ascii="Arial" w:hAnsi="Arial" w:cs="Arial"/>
          <w:sz w:val="24"/>
        </w:rPr>
        <w:t>5.</w:t>
      </w:r>
      <w:r>
        <w:rPr>
          <w:rFonts w:hint="eastAsia" w:ascii="Arial" w:hAnsi="Arial" w:cs="Arial"/>
          <w:sz w:val="24"/>
        </w:rPr>
        <w:t>8 吸呼比：</w:t>
      </w:r>
      <w:r>
        <w:rPr>
          <w:rFonts w:ascii="Arial" w:hAnsi="Arial" w:cs="Arial"/>
          <w:sz w:val="24"/>
        </w:rPr>
        <w:t>2:1</w:t>
      </w:r>
      <w:r>
        <w:rPr>
          <w:rFonts w:hint="eastAsia" w:ascii="Arial" w:hAnsi="Arial" w:cs="Arial"/>
          <w:sz w:val="24"/>
        </w:rPr>
        <w:t>到</w:t>
      </w:r>
      <w:r>
        <w:rPr>
          <w:rFonts w:ascii="Arial" w:hAnsi="Arial" w:cs="Arial"/>
          <w:sz w:val="24"/>
        </w:rPr>
        <w:t>1:</w:t>
      </w:r>
      <w:r>
        <w:rPr>
          <w:rFonts w:hint="eastAsia" w:ascii="Arial" w:hAnsi="Arial" w:cs="Arial"/>
          <w:sz w:val="24"/>
        </w:rPr>
        <w:t>8</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ascii="Arial" w:hAnsi="Arial" w:cs="Arial"/>
          <w:color w:val="auto"/>
          <w:sz w:val="24"/>
        </w:rPr>
      </w:pPr>
      <w:r>
        <w:rPr>
          <w:rFonts w:ascii="Arial" w:hAnsi="Arial" w:cs="Arial"/>
          <w:color w:val="auto"/>
          <w:sz w:val="24"/>
        </w:rPr>
        <w:t>5.</w:t>
      </w:r>
      <w:r>
        <w:rPr>
          <w:rFonts w:hint="eastAsia" w:ascii="Arial" w:hAnsi="Arial" w:cs="Arial"/>
          <w:color w:val="auto"/>
          <w:sz w:val="24"/>
        </w:rPr>
        <w:t>9</w:t>
      </w:r>
      <w:r>
        <w:rPr>
          <w:rFonts w:ascii="Arial" w:hAnsi="Arial" w:cs="Arial"/>
          <w:color w:val="auto"/>
          <w:sz w:val="24"/>
        </w:rPr>
        <w:t xml:space="preserve"> </w:t>
      </w:r>
      <w:r>
        <w:rPr>
          <w:rFonts w:hint="eastAsia" w:ascii="Arial" w:hAnsi="Arial" w:cs="Arial"/>
          <w:color w:val="auto"/>
          <w:sz w:val="24"/>
        </w:rPr>
        <w:t>压力限制范围：10到</w:t>
      </w:r>
      <w:r>
        <w:rPr>
          <w:rFonts w:ascii="Arial" w:hAnsi="Arial" w:cs="Arial"/>
          <w:color w:val="auto"/>
          <w:sz w:val="24"/>
        </w:rPr>
        <w:t xml:space="preserve"> </w:t>
      </w:r>
      <w:r>
        <w:rPr>
          <w:rFonts w:hint="eastAsia" w:ascii="Arial" w:hAnsi="Arial" w:cs="Arial"/>
          <w:color w:val="auto"/>
          <w:sz w:val="24"/>
        </w:rPr>
        <w:t>99</w:t>
      </w:r>
      <w:r>
        <w:rPr>
          <w:rFonts w:ascii="Arial" w:hAnsi="Arial" w:cs="Arial"/>
          <w:color w:val="auto"/>
          <w:sz w:val="24"/>
        </w:rPr>
        <w:t xml:space="preserve"> cmH</w:t>
      </w:r>
      <w:r>
        <w:rPr>
          <w:rFonts w:ascii="Arial" w:hAnsi="Arial" w:cs="Arial"/>
          <w:color w:val="auto"/>
          <w:sz w:val="15"/>
        </w:rPr>
        <w:t>2</w:t>
      </w:r>
      <w:r>
        <w:rPr>
          <w:rFonts w:ascii="Arial" w:hAnsi="Arial" w:cs="Arial"/>
          <w:color w:val="auto"/>
          <w:sz w:val="24"/>
        </w:rPr>
        <w:t>O</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hint="eastAsia" w:ascii="Arial" w:hAnsi="Arial" w:cs="Arial"/>
          <w:sz w:val="24"/>
        </w:rPr>
      </w:pPr>
      <w:r>
        <w:rPr>
          <w:rFonts w:hint="eastAsia" w:ascii="Arial" w:hAnsi="Arial" w:cs="Arial"/>
          <w:sz w:val="24"/>
        </w:rPr>
        <w:t xml:space="preserve">5.10 </w:t>
      </w:r>
      <w:r>
        <w:rPr>
          <w:rFonts w:ascii="Arial" w:hAnsi="Arial" w:cs="Arial"/>
          <w:sz w:val="24"/>
        </w:rPr>
        <w:t>PEEP</w:t>
      </w:r>
      <w:r>
        <w:rPr>
          <w:rFonts w:hint="eastAsia" w:ascii="Arial" w:hAnsi="Arial" w:cs="Arial"/>
          <w:sz w:val="24"/>
        </w:rPr>
        <w:t>范围：0，4</w:t>
      </w:r>
      <w:r>
        <w:rPr>
          <w:rFonts w:ascii="Arial" w:hAnsi="Arial" w:cs="Arial"/>
          <w:sz w:val="24"/>
        </w:rPr>
        <w:t xml:space="preserve"> </w:t>
      </w:r>
      <w:r>
        <w:rPr>
          <w:rFonts w:hint="eastAsia" w:ascii="Arial" w:hAnsi="Arial" w:cs="Arial"/>
          <w:sz w:val="24"/>
        </w:rPr>
        <w:t>到</w:t>
      </w:r>
      <w:r>
        <w:rPr>
          <w:rFonts w:ascii="Arial" w:hAnsi="Arial" w:cs="Arial"/>
          <w:sz w:val="24"/>
        </w:rPr>
        <w:t xml:space="preserve"> </w:t>
      </w:r>
      <w:r>
        <w:rPr>
          <w:rFonts w:hint="eastAsia" w:ascii="Arial" w:hAnsi="Arial" w:cs="Arial"/>
          <w:sz w:val="24"/>
        </w:rPr>
        <w:t xml:space="preserve">25 </w:t>
      </w:r>
      <w:r>
        <w:rPr>
          <w:rFonts w:ascii="Arial" w:hAnsi="Arial" w:cs="Arial"/>
          <w:sz w:val="24"/>
        </w:rPr>
        <w:t>cmH</w:t>
      </w:r>
      <w:r>
        <w:rPr>
          <w:rFonts w:ascii="Arial" w:hAnsi="Arial" w:cs="Arial"/>
          <w:sz w:val="15"/>
        </w:rPr>
        <w:t>2</w:t>
      </w:r>
      <w:r>
        <w:rPr>
          <w:rFonts w:ascii="Arial" w:hAnsi="Arial" w:cs="Arial"/>
          <w:sz w:val="24"/>
        </w:rPr>
        <w:t>O</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hint="eastAsia" w:ascii="Arial" w:hAnsi="Arial" w:cs="Arial"/>
          <w:sz w:val="24"/>
        </w:rPr>
      </w:pPr>
      <w:r>
        <w:rPr>
          <w:rFonts w:hint="eastAsia" w:ascii="Arial" w:hAnsi="Arial" w:cs="Arial"/>
          <w:sz w:val="24"/>
        </w:rPr>
        <w:t>5.11 最大吸气流速：120L/min+新鲜气体，实现压力控制通气</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hint="eastAsia" w:ascii="Arial" w:hAnsi="Arial" w:cs="Arial"/>
          <w:color w:val="FF0000"/>
          <w:sz w:val="24"/>
        </w:rPr>
      </w:pPr>
      <w:r>
        <w:rPr>
          <w:rFonts w:ascii="Arial" w:hAnsi="Arial" w:cs="Arial"/>
          <w:sz w:val="24"/>
        </w:rPr>
        <w:t>5.</w:t>
      </w:r>
      <w:r>
        <w:rPr>
          <w:rFonts w:hint="eastAsia" w:ascii="Arial" w:hAnsi="Arial" w:cs="Arial"/>
          <w:sz w:val="24"/>
        </w:rPr>
        <w:t>12</w:t>
      </w:r>
      <w:r>
        <w:rPr>
          <w:rFonts w:ascii="Arial" w:hAnsi="Arial" w:cs="Arial"/>
          <w:sz w:val="24"/>
        </w:rPr>
        <w:t xml:space="preserve"> </w:t>
      </w:r>
      <w:r>
        <w:rPr>
          <w:rFonts w:hint="eastAsia" w:ascii="Arial" w:hAnsi="Arial" w:cs="Arial"/>
          <w:sz w:val="24"/>
        </w:rPr>
        <w:t>标配两种工作模式：手动通气模式、机械通气模式</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ascii="Arial" w:hAnsi="Arial" w:cs="Arial"/>
          <w:sz w:val="24"/>
        </w:rPr>
      </w:pPr>
      <w:r>
        <w:rPr>
          <w:rFonts w:ascii="Arial" w:hAnsi="Arial" w:cs="Arial"/>
          <w:sz w:val="24"/>
        </w:rPr>
        <w:t>5.1</w:t>
      </w:r>
      <w:r>
        <w:rPr>
          <w:rFonts w:hint="eastAsia" w:ascii="Arial" w:hAnsi="Arial" w:cs="Arial"/>
          <w:sz w:val="24"/>
        </w:rPr>
        <w:t>3</w:t>
      </w:r>
      <w:r>
        <w:rPr>
          <w:rFonts w:ascii="Arial" w:hAnsi="Arial" w:cs="Arial"/>
          <w:sz w:val="24"/>
        </w:rPr>
        <w:t xml:space="preserve"> </w:t>
      </w:r>
      <w:r>
        <w:rPr>
          <w:rFonts w:hint="eastAsia" w:ascii="Arial" w:hAnsi="Arial" w:cs="Arial"/>
          <w:sz w:val="24"/>
        </w:rPr>
        <w:t>监测参数：潮气量、分钟通气量、气道压（峰压、平均压、PEEP）；实时压力、</w:t>
      </w:r>
      <w:r>
        <w:rPr>
          <w:rFonts w:ascii="Arial" w:hAnsi="Arial" w:cs="Arial"/>
          <w:sz w:val="24"/>
        </w:rPr>
        <w:t>流速</w:t>
      </w:r>
      <w:r>
        <w:rPr>
          <w:rFonts w:hint="eastAsia" w:ascii="Arial" w:hAnsi="Arial" w:cs="Arial"/>
          <w:sz w:val="24"/>
        </w:rPr>
        <w:t>波形描记</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hint="eastAsia" w:ascii="Arial" w:hAnsi="Arial" w:eastAsia="宋体" w:cs="Arial"/>
          <w:sz w:val="24"/>
          <w:lang w:eastAsia="zh-CN"/>
        </w:rPr>
      </w:pPr>
      <w:r>
        <w:rPr>
          <w:rFonts w:ascii="Arial" w:hAnsi="Arial" w:cs="Arial"/>
          <w:sz w:val="24"/>
        </w:rPr>
        <w:t>5.1</w:t>
      </w:r>
      <w:r>
        <w:rPr>
          <w:rFonts w:hint="eastAsia" w:ascii="Arial" w:hAnsi="Arial" w:cs="Arial"/>
          <w:sz w:val="24"/>
        </w:rPr>
        <w:t>4</w:t>
      </w:r>
      <w:r>
        <w:rPr>
          <w:rFonts w:ascii="Arial" w:hAnsi="Arial" w:cs="Arial"/>
          <w:sz w:val="24"/>
        </w:rPr>
        <w:t xml:space="preserve"> 同屏显示</w:t>
      </w:r>
      <w:r>
        <w:rPr>
          <w:rFonts w:hint="eastAsia" w:ascii="Arial" w:hAnsi="Arial" w:cs="Arial"/>
          <w:sz w:val="24"/>
        </w:rPr>
        <w:t>压力</w:t>
      </w:r>
      <w:r>
        <w:rPr>
          <w:rFonts w:ascii="Arial" w:hAnsi="Arial" w:cs="Arial"/>
          <w:sz w:val="24"/>
        </w:rPr>
        <w:t>、流速波形</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hint="eastAsia" w:ascii="Arial" w:hAnsi="Arial" w:cs="Arial"/>
          <w:sz w:val="24"/>
        </w:rPr>
      </w:pPr>
      <w:r>
        <w:rPr>
          <w:rFonts w:hint="eastAsia" w:ascii="Arial" w:hAnsi="Arial" w:cs="Arial"/>
          <w:sz w:val="24"/>
        </w:rPr>
        <w:t>5.15 配置回路呼吸环监测功能，可监测描记：压力容量环、流速容量环</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ascii="Arial" w:hAnsi="Arial" w:cs="Arial"/>
          <w:sz w:val="24"/>
        </w:rPr>
      </w:pPr>
      <w:r>
        <w:rPr>
          <w:rFonts w:ascii="Arial" w:hAnsi="Arial" w:cs="Arial"/>
          <w:sz w:val="24"/>
        </w:rPr>
        <w:t>5.1</w:t>
      </w:r>
      <w:r>
        <w:rPr>
          <w:rFonts w:hint="eastAsia" w:ascii="Arial" w:hAnsi="Arial" w:cs="Arial"/>
          <w:sz w:val="24"/>
        </w:rPr>
        <w:t>6</w:t>
      </w:r>
      <w:r>
        <w:rPr>
          <w:rFonts w:ascii="Arial" w:hAnsi="Arial" w:cs="Arial"/>
          <w:sz w:val="24"/>
        </w:rPr>
        <w:t xml:space="preserve"> </w:t>
      </w:r>
      <w:r>
        <w:rPr>
          <w:rFonts w:hint="eastAsia" w:ascii="Arial" w:hAnsi="Arial" w:cs="Arial"/>
          <w:sz w:val="24"/>
        </w:rPr>
        <w:t>报警参数：低驱动压、气道压、潮气量、分钟通气量、窒息</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hint="eastAsia" w:ascii="Arial" w:hAnsi="Arial" w:eastAsia="宋体" w:cs="Arial"/>
          <w:sz w:val="24"/>
        </w:rPr>
      </w:pPr>
      <w:r>
        <w:rPr>
          <w:rFonts w:ascii="Arial" w:hAnsi="Arial" w:cs="Arial"/>
          <w:sz w:val="24"/>
        </w:rPr>
        <w:t xml:space="preserve">5.17 </w:t>
      </w:r>
      <w:r>
        <w:rPr>
          <w:rFonts w:hint="eastAsia" w:ascii="Arial" w:hAnsi="Arial" w:cs="Arial"/>
          <w:sz w:val="24"/>
        </w:rPr>
        <w:t>报警暂停时间不短于110秒</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hint="eastAsia" w:ascii="Arial" w:hAnsi="Arial" w:eastAsia="宋体" w:cs="Arial"/>
          <w:sz w:val="24"/>
        </w:rPr>
      </w:pPr>
      <w:r>
        <w:rPr>
          <w:rFonts w:ascii="Arial" w:hAnsi="Arial" w:cs="Arial"/>
          <w:sz w:val="24"/>
        </w:rPr>
        <w:t>*</w:t>
      </w:r>
      <w:r>
        <w:rPr>
          <w:rFonts w:hint="eastAsia" w:ascii="Arial" w:hAnsi="Arial" w:eastAsia="宋体" w:cs="Arial"/>
          <w:sz w:val="24"/>
        </w:rPr>
        <w:t>5.18 CFDA新生儿认证，满足临床各种患者通气需求</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ascii="Arial" w:hAnsi="Arial" w:cs="Arial"/>
          <w:sz w:val="24"/>
        </w:rPr>
      </w:pPr>
      <w:r>
        <w:rPr>
          <w:rFonts w:hint="eastAsia" w:ascii="Arial" w:hAnsi="Arial" w:cs="Arial"/>
          <w:sz w:val="24"/>
        </w:rPr>
        <w:t>5.19 标配吸入氧浓度监测，</w:t>
      </w:r>
      <w:r>
        <w:rPr>
          <w:rFonts w:hint="eastAsia" w:ascii="Arial" w:hAnsi="Arial" w:cs="Arial"/>
          <w:sz w:val="24"/>
          <w:lang w:val="en-US" w:eastAsia="zh-CN"/>
        </w:rPr>
        <w:t>保障</w:t>
      </w:r>
      <w:r>
        <w:rPr>
          <w:rFonts w:hint="eastAsia" w:ascii="Arial" w:hAnsi="Arial" w:cs="Arial"/>
          <w:sz w:val="24"/>
        </w:rPr>
        <w:t>患者安全</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hint="default" w:ascii="Arial" w:hAnsi="Arial" w:eastAsia="宋体" w:cs="Arial"/>
          <w:sz w:val="24"/>
          <w:lang w:val="en-US" w:eastAsia="zh-CN"/>
        </w:rPr>
      </w:pPr>
      <w:r>
        <w:rPr>
          <w:rFonts w:hint="eastAsia" w:ascii="Arial" w:hAnsi="Arial" w:cs="Arial"/>
          <w:sz w:val="24"/>
        </w:rPr>
        <w:t>5</w:t>
      </w:r>
      <w:r>
        <w:rPr>
          <w:rFonts w:ascii="Arial" w:hAnsi="Arial" w:cs="Arial"/>
          <w:sz w:val="24"/>
        </w:rPr>
        <w:t>.20</w:t>
      </w:r>
      <w:r>
        <w:rPr>
          <w:rFonts w:hint="eastAsia" w:ascii="Arial" w:hAnsi="Arial" w:cs="Arial"/>
          <w:sz w:val="24"/>
        </w:rPr>
        <w:t>流量传感器使用时间不短于12个月，</w:t>
      </w:r>
      <w:r>
        <w:rPr>
          <w:rFonts w:hint="eastAsia" w:ascii="Arial" w:hAnsi="Arial" w:cs="Arial"/>
          <w:sz w:val="24"/>
          <w:lang w:val="en-US" w:eastAsia="zh-CN"/>
        </w:rPr>
        <w:t>一年内损坏免费更换。</w:t>
      </w:r>
    </w:p>
    <w:p>
      <w:pPr>
        <w:keepNext w:val="0"/>
        <w:keepLines w:val="0"/>
        <w:pageBreakBefore w:val="0"/>
        <w:widowControl w:val="0"/>
        <w:kinsoku/>
        <w:wordWrap/>
        <w:overflowPunct/>
        <w:topLinePunct w:val="0"/>
        <w:autoSpaceDE/>
        <w:autoSpaceDN/>
        <w:bidi w:val="0"/>
        <w:adjustRightInd w:val="0"/>
        <w:snapToGrid/>
        <w:spacing w:line="240" w:lineRule="auto"/>
        <w:ind w:left="0" w:firstLine="480" w:firstLineChars="200"/>
        <w:textAlignment w:val="auto"/>
        <w:rPr>
          <w:rFonts w:hint="eastAsia" w:ascii="Arial" w:hAnsi="Arial" w:cs="Arial"/>
          <w:sz w:val="24"/>
          <w:lang w:val="en-US" w:eastAsia="zh-CN"/>
        </w:rPr>
      </w:pPr>
      <w:bookmarkStart w:id="5" w:name="_GoBack"/>
      <w:bookmarkEnd w:id="5"/>
      <w:r>
        <w:rPr>
          <w:rFonts w:hint="eastAsia" w:ascii="Arial" w:hAnsi="Arial" w:cs="Arial"/>
          <w:sz w:val="24"/>
          <w:lang w:val="en-US" w:eastAsia="zh-CN"/>
        </w:rPr>
        <w:t>6 有专门的售后维修机构，具有专职培训讲师和丰富临床服务经验的售后服务团队，具备24小时内售后响应能力。</w:t>
      </w:r>
    </w:p>
    <w:p>
      <w:pPr>
        <w:rPr>
          <w:rFonts w:hint="eastAsia"/>
          <w:lang w:val="en-US" w:eastAsia="zh-CN"/>
        </w:rPr>
      </w:pPr>
    </w:p>
    <w:p>
      <w:pPr>
        <w:ind w:firstLine="482" w:firstLineChars="200"/>
        <w:rPr>
          <w:rFonts w:hint="eastAsia"/>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*1、运输、装卸、培训、安装调试：由中标人负责承担，最终通过使用科室、设备科及相关部门确认验收交付使用。</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*2、交货时间：按合同约定的日期交货。</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*3、交货地点：娄底市中心医院指定地点。</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付款方式：设备验收合格后，供应商将发票交到娄底市中心医院后按程序支付货款90%（按医院财务制度一般情况下4个月内支付、特殊情况下最多不超过6个月），甲方在设备验收合格满3年后支付10%余款给乙方。</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*5、质保与售后：整机保修3年，终身维修。验收时出具原厂售后质保承诺书，质保期内每年巡检一次，并提交巡检记录。质保期内出现故障，24小时响应，响应后4小时上门服务。</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*6、在投标文件中必须提供相关佐证资料（加盖原厂公章的技术参数、技术白皮书、说明书、彩页），并在响应表中备注该条参数响应或正偏离的佐证资料所在页码。</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w:t>
      </w:r>
      <w:r>
        <w:rPr>
          <w:rFonts w:hint="eastAsia" w:ascii="宋体" w:hAnsi="宋体" w:eastAsia="宋体" w:cs="宋体"/>
          <w:color w:val="0000FF"/>
          <w:sz w:val="24"/>
          <w:szCs w:val="24"/>
          <w:u w:val="single"/>
          <w:lang w:val="en-US" w:eastAsia="zh-CN"/>
        </w:rPr>
        <w:t>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麻醉机</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麻醉机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1"/>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麻醉机</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2台</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  本合同约定价格包括且不限于设计费、材料费、人工费、安装费、包装费、运输费、装卸费、调试费、检测、检验费、税费、保险费、售后服务费等在内所有费用。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highlight w:val="none"/>
        </w:rPr>
        <w:t>运输、装卸、培训、安装调试由</w:t>
      </w:r>
      <w:r>
        <w:rPr>
          <w:rFonts w:hint="eastAsia" w:ascii="宋体" w:hAnsi="宋体" w:eastAsia="宋体" w:cs="宋体"/>
          <w:color w:val="0000FF"/>
          <w:sz w:val="24"/>
          <w:szCs w:val="24"/>
          <w:highlight w:val="none"/>
          <w:lang w:val="en-US" w:eastAsia="zh-CN"/>
        </w:rPr>
        <w:t>乙方</w:t>
      </w:r>
      <w:r>
        <w:rPr>
          <w:rFonts w:hint="eastAsia" w:ascii="宋体" w:hAnsi="宋体" w:eastAsia="宋体" w:cs="宋体"/>
          <w:color w:val="auto"/>
          <w:sz w:val="24"/>
          <w:szCs w:val="24"/>
          <w:highlight w:val="none"/>
        </w:rPr>
        <w:t>负责承担，最终通过使用科室、设备科及相关部门确认验收交付使用。</w:t>
      </w:r>
      <w:r>
        <w:rPr>
          <w:rFonts w:hint="eastAsia" w:ascii="宋体" w:hAnsi="宋体" w:eastAsia="宋体" w:cs="宋体"/>
          <w:color w:val="auto"/>
          <w:sz w:val="24"/>
          <w:szCs w:val="24"/>
          <w:lang w:val="en-US" w:eastAsia="zh-CN"/>
        </w:rPr>
        <w:t xml:space="preserve"> </w:t>
      </w:r>
    </w:p>
    <w:p>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color w:val="0000FF"/>
          <w:sz w:val="24"/>
        </w:rPr>
        <w:t>乙方</w:t>
      </w:r>
      <w:r>
        <w:rPr>
          <w:rFonts w:hint="eastAsia" w:ascii="Arial" w:hAnsi="Arial" w:cs="Arial"/>
          <w:color w:val="0000FF"/>
          <w:sz w:val="24"/>
          <w:lang w:val="en-US" w:eastAsia="zh-CN"/>
        </w:rPr>
        <w:t>有专门的售后维修机构，具有专职培训讲师和丰富临床服务经验的售后服务团队，具备24小时内售后响应能力</w:t>
      </w:r>
      <w:r>
        <w:rPr>
          <w:rFonts w:hint="eastAsia" w:ascii="Arial" w:hAnsi="Arial" w:cs="Arial"/>
          <w:sz w:val="24"/>
          <w:lang w:val="en-US" w:eastAsia="zh-CN"/>
        </w:rPr>
        <w:t>，</w:t>
      </w:r>
      <w:r>
        <w:rPr>
          <w:rFonts w:hint="eastAsia" w:ascii="宋体" w:hAnsi="宋体" w:eastAsia="宋体" w:cs="宋体"/>
          <w:sz w:val="24"/>
        </w:rPr>
        <w:t>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lang w:eastAsia="zh-CN"/>
        </w:rPr>
        <w:t>，</w:t>
      </w:r>
      <w:r>
        <w:rPr>
          <w:rFonts w:hint="eastAsia" w:ascii="宋体" w:hAnsi="宋体" w:eastAsia="宋体" w:cs="宋体"/>
          <w:color w:val="0000FF"/>
          <w:sz w:val="24"/>
          <w:highlight w:val="yellow"/>
          <w:lang w:eastAsia="zh-CN"/>
        </w:rPr>
        <w:t>流量传感器</w:t>
      </w:r>
      <w:r>
        <w:rPr>
          <w:rFonts w:hint="eastAsia" w:ascii="宋体" w:hAnsi="宋体" w:eastAsia="宋体" w:cs="宋体"/>
          <w:color w:val="0000FF"/>
          <w:sz w:val="24"/>
          <w:highlight w:val="yellow"/>
          <w:lang w:val="en-US" w:eastAsia="zh-CN"/>
        </w:rPr>
        <w:t>一年内损坏免费更换</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r>
        <w:rPr>
          <w:rFonts w:hint="eastAsia" w:ascii="宋体" w:hAnsi="宋体" w:cs="宋体"/>
          <w:color w:val="0000FF"/>
          <w:sz w:val="24"/>
          <w:szCs w:val="24"/>
          <w:lang w:val="en-US" w:eastAsia="zh-CN"/>
        </w:rPr>
        <w:t>一</w:t>
      </w:r>
      <w:r>
        <w:rPr>
          <w:rFonts w:hint="eastAsia" w:ascii="宋体" w:hAnsi="宋体" w:eastAsia="宋体" w:cs="宋体"/>
          <w:color w:val="auto"/>
          <w:sz w:val="24"/>
          <w:szCs w:val="24"/>
          <w:lang w:val="en-US" w:eastAsia="zh-CN"/>
        </w:rPr>
        <w:t>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11"/>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903"/>
        <w:gridCol w:w="1245"/>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4</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453"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lang w:eastAsia="zh-CN"/>
              </w:rPr>
              <w:t>招标文件响应程度及服务方案</w:t>
            </w:r>
            <w:r>
              <w:rPr>
                <w:rFonts w:hint="eastAsia" w:ascii="宋体" w:hAnsi="宋体" w:cs="宋体"/>
                <w:color w:val="auto"/>
                <w:sz w:val="24"/>
                <w:szCs w:val="24"/>
              </w:rPr>
              <w:t>（</w:t>
            </w:r>
            <w:r>
              <w:rPr>
                <w:rFonts w:hint="eastAsia" w:ascii="宋体" w:hAnsi="宋体" w:cs="宋体"/>
                <w:color w:val="auto"/>
                <w:sz w:val="24"/>
                <w:szCs w:val="24"/>
                <w:lang w:val="en-US" w:eastAsia="zh-CN"/>
              </w:rPr>
              <w:t>10</w:t>
            </w:r>
            <w:r>
              <w:rPr>
                <w:rFonts w:hint="eastAsia" w:ascii="宋体" w:hAnsi="宋体" w:cs="宋体"/>
                <w:color w:val="auto"/>
                <w:sz w:val="24"/>
                <w:szCs w:val="24"/>
              </w:rPr>
              <w:t>分）</w:t>
            </w:r>
          </w:p>
        </w:tc>
        <w:tc>
          <w:tcPr>
            <w:tcW w:w="625" w:type="pct"/>
            <w:noWrap w:val="0"/>
            <w:vAlign w:val="center"/>
          </w:tcPr>
          <w:p>
            <w:pPr>
              <w:jc w:val="center"/>
              <w:rPr>
                <w:rFonts w:hint="eastAsia" w:ascii="宋体" w:hAnsi="宋体" w:cs="宋体"/>
                <w:color w:val="auto"/>
                <w:sz w:val="24"/>
                <w:szCs w:val="24"/>
              </w:rPr>
            </w:pPr>
            <w:r>
              <w:rPr>
                <w:rFonts w:ascii="宋体" w:hAnsi="宋体"/>
                <w:color w:val="auto"/>
                <w:sz w:val="24"/>
                <w:szCs w:val="24"/>
              </w:rPr>
              <w:t>对招标文件的响应程度</w:t>
            </w:r>
          </w:p>
        </w:tc>
        <w:tc>
          <w:tcPr>
            <w:tcW w:w="3171"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以招标文件格式为基础，根据投标文件制作的优劣，专家酌情打分，每有一处细微偏差扣1分，扣分最多不超过</w:t>
            </w:r>
            <w:r>
              <w:rPr>
                <w:rFonts w:hint="eastAsia" w:ascii="宋体" w:hAnsi="宋体"/>
                <w:color w:val="auto"/>
                <w:sz w:val="24"/>
                <w:szCs w:val="24"/>
                <w:lang w:val="en-US" w:eastAsia="zh-CN"/>
              </w:rPr>
              <w:t>2</w:t>
            </w:r>
            <w:r>
              <w:rPr>
                <w:rFonts w:hint="eastAsia" w:ascii="宋体" w:hAnsi="宋体"/>
                <w:color w:val="auto"/>
                <w:sz w:val="24"/>
                <w:szCs w:val="24"/>
              </w:rPr>
              <w:t>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4"/>
                <w:szCs w:val="24"/>
              </w:rPr>
            </w:pPr>
          </w:p>
        </w:tc>
        <w:tc>
          <w:tcPr>
            <w:tcW w:w="453" w:type="pct"/>
            <w:vMerge w:val="continue"/>
            <w:noWrap w:val="0"/>
            <w:vAlign w:val="center"/>
          </w:tcPr>
          <w:p>
            <w:pPr>
              <w:jc w:val="center"/>
              <w:rPr>
                <w:rFonts w:hint="eastAsia" w:ascii="宋体" w:hAnsi="宋体" w:cs="宋体"/>
                <w:color w:val="auto"/>
                <w:sz w:val="24"/>
                <w:szCs w:val="24"/>
              </w:rPr>
            </w:pPr>
          </w:p>
        </w:tc>
        <w:tc>
          <w:tcPr>
            <w:tcW w:w="625"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服务方案</w:t>
            </w:r>
          </w:p>
        </w:tc>
        <w:tc>
          <w:tcPr>
            <w:tcW w:w="3171" w:type="pct"/>
            <w:noWrap w:val="0"/>
            <w:vAlign w:val="center"/>
          </w:tcPr>
          <w:p>
            <w:pPr>
              <w:rPr>
                <w:rFonts w:hint="eastAsia" w:ascii="宋体" w:hAnsi="宋体" w:cs="Times New Roman"/>
                <w:color w:val="auto"/>
                <w:sz w:val="24"/>
                <w:szCs w:val="24"/>
              </w:rPr>
            </w:pPr>
            <w:r>
              <w:rPr>
                <w:rFonts w:hint="eastAsia" w:ascii="宋体" w:hAnsi="宋体" w:cs="Times New Roman"/>
                <w:color w:val="auto"/>
                <w:sz w:val="24"/>
                <w:szCs w:val="24"/>
                <w:lang w:val="en-US" w:eastAsia="zh-CN"/>
              </w:rPr>
              <w:t>1、</w:t>
            </w:r>
            <w:r>
              <w:rPr>
                <w:rFonts w:hint="eastAsia" w:ascii="宋体" w:hAnsi="宋体" w:cs="Times New Roman"/>
                <w:color w:val="auto"/>
                <w:sz w:val="24"/>
                <w:szCs w:val="24"/>
              </w:rPr>
              <w:t>能提供投标人</w:t>
            </w:r>
            <w:r>
              <w:rPr>
                <w:rFonts w:hint="eastAsia" w:ascii="宋体" w:hAnsi="宋体" w:cs="Times New Roman"/>
                <w:color w:val="auto"/>
                <w:sz w:val="24"/>
                <w:szCs w:val="24"/>
                <w:lang w:eastAsia="zh-CN"/>
              </w:rPr>
              <w:t>投标货物的</w:t>
            </w:r>
            <w:r>
              <w:rPr>
                <w:rFonts w:hint="eastAsia" w:ascii="宋体" w:hAnsi="宋体" w:cs="Times New Roman"/>
                <w:color w:val="auto"/>
                <w:sz w:val="24"/>
                <w:szCs w:val="24"/>
              </w:rPr>
              <w:t>同类型合作业绩，</w:t>
            </w:r>
            <w:r>
              <w:rPr>
                <w:rFonts w:hint="eastAsia" w:ascii="宋体" w:hAnsi="宋体" w:cs="Times New Roman"/>
                <w:color w:val="auto"/>
                <w:sz w:val="24"/>
                <w:szCs w:val="24"/>
                <w:lang w:eastAsia="zh-CN"/>
              </w:rPr>
              <w:t>（自开标开标之日止前五年）</w:t>
            </w:r>
            <w:r>
              <w:rPr>
                <w:rFonts w:hint="eastAsia" w:ascii="宋体" w:hAnsi="宋体" w:cs="Times New Roman"/>
                <w:color w:val="auto"/>
                <w:sz w:val="24"/>
                <w:szCs w:val="24"/>
              </w:rPr>
              <w:t>每个</w:t>
            </w:r>
            <w:r>
              <w:rPr>
                <w:rFonts w:hint="eastAsia" w:ascii="宋体" w:hAnsi="宋体" w:cs="Times New Roman"/>
                <w:color w:val="auto"/>
                <w:sz w:val="24"/>
                <w:szCs w:val="24"/>
                <w:lang w:val="en-US" w:eastAsia="zh-CN"/>
              </w:rPr>
              <w:t>业绩</w:t>
            </w:r>
            <w:r>
              <w:rPr>
                <w:rFonts w:hint="eastAsia" w:ascii="宋体" w:hAnsi="宋体" w:cs="Times New Roman"/>
                <w:color w:val="auto"/>
                <w:sz w:val="24"/>
                <w:szCs w:val="24"/>
              </w:rPr>
              <w:t>计</w:t>
            </w:r>
            <w:r>
              <w:rPr>
                <w:rFonts w:hint="eastAsia" w:ascii="宋体" w:hAnsi="宋体" w:cs="Times New Roman"/>
                <w:color w:val="auto"/>
                <w:sz w:val="24"/>
                <w:szCs w:val="24"/>
                <w:lang w:val="en-US" w:eastAsia="zh-CN"/>
              </w:rPr>
              <w:t>2</w:t>
            </w:r>
            <w:r>
              <w:rPr>
                <w:rFonts w:hint="eastAsia" w:ascii="宋体" w:hAnsi="宋体" w:cs="Times New Roman"/>
                <w:color w:val="auto"/>
                <w:sz w:val="24"/>
                <w:szCs w:val="24"/>
              </w:rPr>
              <w:t>分，最多计</w:t>
            </w:r>
            <w:r>
              <w:rPr>
                <w:rFonts w:hint="eastAsia" w:ascii="宋体" w:hAnsi="宋体" w:cs="Times New Roman"/>
                <w:color w:val="auto"/>
                <w:sz w:val="24"/>
                <w:szCs w:val="24"/>
                <w:lang w:val="en-US" w:eastAsia="zh-CN"/>
              </w:rPr>
              <w:t>4</w:t>
            </w:r>
            <w:r>
              <w:rPr>
                <w:rFonts w:hint="eastAsia" w:ascii="宋体" w:hAnsi="宋体" w:cs="Times New Roman"/>
                <w:color w:val="auto"/>
                <w:sz w:val="24"/>
                <w:szCs w:val="24"/>
              </w:rPr>
              <w:t>分（提供合作清单及联系人，并附合同或中标通知书复印件加盖投标人公章）。</w:t>
            </w:r>
          </w:p>
          <w:p>
            <w:pPr>
              <w:rPr>
                <w:rFonts w:hint="eastAsia"/>
                <w:sz w:val="24"/>
                <w:szCs w:val="24"/>
              </w:rPr>
            </w:pPr>
            <w:r>
              <w:rPr>
                <w:rFonts w:hint="eastAsia" w:ascii="宋体" w:hAnsi="宋体" w:cs="Times New Roman"/>
                <w:color w:val="auto"/>
                <w:sz w:val="24"/>
                <w:szCs w:val="24"/>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453" w:type="pct"/>
            <w:noWrap w:val="0"/>
            <w:vAlign w:val="center"/>
          </w:tcPr>
          <w:p>
            <w:pPr>
              <w:jc w:val="center"/>
              <w:rPr>
                <w:rFonts w:hint="eastAsia" w:ascii="宋体" w:hAnsi="宋体" w:cs="宋体"/>
                <w:color w:val="auto"/>
                <w:sz w:val="24"/>
                <w:szCs w:val="24"/>
              </w:rPr>
            </w:pPr>
            <w:r>
              <w:rPr>
                <w:rFonts w:hint="eastAsia" w:cs="Times New Roman"/>
                <w:bCs/>
                <w:sz w:val="24"/>
                <w:szCs w:val="24"/>
                <w:lang w:val="en-US" w:eastAsia="zh-CN"/>
              </w:rPr>
              <w:t>技术要求及商务要求</w:t>
            </w: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625" w:type="pct"/>
            <w:noWrap w:val="0"/>
            <w:vAlign w:val="center"/>
          </w:tcPr>
          <w:p>
            <w:pPr>
              <w:jc w:val="center"/>
              <w:rPr>
                <w:rFonts w:hint="default" w:ascii="宋体" w:hAnsi="宋体" w:eastAsia="宋体"/>
                <w:color w:val="auto"/>
                <w:sz w:val="24"/>
                <w:szCs w:val="24"/>
                <w:lang w:val="en-US" w:eastAsia="zh-CN"/>
              </w:rPr>
            </w:pPr>
            <w:r>
              <w:rPr>
                <w:rFonts w:hint="eastAsia" w:cs="Times New Roman"/>
                <w:bCs/>
                <w:sz w:val="24"/>
                <w:szCs w:val="24"/>
                <w:lang w:val="en-US" w:eastAsia="zh-CN"/>
              </w:rPr>
              <w:t>技术要求及商务要求</w:t>
            </w:r>
          </w:p>
        </w:tc>
        <w:tc>
          <w:tcPr>
            <w:tcW w:w="3171"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1、技术参数</w:t>
            </w:r>
            <w:r>
              <w:rPr>
                <w:rFonts w:hint="eastAsia" w:ascii="宋体" w:hAnsi="宋体" w:cs="Times New Roman"/>
                <w:color w:val="auto"/>
                <w:sz w:val="24"/>
                <w:szCs w:val="24"/>
                <w:lang w:val="en-US" w:eastAsia="zh-CN"/>
              </w:rPr>
              <w:t>及商务参数</w:t>
            </w:r>
            <w:r>
              <w:rPr>
                <w:rFonts w:hint="eastAsia" w:ascii="宋体" w:hAnsi="宋体" w:eastAsia="宋体" w:cs="Times New Roman"/>
                <w:color w:val="auto"/>
                <w:sz w:val="24"/>
                <w:szCs w:val="24"/>
                <w:lang w:val="en-US" w:eastAsia="zh-CN"/>
              </w:rPr>
              <w:t>完全符合招标文件要求的，计</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lang w:val="en-US" w:eastAsia="zh-CN"/>
              </w:rPr>
              <w:t>0分，任何一条技术参数负偏离扣2分，扣完为止。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 ★”“*”号参数为重要条款不允许偏离，否则视同无效投标。</w:t>
            </w:r>
          </w:p>
          <w:p>
            <w:pP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、带“ ▲”号参数为重要条款任何一条技术参数负偏离扣4分，扣完为止。</w:t>
            </w:r>
          </w:p>
          <w:p>
            <w:pPr>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、其它技术条款偏离项数之和大于5项将导致无效投标。</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说明：</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a、偏离：不满足招标参数要求，配置不详，缺漏项，技术参数表述不清的。</w:t>
            </w:r>
          </w:p>
          <w:p>
            <w:pPr>
              <w:rPr>
                <w:rFonts w:hint="default" w:eastAsia="宋体"/>
                <w:sz w:val="24"/>
                <w:szCs w:val="24"/>
                <w:lang w:val="en-US" w:eastAsia="zh-CN"/>
              </w:rPr>
            </w:pPr>
            <w:r>
              <w:rPr>
                <w:rFonts w:hint="eastAsia" w:ascii="宋体" w:hAnsi="宋体" w:eastAsia="宋体" w:cs="Times New Roman"/>
                <w:color w:val="auto"/>
                <w:sz w:val="24"/>
                <w:szCs w:val="24"/>
              </w:rPr>
              <w:t>b、条款数计算：招标文件中，凡编排有单独的中文序数或阿拉伯数字或英文字母序列号等字符的</w:t>
            </w:r>
            <w:r>
              <w:rPr>
                <w:rFonts w:ascii="宋体" w:hAnsi="宋体"/>
                <w:color w:val="000000" w:themeColor="text1"/>
                <w:sz w:val="24"/>
                <w:szCs w:val="24"/>
                <w14:textFill>
                  <w14:solidFill>
                    <w14:schemeClr w14:val="tx1"/>
                  </w14:solidFill>
                </w14:textFill>
              </w:rPr>
              <w:t>条款算一项技术要求项数</w:t>
            </w:r>
            <w:r>
              <w:rPr>
                <w:rFonts w:hint="eastAsia" w:ascii="宋体" w:hAnsi="宋体"/>
                <w:color w:val="000000" w:themeColor="text1"/>
                <w:sz w:val="24"/>
                <w:szCs w:val="24"/>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50</w:t>
            </w:r>
          </w:p>
        </w:tc>
      </w:tr>
    </w:tbl>
    <w:p>
      <w:pPr>
        <w:pStyle w:val="16"/>
        <w:rPr>
          <w:rFonts w:hint="eastAsia" w:ascii="宋体" w:hAnsi="宋体" w:cs="宋体"/>
          <w:color w:val="auto"/>
          <w:sz w:val="24"/>
          <w:szCs w:val="24"/>
        </w:rPr>
      </w:pPr>
    </w:p>
    <w:p>
      <w:pPr>
        <w:spacing w:before="120" w:beforeLines="50" w:after="120" w:afterLines="50" w:line="360" w:lineRule="auto"/>
        <w:rPr>
          <w:color w:val="auto"/>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rPr>
          <w:color w:val="auto"/>
        </w:rPr>
      </w:pPr>
      <w:r>
        <w:rPr>
          <w:color w:val="auto"/>
        </w:rPr>
        <w:br w:type="page"/>
      </w:r>
    </w:p>
    <w:p>
      <w:pPr>
        <w:pStyle w:val="2"/>
        <w:numPr>
          <w:ilvl w:val="0"/>
          <w:numId w:val="5"/>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7"/>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6"/>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6"/>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7"/>
        <w:rPr>
          <w:color w:val="auto"/>
        </w:rPr>
      </w:pPr>
    </w:p>
    <w:p>
      <w:pPr>
        <w:pStyle w:val="18"/>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8"/>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rPr>
          <w:rFonts w:hint="eastAsia"/>
          <w:lang w:eastAsia="zh-CN"/>
        </w:rPr>
      </w:pPr>
    </w:p>
    <w:p>
      <w:pPr>
        <w:numPr>
          <w:ilvl w:val="0"/>
          <w:numId w:val="6"/>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sectPr>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abstractNum w:abstractNumId="3">
    <w:nsid w:val="F22833F1"/>
    <w:multiLevelType w:val="singleLevel"/>
    <w:tmpl w:val="F22833F1"/>
    <w:lvl w:ilvl="0" w:tentative="0">
      <w:start w:val="1"/>
      <w:numFmt w:val="decimal"/>
      <w:suff w:val="nothing"/>
      <w:lvlText w:val="%1、"/>
      <w:lvlJc w:val="left"/>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abstractNum w:abstractNumId="5">
    <w:nsid w:val="33405D97"/>
    <w:multiLevelType w:val="multilevel"/>
    <w:tmpl w:val="33405D97"/>
    <w:lvl w:ilvl="0" w:tentative="0">
      <w:start w:val="1"/>
      <w:numFmt w:val="decimal"/>
      <w:lvlText w:val="%1."/>
      <w:lvlJc w:val="left"/>
      <w:pPr>
        <w:tabs>
          <w:tab w:val="left" w:pos="360"/>
        </w:tabs>
        <w:ind w:left="360" w:hanging="360"/>
      </w:pPr>
      <w:rPr>
        <w:rFonts w:hint="eastAsia"/>
      </w:rPr>
    </w:lvl>
    <w:lvl w:ilvl="1" w:tentative="0">
      <w:start w:val="3"/>
      <w:numFmt w:val="decimal"/>
      <w:isLgl/>
      <w:lvlText w:val="%1.%2"/>
      <w:lvlJc w:val="left"/>
      <w:pPr>
        <w:tabs>
          <w:tab w:val="left" w:pos="360"/>
        </w:tabs>
        <w:ind w:left="360" w:hanging="360"/>
      </w:pPr>
      <w:rPr>
        <w:rFonts w:hint="default"/>
      </w:rPr>
    </w:lvl>
    <w:lvl w:ilvl="2" w:tentative="0">
      <w:start w:val="1"/>
      <w:numFmt w:val="decimal"/>
      <w:isLgl/>
      <w:lvlText w:val="%1.%2.%3"/>
      <w:lvlJc w:val="left"/>
      <w:pPr>
        <w:tabs>
          <w:tab w:val="left" w:pos="720"/>
        </w:tabs>
        <w:ind w:left="720" w:hanging="720"/>
      </w:pPr>
      <w:rPr>
        <w:rFonts w:hint="default"/>
      </w:rPr>
    </w:lvl>
    <w:lvl w:ilvl="3" w:tentative="0">
      <w:start w:val="1"/>
      <w:numFmt w:val="decimal"/>
      <w:isLgl/>
      <w:lvlText w:val="%1.%2.%3.%4"/>
      <w:lvlJc w:val="left"/>
      <w:pPr>
        <w:tabs>
          <w:tab w:val="left" w:pos="720"/>
        </w:tabs>
        <w:ind w:left="720" w:hanging="720"/>
      </w:pPr>
      <w:rPr>
        <w:rFonts w:hint="default"/>
      </w:rPr>
    </w:lvl>
    <w:lvl w:ilvl="4" w:tentative="0">
      <w:start w:val="1"/>
      <w:numFmt w:val="decimal"/>
      <w:isLgl/>
      <w:lvlText w:val="%1.%2.%3.%4.%5"/>
      <w:lvlJc w:val="left"/>
      <w:pPr>
        <w:tabs>
          <w:tab w:val="left" w:pos="1080"/>
        </w:tabs>
        <w:ind w:left="1080" w:hanging="1080"/>
      </w:pPr>
      <w:rPr>
        <w:rFonts w:hint="default"/>
      </w:rPr>
    </w:lvl>
    <w:lvl w:ilvl="5" w:tentative="0">
      <w:start w:val="1"/>
      <w:numFmt w:val="decimal"/>
      <w:isLgl/>
      <w:lvlText w:val="%1.%2.%3.%4.%5.%6"/>
      <w:lvlJc w:val="left"/>
      <w:pPr>
        <w:tabs>
          <w:tab w:val="left" w:pos="1080"/>
        </w:tabs>
        <w:ind w:left="1080" w:hanging="1080"/>
      </w:pPr>
      <w:rPr>
        <w:rFonts w:hint="default"/>
      </w:rPr>
    </w:lvl>
    <w:lvl w:ilvl="6" w:tentative="0">
      <w:start w:val="1"/>
      <w:numFmt w:val="decimal"/>
      <w:isLgl/>
      <w:lvlText w:val="%1.%2.%3.%4.%5.%6.%7"/>
      <w:lvlJc w:val="left"/>
      <w:pPr>
        <w:tabs>
          <w:tab w:val="left" w:pos="1440"/>
        </w:tabs>
        <w:ind w:left="1440" w:hanging="1440"/>
      </w:pPr>
      <w:rPr>
        <w:rFonts w:hint="default"/>
      </w:rPr>
    </w:lvl>
    <w:lvl w:ilvl="7" w:tentative="0">
      <w:start w:val="1"/>
      <w:numFmt w:val="decimal"/>
      <w:isLgl/>
      <w:lvlText w:val="%1.%2.%3.%4.%5.%6.%7.%8"/>
      <w:lvlJc w:val="left"/>
      <w:pPr>
        <w:tabs>
          <w:tab w:val="left" w:pos="1440"/>
        </w:tabs>
        <w:ind w:left="1440" w:hanging="1440"/>
      </w:pPr>
      <w:rPr>
        <w:rFonts w:hint="default"/>
      </w:rPr>
    </w:lvl>
    <w:lvl w:ilvl="8" w:tentative="0">
      <w:start w:val="1"/>
      <w:numFmt w:val="decimal"/>
      <w:isLgl/>
      <w:lvlText w:val="%1.%2.%3.%4.%5.%6.%7.%8.%9"/>
      <w:lvlJc w:val="left"/>
      <w:pPr>
        <w:tabs>
          <w:tab w:val="left" w:pos="1800"/>
        </w:tabs>
        <w:ind w:left="1800" w:hanging="1800"/>
      </w:pPr>
      <w:rPr>
        <w:rFonts w:hint="default"/>
      </w:r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3F47A73"/>
    <w:rsid w:val="06E91EC4"/>
    <w:rsid w:val="071C689B"/>
    <w:rsid w:val="0E331420"/>
    <w:rsid w:val="0E76169C"/>
    <w:rsid w:val="0EDD1643"/>
    <w:rsid w:val="12994AC5"/>
    <w:rsid w:val="1ABF4F18"/>
    <w:rsid w:val="1AF56B46"/>
    <w:rsid w:val="1F4B5103"/>
    <w:rsid w:val="1FE73549"/>
    <w:rsid w:val="20B41DA7"/>
    <w:rsid w:val="22AB7B8A"/>
    <w:rsid w:val="245079B1"/>
    <w:rsid w:val="268D7A85"/>
    <w:rsid w:val="28E81B29"/>
    <w:rsid w:val="2C7642D0"/>
    <w:rsid w:val="2EAC037F"/>
    <w:rsid w:val="2EB67A5C"/>
    <w:rsid w:val="302741D2"/>
    <w:rsid w:val="308B184D"/>
    <w:rsid w:val="340F06E9"/>
    <w:rsid w:val="3B3B544D"/>
    <w:rsid w:val="3B654F2B"/>
    <w:rsid w:val="3DF12CFC"/>
    <w:rsid w:val="429A4992"/>
    <w:rsid w:val="43B25DAC"/>
    <w:rsid w:val="46202E1C"/>
    <w:rsid w:val="47A5261F"/>
    <w:rsid w:val="4DCD6AB3"/>
    <w:rsid w:val="50540C20"/>
    <w:rsid w:val="51AC28BD"/>
    <w:rsid w:val="555B5FCF"/>
    <w:rsid w:val="611B6B1B"/>
    <w:rsid w:val="64133D6A"/>
    <w:rsid w:val="678E4F5D"/>
    <w:rsid w:val="6DE375E4"/>
    <w:rsid w:val="6F7D2857"/>
    <w:rsid w:val="71584067"/>
    <w:rsid w:val="750117A8"/>
    <w:rsid w:val="76447599"/>
    <w:rsid w:val="7BBF44BB"/>
    <w:rsid w:val="7BF15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宋体" w:cs="Times New Roman"/>
      <w:kern w:val="0"/>
      <w:sz w:val="24"/>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Date"/>
    <w:basedOn w:val="1"/>
    <w:next w:val="1"/>
    <w:semiHidden/>
    <w:qFormat/>
    <w:uiPriority w:val="0"/>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customStyle="1" w:styleId="13">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4">
    <w:name w:val="Default"/>
    <w:next w:val="15"/>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大标题"/>
    <w:basedOn w:val="1"/>
    <w:next w:val="6"/>
    <w:qFormat/>
    <w:uiPriority w:val="0"/>
    <w:pPr>
      <w:jc w:val="center"/>
    </w:pPr>
    <w:rPr>
      <w:rFonts w:ascii="Arial" w:hAnsi="Arial" w:eastAsia="宋体"/>
      <w:b/>
      <w:sz w:val="28"/>
      <w:szCs w:val="24"/>
    </w:rPr>
  </w:style>
  <w:style w:type="paragraph" w:customStyle="1" w:styleId="16">
    <w:name w:val="列出段落1"/>
    <w:basedOn w:val="1"/>
    <w:qFormat/>
    <w:uiPriority w:val="99"/>
    <w:pPr>
      <w:ind w:firstLine="420" w:firstLineChars="200"/>
    </w:p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8029</Words>
  <Characters>8461</Characters>
  <Lines>0</Lines>
  <Paragraphs>0</Paragraphs>
  <TotalTime>0</TotalTime>
  <ScaleCrop>false</ScaleCrop>
  <LinksUpToDate>false</LinksUpToDate>
  <CharactersWithSpaces>9433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2023-08-11T09:37:25Z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3505A2AB25E048A4A9B0E6A6741CA1BA_11</vt:lpwstr>
  </property>
</Properties>
</file>