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3"/>
        <w:snapToGrid w:val="0"/>
        <w:jc w:val="center"/>
        <w:rPr>
          <w:rFonts w:hint="eastAsia" w:ascii="Arial" w:hAnsi="Arial" w:eastAsia="方正小标宋简体" w:cs="Arial"/>
          <w:color w:val="auto"/>
          <w:sz w:val="72"/>
          <w:szCs w:val="72"/>
          <w:lang w:eastAsia="zh-CN"/>
        </w:rPr>
      </w:pPr>
      <w:bookmarkStart w:id="0" w:name="_Toc16523570"/>
    </w:p>
    <w:p w14:paraId="38648228">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3"/>
        <w:snapToGrid w:val="0"/>
        <w:jc w:val="center"/>
        <w:rPr>
          <w:rFonts w:ascii="Arial" w:hAnsi="Arial" w:eastAsia="方正小标宋简体" w:cs="Arial"/>
          <w:sz w:val="72"/>
          <w:szCs w:val="72"/>
        </w:rPr>
      </w:pPr>
    </w:p>
    <w:p w14:paraId="48AC3AC9">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3"/>
        <w:snapToGrid w:val="0"/>
        <w:jc w:val="center"/>
        <w:rPr>
          <w:rFonts w:ascii="Arial" w:hAnsi="Arial" w:eastAsia="方正小标宋简体" w:cs="Arial"/>
          <w:sz w:val="72"/>
          <w:szCs w:val="72"/>
        </w:rPr>
      </w:pPr>
    </w:p>
    <w:p w14:paraId="5AFE286C">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3"/>
        <w:snapToGrid w:val="0"/>
        <w:jc w:val="center"/>
        <w:rPr>
          <w:rFonts w:ascii="Arial" w:hAnsi="Arial" w:eastAsia="方正小标宋简体" w:cs="Arial"/>
          <w:sz w:val="72"/>
          <w:szCs w:val="72"/>
        </w:rPr>
      </w:pPr>
    </w:p>
    <w:p w14:paraId="705E1937">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3"/>
        <w:snapToGrid w:val="0"/>
        <w:jc w:val="center"/>
        <w:rPr>
          <w:rFonts w:ascii="Arial" w:hAnsi="Arial" w:eastAsia="方正小标宋简体" w:cs="Arial"/>
          <w:sz w:val="72"/>
          <w:szCs w:val="72"/>
        </w:rPr>
      </w:pPr>
    </w:p>
    <w:p w14:paraId="7E5286DA">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3"/>
        <w:snapToGrid w:val="0"/>
        <w:jc w:val="center"/>
        <w:rPr>
          <w:rFonts w:ascii="Arial" w:hAnsi="Arial" w:cs="Arial"/>
          <w:sz w:val="32"/>
          <w:szCs w:val="32"/>
        </w:rPr>
      </w:pPr>
    </w:p>
    <w:p w14:paraId="62F2469F">
      <w:pPr>
        <w:pStyle w:val="13"/>
        <w:snapToGrid w:val="0"/>
        <w:jc w:val="center"/>
        <w:rPr>
          <w:rFonts w:ascii="Arial" w:hAnsi="Arial" w:cs="Arial"/>
          <w:sz w:val="32"/>
          <w:szCs w:val="32"/>
        </w:rPr>
      </w:pPr>
    </w:p>
    <w:p w14:paraId="4BC89937">
      <w:pPr>
        <w:pStyle w:val="13"/>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（监护仪医院公开挂网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监护仪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7DFD7C9D">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监护仪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4"/>
        <w:rPr>
          <w:rFonts w:hint="eastAsia"/>
          <w:lang w:val="en-US" w:eastAsia="zh-CN"/>
        </w:rPr>
      </w:pPr>
    </w:p>
    <w:p w14:paraId="5F32D497">
      <w:pPr>
        <w:pStyle w:val="14"/>
        <w:jc w:val="both"/>
        <w:rPr>
          <w:rFonts w:hint="default"/>
          <w:lang w:val="en-US" w:eastAsia="zh-CN"/>
        </w:rPr>
      </w:pPr>
    </w:p>
    <w:p w14:paraId="635E3C4F">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4"/>
        <w:rPr>
          <w:rFonts w:hint="eastAsia" w:ascii="宋体" w:hAnsi="宋体" w:cs="宋体"/>
          <w:b/>
          <w:bCs/>
          <w:color w:val="auto"/>
          <w:sz w:val="44"/>
          <w:szCs w:val="44"/>
          <w:lang w:val="en-US" w:eastAsia="zh-CN"/>
        </w:rPr>
      </w:pPr>
    </w:p>
    <w:p w14:paraId="07F2E394">
      <w:pPr>
        <w:pStyle w:val="9"/>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2"/>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监护仪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jc w:val="center"/>
              <w:rPr>
                <w:rFonts w:hint="default" w:asciiTheme="minorEastAsia" w:hAnsiTheme="minorEastAsia" w:eastAsiaTheme="minorEastAsia" w:cstheme="minorEastAsia"/>
                <w:kern w:val="2"/>
                <w:sz w:val="24"/>
                <w:szCs w:val="24"/>
                <w:lang w:val="en-US" w:eastAsia="zh-CN" w:bidi="ar-SA"/>
              </w:rPr>
            </w:pPr>
            <w:r>
              <w:rPr>
                <w:rFonts w:hint="eastAsia"/>
                <w:lang w:val="en-US" w:eastAsia="zh-CN"/>
              </w:rPr>
              <w:t>7.2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3C267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71BA8C">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B39A20D">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MPM-1模块（带双通道有创血压IBP）</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F814CEF">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65B51">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3E88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BC157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1F9E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23CB865">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旁流CO2模块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9CA672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1CD9749">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2.8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8B63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262AA7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3D339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CA983F6">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麻醉三角平衡软件</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8EAB46">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2台</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EA94D45">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免费赠送</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18F7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3825AA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FABA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203441E">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4E4F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7E9F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0EB8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44030057">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70E5D4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1、监护仪结构：</w:t>
      </w:r>
    </w:p>
    <w:p w14:paraId="6ADC1CEE">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1.1.模块化插件式床边监护仪，主机、显示屏和插件槽一体化设计，主机插槽数≥4个</w:t>
      </w:r>
    </w:p>
    <w:p w14:paraId="53C2ED9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1.2.监护仪主机（非辅助插件箱）每个槽位均具备插件模块红外通讯接口以及金属硬件通讯接口（非供电接口），保证模块通讯速率及稳定性，提供监护仪主机插槽图片证明</w:t>
      </w:r>
    </w:p>
    <w:p w14:paraId="18DFC4A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1.3.≥12.1英寸彩色电容触摸屏，高分辨率≥1280×800像素，≥8通道显示，显示屏亮度自动调节，屏幕支持手势滑动操作，支持穿戴医用防护手套操作</w:t>
      </w:r>
    </w:p>
    <w:p w14:paraId="4422C42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1.4.采用无风扇设计</w:t>
      </w:r>
    </w:p>
    <w:p w14:paraId="663BB78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1.5.可内置高能锂电池，供电时间≥4小时</w:t>
      </w:r>
    </w:p>
    <w:p w14:paraId="4FE1471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1.6.配置≥4个USB接口，支持连接存储介质、鼠标、键盘、条码扫描枪等USB设备</w:t>
      </w:r>
    </w:p>
    <w:p w14:paraId="3CF0BE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2、监测参数：</w:t>
      </w:r>
    </w:p>
    <w:p w14:paraId="0D8DDD30">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2.1.基本功能模块支持心电，呼吸，心率，无创血压，血氧饱和度，脉搏，双通道体温和双通道有创血压的同时监测</w:t>
      </w:r>
    </w:p>
    <w:p w14:paraId="6136A40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2.2.基本功能模块支持升级从监护仪拔出后作为一个独立的监护仪支持病人的无缝转移，插入监护仪操作插槽作为主机模块，具有独立操作显示屏，屏幕尺寸≥5.5英寸，内置锂电池供电≥4小时，无风扇设计</w:t>
      </w:r>
    </w:p>
    <w:p w14:paraId="50C0DF0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 .ECG支持3/5导心电监测，可选配6/12导联心电监测。</w:t>
      </w:r>
    </w:p>
    <w:p w14:paraId="18EF136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2.4.支持房颤及室上性心律失常分析功能，如：室上性心动过速，SVCs/min等，标配支持≥27种实时心律失常分析，支持≥4通道心电波形同步分析，可进行多导心电分析，提供产品界面、手册截图或技术专利证名材料</w:t>
      </w:r>
    </w:p>
    <w:p w14:paraId="173BEC34">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2.5.提供ST段分析功能，适用于成人，小儿和新生儿，支持在专门的窗口中分组显示心脏前壁，下壁和侧壁的ST实时片段和参考片段 </w:t>
      </w:r>
    </w:p>
    <w:p w14:paraId="1F15B40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2.6.支持RR呼吸率测量，测量范围：1～200rpm</w:t>
      </w:r>
    </w:p>
    <w:p w14:paraId="5C87407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2.7.具有QT/QTc实时连续测量功能，提供QT，QTc和ΔQTc参数值的显示</w:t>
      </w:r>
    </w:p>
    <w:p w14:paraId="251E330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2.8.无创血压适用于成人，小儿和新生儿</w:t>
      </w:r>
    </w:p>
    <w:p w14:paraId="721D090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2.9.无创血压提供手动、自动间隔、连续、序列、整点五种测量模式</w:t>
      </w:r>
    </w:p>
    <w:p w14:paraId="539722A0">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2.10.提供辅助静脉穿刺功能</w:t>
      </w:r>
    </w:p>
    <w:p w14:paraId="1617C3B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2.11. NIBP 成人病人类型收缩压测量：25～290mmHg</w:t>
      </w:r>
    </w:p>
    <w:p w14:paraId="106626B4">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2.12.血氧监测适用于成人，小儿和新生儿</w:t>
      </w:r>
    </w:p>
    <w:p w14:paraId="2C95D3A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2.13.提供灌注指数（PI）的监测</w:t>
      </w:r>
    </w:p>
    <w:p w14:paraId="009510D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2.14.配置指套式血氧探头，支持浸泡清洁与消毒，防水等级IPx7</w:t>
      </w:r>
    </w:p>
    <w:p w14:paraId="22E31D1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2.15.支持双通道有创压IBP监测，支持升级多达6通道有创压监测</w:t>
      </w:r>
    </w:p>
    <w:p w14:paraId="3EF97CE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2.16.有创压适用于成人，小儿和新生儿</w:t>
      </w:r>
    </w:p>
    <w:p w14:paraId="3DFA753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2.17. IBP有创压测量范围：-50～360mmHg</w:t>
      </w:r>
    </w:p>
    <w:p w14:paraId="419F31F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2.18.提供肺动脉锲压（PAWP）的监测和PPV参数监测 </w:t>
      </w:r>
    </w:p>
    <w:p w14:paraId="7B1AD4F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2.19.支持多达6道IBP波形叠加显示，满足临床对比查看和节约显示空间的需求</w:t>
      </w:r>
    </w:p>
    <w:p w14:paraId="2F904710">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2.20.配备旁流EtCO2监测模块，旁流EtCO2监测模块支持升级顺磁氧监测技术进行氧气监测，水槽要求易用快速更换</w:t>
      </w:r>
    </w:p>
    <w:p w14:paraId="0C574474">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2.21.支持升级麻醉深度BIS、肌松NMT模块，模块作为监护仪模块通过三类注册，非其他品牌麻醉深度、肌松单机连接或单独使用，须提供所售监护仪注册证证明具备该功能，支持升级脑电图EEG，振幅整合脑电图aEEG监测模块，可提供4通道脑电图以及DSA致密频谱密度查看</w:t>
      </w:r>
    </w:p>
    <w:p w14:paraId="2C2DD91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3、系统功能：</w:t>
      </w:r>
    </w:p>
    <w:p w14:paraId="63732E1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3.1.具有图形化报警指示功能，看报警信息更容易</w:t>
      </w:r>
    </w:p>
    <w:p w14:paraId="63E7762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3.2.具有报警升级功能，当参数报警经过一定的时间未被处理或伴发了其他报警，就会升级到更高一个级别</w:t>
      </w:r>
    </w:p>
    <w:p w14:paraId="74B6219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3.3.具有特殊报警音，当监护仪在病人发生致命性参数报警时，发出特殊的报警音进行提示病人处于危急状态</w:t>
      </w:r>
    </w:p>
    <w:p w14:paraId="73CD018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3.4.支持根据病人的参数趋势变化，自动推送推荐报警限，提供说明书或检测报告等证明文件</w:t>
      </w:r>
    </w:p>
    <w:p w14:paraId="2A17453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3.5.具备参数组合报警功能，可对患者同时多个参数变化给出统一报警提示，预示病人不同生理系统状态改变，提供≥10个预设组合报警，并允许自定义≥10个组合报警，并提供相关证明文件。</w:t>
      </w:r>
    </w:p>
    <w:p w14:paraId="56811A40">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3.6.标配具备血液动力学，药物计算，氧合计算，通气计算和肾功能计算功能，并提供产品、手册截图证明材料</w:t>
      </w:r>
    </w:p>
    <w:p w14:paraId="561A3B4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3.7.配备麻醉平衡软件工具，数字化指标显示病人镇静、镇痛、肌松三方面麻醉状态，自动提示病人三低状态，并予以计时，图形化显示病人脑状态，可进行Aldrete复苏评分，满足临床对病人复苏拔管的评估，需提供产品截图证明材料</w:t>
      </w:r>
    </w:p>
    <w:p w14:paraId="78996E7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3.8.支持≥100小时趋势表和趋势图回顾，最小分辨率1分钟</w:t>
      </w:r>
    </w:p>
    <w:p w14:paraId="74328A0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3.9.支持≥800条事件回顾。每条报警事件至少能够存储32秒三道相关波形，以及报警触发时所有测量参数值</w:t>
      </w:r>
    </w:p>
    <w:p w14:paraId="2114112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3.10.具备≥40小时全息波形的存储与回顾功能</w:t>
      </w:r>
    </w:p>
    <w:p w14:paraId="04D8936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3.11.支持≥100小时ST波形片段的存储与回顾</w:t>
      </w:r>
    </w:p>
    <w:p w14:paraId="06D3C3D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3.12.患者离开科室，监护仪状态由接收患者到解除患者后，患者数据不删除，支持在监护仪回顾历史病人数据</w:t>
      </w:r>
    </w:p>
    <w:p w14:paraId="09B4529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3.13.工作模式提供：监护模式、待机模式、抢救模式，体外循环模式、插管模式，夜间模式、隐私模式、演示模式</w:t>
      </w:r>
    </w:p>
    <w:p w14:paraId="52C2B606">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3.14.支持与除颤监护仪，遥测，生命体征监测仪、呼吸机混合联通至中心监护系统，实现护士站的集中管理</w:t>
      </w:r>
    </w:p>
    <w:p w14:paraId="3FD4C4D7">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8282" w:type="dxa"/>
        <w:jc w:val="center"/>
        <w:tblLayout w:type="fixed"/>
        <w:tblCellMar>
          <w:top w:w="0" w:type="dxa"/>
          <w:left w:w="108" w:type="dxa"/>
          <w:bottom w:w="0" w:type="dxa"/>
          <w:right w:w="108" w:type="dxa"/>
        </w:tblCellMar>
      </w:tblPr>
      <w:tblGrid>
        <w:gridCol w:w="875"/>
        <w:gridCol w:w="6137"/>
        <w:gridCol w:w="1270"/>
      </w:tblGrid>
      <w:tr w14:paraId="6DF76D1C">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A62A368">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序号</w:t>
            </w:r>
          </w:p>
        </w:tc>
        <w:tc>
          <w:tcPr>
            <w:tcW w:w="6137" w:type="dxa"/>
            <w:tcBorders>
              <w:top w:val="single" w:color="auto" w:sz="4" w:space="0"/>
              <w:left w:val="nil"/>
              <w:bottom w:val="single" w:color="auto" w:sz="4" w:space="0"/>
              <w:right w:val="single" w:color="auto" w:sz="4" w:space="0"/>
            </w:tcBorders>
            <w:noWrap w:val="0"/>
            <w:vAlign w:val="center"/>
          </w:tcPr>
          <w:p w14:paraId="26D4CCC6">
            <w:pPr>
              <w:widowControl/>
              <w:jc w:val="center"/>
              <w:rPr>
                <w:rFonts w:hint="eastAsia" w:asciiTheme="minorEastAsia" w:hAnsiTheme="minorEastAsia" w:eastAsiaTheme="minorEastAsia" w:cstheme="minorEastAsia"/>
                <w:b w:val="0"/>
                <w:bCs w:val="0"/>
                <w:color w:val="auto"/>
                <w:kern w:val="0"/>
                <w:sz w:val="24"/>
                <w:szCs w:val="24"/>
                <w:lang w:val="it-IT"/>
              </w:rPr>
            </w:pPr>
            <w:r>
              <w:rPr>
                <w:rFonts w:hint="eastAsia" w:asciiTheme="minorEastAsia" w:hAnsiTheme="minorEastAsia" w:eastAsiaTheme="minorEastAsia" w:cstheme="minorEastAsia"/>
                <w:b w:val="0"/>
                <w:bCs w:val="0"/>
                <w:color w:val="auto"/>
                <w:kern w:val="0"/>
                <w:sz w:val="24"/>
                <w:szCs w:val="24"/>
              </w:rPr>
              <w:t>配置</w:t>
            </w:r>
          </w:p>
        </w:tc>
        <w:tc>
          <w:tcPr>
            <w:tcW w:w="1270" w:type="dxa"/>
            <w:tcBorders>
              <w:top w:val="single" w:color="auto" w:sz="4" w:space="0"/>
              <w:left w:val="nil"/>
              <w:bottom w:val="single" w:color="auto" w:sz="4" w:space="0"/>
              <w:right w:val="single" w:color="auto" w:sz="4" w:space="0"/>
            </w:tcBorders>
            <w:noWrap w:val="0"/>
            <w:vAlign w:val="center"/>
          </w:tcPr>
          <w:p w14:paraId="6D82DE77">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数量</w:t>
            </w:r>
          </w:p>
        </w:tc>
      </w:tr>
      <w:tr w14:paraId="0077587C">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654A6EC0">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1</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6C34C8DE">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监护仪主机</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A58533B">
            <w:pPr>
              <w:widowControl/>
              <w:jc w:val="center"/>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2台</w:t>
            </w:r>
          </w:p>
        </w:tc>
      </w:tr>
      <w:tr w14:paraId="53EE1FC5">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0704F9AB">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2</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63EA8BE5">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MPM-1模块（带双通道有创血压IBP）</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5CEF206">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602F41D2">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4AECAF0D">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3</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24CEB647">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心电附件包</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CB1BA80">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172E3758">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3DBB2E2F">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4</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722FEAB9">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血氧附件包</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E692CD3">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57C7031A">
        <w:tblPrEx>
          <w:tblCellMar>
            <w:top w:w="0" w:type="dxa"/>
            <w:left w:w="108" w:type="dxa"/>
            <w:bottom w:w="0" w:type="dxa"/>
            <w:right w:w="108" w:type="dxa"/>
          </w:tblCellMar>
        </w:tblPrEx>
        <w:trPr>
          <w:trHeight w:val="63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24AB2DC">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5</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30A996EC">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无创血压附件包</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E121940">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6988AA17">
        <w:tblPrEx>
          <w:tblCellMar>
            <w:top w:w="0" w:type="dxa"/>
            <w:left w:w="108" w:type="dxa"/>
            <w:bottom w:w="0" w:type="dxa"/>
            <w:right w:w="108" w:type="dxa"/>
          </w:tblCellMar>
        </w:tblPrEx>
        <w:trPr>
          <w:trHeight w:val="63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1A3B893C">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6</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06FBA062">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旁流CO2模块</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C8A2671">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3491E4BC">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22C8084">
            <w:pPr>
              <w:widowControl/>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rPr>
              <w:t>10</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71CE3071">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麻醉三角平衡软件</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9694D16">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16B3F74E">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591BF18A">
            <w:pPr>
              <w:spacing w:beforeLines="0" w:afterLines="0" w:line="360" w:lineRule="auto"/>
              <w:jc w:val="center"/>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12</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028DCE82">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合格证</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24CE3A7">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5531B601">
        <w:tblPrEx>
          <w:tblCellMar>
            <w:top w:w="0" w:type="dxa"/>
            <w:left w:w="108" w:type="dxa"/>
            <w:bottom w:w="0" w:type="dxa"/>
            <w:right w:w="108" w:type="dxa"/>
          </w:tblCellMar>
        </w:tblPrEx>
        <w:trPr>
          <w:trHeight w:val="633"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14:paraId="15F9B881">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13</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767E1C3E">
            <w:pPr>
              <w:widowControl/>
              <w:jc w:val="center"/>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rPr>
              <w:t>保修卡</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610CBF3">
            <w:pPr>
              <w:widowControl/>
              <w:jc w:val="center"/>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rPr>
              <w:t>2个</w:t>
            </w:r>
          </w:p>
        </w:tc>
      </w:tr>
      <w:tr w14:paraId="0C0ECADA">
        <w:tblPrEx>
          <w:tblCellMar>
            <w:top w:w="0" w:type="dxa"/>
            <w:left w:w="108" w:type="dxa"/>
            <w:bottom w:w="0" w:type="dxa"/>
            <w:right w:w="108" w:type="dxa"/>
          </w:tblCellMar>
        </w:tblPrEx>
        <w:trPr>
          <w:trHeight w:val="63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3F6FBE3D">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14</w:t>
            </w:r>
          </w:p>
        </w:tc>
        <w:tc>
          <w:tcPr>
            <w:tcW w:w="6137" w:type="dxa"/>
            <w:tcBorders>
              <w:top w:val="single" w:color="auto" w:sz="4" w:space="0"/>
              <w:left w:val="single" w:color="auto" w:sz="4" w:space="0"/>
              <w:bottom w:val="single" w:color="auto" w:sz="4" w:space="0"/>
              <w:right w:val="single" w:color="auto" w:sz="4" w:space="0"/>
            </w:tcBorders>
            <w:noWrap w:val="0"/>
            <w:vAlign w:val="center"/>
          </w:tcPr>
          <w:p w14:paraId="5D4B96EE">
            <w:pPr>
              <w:spacing w:beforeLines="0" w:afterLines="0" w:line="360" w:lineRule="auto"/>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产品说明书</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FAFA8F8">
            <w:pPr>
              <w:widowControl/>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2本</w:t>
            </w:r>
          </w:p>
        </w:tc>
      </w:tr>
    </w:tbl>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w:t>
      </w:r>
      <w:r>
        <w:rPr>
          <w:rFonts w:hint="eastAsia" w:ascii="宋体" w:hAnsi="宋体" w:cs="宋体"/>
          <w:color w:val="auto"/>
          <w:sz w:val="24"/>
          <w:szCs w:val="24"/>
          <w:lang w:val="en-US" w:eastAsia="zh-CN"/>
        </w:rPr>
        <w:t>1</w:t>
      </w:r>
      <w:bookmarkStart w:id="4" w:name="_GoBack"/>
      <w:bookmarkEnd w:id="4"/>
      <w:r>
        <w:rPr>
          <w:rFonts w:hint="eastAsia" w:ascii="宋体" w:hAnsi="宋体" w:eastAsia="宋体" w:cs="宋体"/>
          <w:color w:val="auto"/>
          <w:sz w:val="24"/>
          <w:szCs w:val="24"/>
          <w:lang w:val="en-US" w:eastAsia="zh-CN"/>
        </w:rPr>
        <w:t>小时上门服务</w:t>
      </w:r>
      <w:r>
        <w:rPr>
          <w:rFonts w:hint="eastAsia" w:ascii="宋体" w:hAnsi="宋体" w:cs="宋体"/>
          <w:color w:val="auto"/>
          <w:sz w:val="24"/>
          <w:szCs w:val="24"/>
          <w:lang w:val="en-US" w:eastAsia="zh-CN"/>
        </w:rPr>
        <w:t>。</w:t>
      </w:r>
    </w:p>
    <w:p w14:paraId="35A55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40F77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97CDF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167CC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C7512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70F0DD6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766D35D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813B9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12424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6A6FA44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771EC3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775163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7252753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121C1D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967813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132ABF2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0B00CF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739FDB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监护仪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监护仪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CDC03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A1410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FB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2AD2B38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109639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1E0DCED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359752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554430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7A5B71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0D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7A17E7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监护仪</w:t>
            </w:r>
          </w:p>
        </w:tc>
        <w:tc>
          <w:tcPr>
            <w:tcW w:w="1220" w:type="dxa"/>
            <w:noWrap w:val="0"/>
            <w:vAlign w:val="center"/>
          </w:tcPr>
          <w:p w14:paraId="35783B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AFB36F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8BAEA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6120484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14:paraId="76C203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1BC1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39B0B81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MPM-1模块（带双通道有创血压IBP）</w:t>
            </w:r>
          </w:p>
        </w:tc>
        <w:tc>
          <w:tcPr>
            <w:tcW w:w="1220" w:type="dxa"/>
            <w:noWrap w:val="0"/>
            <w:vAlign w:val="center"/>
          </w:tcPr>
          <w:p w14:paraId="5DA2A2F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2C44943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F86B82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5AD569B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14:paraId="181D8A6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3F2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55EFDB5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旁流CO2模块</w:t>
            </w:r>
          </w:p>
        </w:tc>
        <w:tc>
          <w:tcPr>
            <w:tcW w:w="1220" w:type="dxa"/>
            <w:noWrap w:val="0"/>
            <w:vAlign w:val="center"/>
          </w:tcPr>
          <w:p w14:paraId="370EDCD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2018FF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C7D06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277D8D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14:paraId="2BCCA9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5E4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6281A4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lang w:val="en-US" w:eastAsia="zh-CN"/>
              </w:rPr>
              <w:t>麻醉三角平衡软件</w:t>
            </w:r>
          </w:p>
        </w:tc>
        <w:tc>
          <w:tcPr>
            <w:tcW w:w="1220" w:type="dxa"/>
            <w:noWrap w:val="0"/>
            <w:vAlign w:val="center"/>
          </w:tcPr>
          <w:p w14:paraId="0980B62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6F1F403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779BF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58D90D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14:paraId="784549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4F3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7881A21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67FB62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2D69FB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20DB05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1C35E1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0C1EE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29D02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DF4D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17A69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1A8A02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0B4D6A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0D502E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9B269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AC3DB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1EC60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5BDEAF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54F6D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51723D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80A8E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E2E36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6D18DB5">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12A64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3D9D31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1B145D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BF97F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B11F1ED">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438ABE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C4BFC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36A0BE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649F8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6353C9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67D30C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3CBE6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98280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FF16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6AF23C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CEC28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A2CDE2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E651C7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BFA271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C3E413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9402AD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DFBA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3E802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A4EF8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77F5D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71CA5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3FB232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35AFD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25FAC6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260CA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FA8BC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2514C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68B8C3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AF9684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CA204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33DFB5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7D11E42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70A324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03914B8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20C904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4BC69B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65C37CC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8A20BE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281AC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262EA76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65293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4686812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3311A5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C6E5DB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67BE32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071120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5EA330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43198D3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5FE55E9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F33EB3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0BAFAC3">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6450FBD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6"/>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5"/>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643FFB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510721AA">
      <w:pPr>
        <w:pStyle w:val="15"/>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6"/>
        <w:rPr>
          <w:color w:val="auto"/>
        </w:rPr>
      </w:pPr>
    </w:p>
    <w:p w14:paraId="73D1C885">
      <w:pPr>
        <w:pStyle w:val="15"/>
        <w:rPr>
          <w:rFonts w:hint="eastAsia"/>
          <w:lang w:eastAsia="zh-CN"/>
        </w:rPr>
      </w:pPr>
    </w:p>
    <w:p w14:paraId="6FE04B10"/>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064044"/>
    <w:rsid w:val="06E91EC4"/>
    <w:rsid w:val="08135FFD"/>
    <w:rsid w:val="086F75C9"/>
    <w:rsid w:val="0A3F4F3C"/>
    <w:rsid w:val="0E331420"/>
    <w:rsid w:val="0EDD1643"/>
    <w:rsid w:val="0FB9029C"/>
    <w:rsid w:val="0FC44DAF"/>
    <w:rsid w:val="10914EF9"/>
    <w:rsid w:val="12080B62"/>
    <w:rsid w:val="12994AC5"/>
    <w:rsid w:val="129F447F"/>
    <w:rsid w:val="12C86253"/>
    <w:rsid w:val="15060AC8"/>
    <w:rsid w:val="15675A4C"/>
    <w:rsid w:val="15F259FD"/>
    <w:rsid w:val="17F91BB8"/>
    <w:rsid w:val="1AF56B46"/>
    <w:rsid w:val="1B7A31D2"/>
    <w:rsid w:val="1E79119D"/>
    <w:rsid w:val="1F334F58"/>
    <w:rsid w:val="1F796B24"/>
    <w:rsid w:val="1FE73549"/>
    <w:rsid w:val="2038045E"/>
    <w:rsid w:val="20B41DA7"/>
    <w:rsid w:val="272B6E6C"/>
    <w:rsid w:val="27CF2BB7"/>
    <w:rsid w:val="28E81B29"/>
    <w:rsid w:val="29B45A41"/>
    <w:rsid w:val="2C0A2E19"/>
    <w:rsid w:val="2C7642D0"/>
    <w:rsid w:val="2C902767"/>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25929"/>
    <w:rsid w:val="429A4992"/>
    <w:rsid w:val="435B161D"/>
    <w:rsid w:val="43B25DAC"/>
    <w:rsid w:val="43BB3965"/>
    <w:rsid w:val="44771DFD"/>
    <w:rsid w:val="45D569C3"/>
    <w:rsid w:val="46E52F77"/>
    <w:rsid w:val="4AEE1A11"/>
    <w:rsid w:val="4B7F39F4"/>
    <w:rsid w:val="4BAE646F"/>
    <w:rsid w:val="4CAC1559"/>
    <w:rsid w:val="4D754257"/>
    <w:rsid w:val="4DCD6AB3"/>
    <w:rsid w:val="50216DCD"/>
    <w:rsid w:val="50540C20"/>
    <w:rsid w:val="51AC28BD"/>
    <w:rsid w:val="53984ABA"/>
    <w:rsid w:val="581A7C72"/>
    <w:rsid w:val="583A4BD7"/>
    <w:rsid w:val="58E10166"/>
    <w:rsid w:val="59C74B1F"/>
    <w:rsid w:val="5D484535"/>
    <w:rsid w:val="611B6B1B"/>
    <w:rsid w:val="62C222C2"/>
    <w:rsid w:val="632D7C40"/>
    <w:rsid w:val="64133D6A"/>
    <w:rsid w:val="676A25AA"/>
    <w:rsid w:val="678E4F5D"/>
    <w:rsid w:val="67DF33A4"/>
    <w:rsid w:val="680E122C"/>
    <w:rsid w:val="6A4E1D63"/>
    <w:rsid w:val="6D3A6E62"/>
    <w:rsid w:val="6DE375E4"/>
    <w:rsid w:val="6E8E5287"/>
    <w:rsid w:val="6FBE332C"/>
    <w:rsid w:val="71554367"/>
    <w:rsid w:val="71584067"/>
    <w:rsid w:val="71D40F4F"/>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9"/>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9216</Words>
  <Characters>9822</Characters>
  <Lines>0</Lines>
  <Paragraphs>0</Paragraphs>
  <TotalTime>0</TotalTime>
  <ScaleCrop>false</ScaleCrop>
  <LinksUpToDate>false</LinksUpToDate>
  <CharactersWithSpaces>10792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2024-10-25T03:00:37Z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3505A2AB25E048A4A9B0E6A6741CA1BA_11</vt:lpwstr>
  </property>
</Properties>
</file>