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心电</w:t>
      </w:r>
      <w:r>
        <w:rPr>
          <w:rFonts w:hint="eastAsia" w:ascii="黑体" w:eastAsia="黑体"/>
        </w:rPr>
        <w:t>监护仪参数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eastAsia="zh-CN"/>
        </w:rPr>
        <w:t>一、技术参数</w:t>
      </w:r>
    </w:p>
    <w:p>
      <w:pPr>
        <w:pStyle w:val="1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整机要求：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▲</w:t>
      </w:r>
      <w:r>
        <w:rPr>
          <w:rFonts w:hint="eastAsia" w:asciiTheme="minorEastAsia" w:hAnsiTheme="minorEastAsia" w:eastAsiaTheme="minorEastAsia"/>
          <w:szCs w:val="21"/>
        </w:rPr>
        <w:t>一体化便携监护仪，整机无风扇设计，配置提手,方便移动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,配备无线联网功能，支持科室监护无线连接中央监护系统。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≥1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Cs w:val="21"/>
        </w:rPr>
        <w:t>.1英寸彩色液晶触摸屏，分辨率≥1280*800，≥10通道波形显示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/>
          <w:szCs w:val="21"/>
        </w:rPr>
        <w:t>屏幕标配最新电容屏非电阻屏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/>
          <w:szCs w:val="21"/>
        </w:rPr>
        <w:t>显示屏采用宽视角技术，支持170度可视范围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内置锂电池，插槽式设计，无需螺丝刀工具支持快速拆卸和安装，锂电池支持监护仪工作时间≥4小时；可选配2块高容量电池，工作时间≥8小时。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监护仪设计使用年限≥10年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/>
          <w:szCs w:val="21"/>
        </w:rPr>
        <w:t>监护仪清洁消毒维护支持的消毒剂≥</w:t>
      </w:r>
      <w:r>
        <w:rPr>
          <w:rFonts w:asciiTheme="minorEastAsia" w:hAnsiTheme="minorEastAsia" w:eastAsiaTheme="minorEastAsia"/>
          <w:szCs w:val="21"/>
        </w:rPr>
        <w:t>40</w:t>
      </w:r>
      <w:r>
        <w:rPr>
          <w:rFonts w:hint="eastAsia" w:asciiTheme="minorEastAsia" w:hAnsiTheme="minorEastAsia" w:eastAsiaTheme="minorEastAsia"/>
          <w:szCs w:val="21"/>
        </w:rPr>
        <w:t>种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监护仪主机工作温度环境范围：0~40°C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/>
          <w:szCs w:val="21"/>
        </w:rPr>
        <w:t>监护仪主机工作湿度环境范围；15~95%。</w:t>
      </w:r>
    </w:p>
    <w:p>
      <w:pPr>
        <w:pStyle w:val="1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监测参数：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配置3/5导心电，呼吸，无创血压，血氧饱和度，脉搏和双通道体温参数监测，以上参数适用于成人、小儿、新生儿患者。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心电监护支持心率，</w:t>
      </w:r>
      <w:r>
        <w:rPr>
          <w:rFonts w:asciiTheme="minorEastAsia" w:hAnsiTheme="minorEastAsia" w:eastAsiaTheme="minorEastAsia"/>
          <w:szCs w:val="21"/>
        </w:rPr>
        <w:t>ST</w:t>
      </w:r>
      <w:r>
        <w:rPr>
          <w:rFonts w:hint="eastAsia" w:asciiTheme="minorEastAsia" w:hAnsiTheme="minorEastAsia" w:eastAsiaTheme="minorEastAsia"/>
          <w:szCs w:val="21"/>
        </w:rPr>
        <w:t>段测量，心律失常分析，</w:t>
      </w:r>
      <w:r>
        <w:rPr>
          <w:rFonts w:asciiTheme="minorEastAsia" w:hAnsiTheme="minorEastAsia" w:eastAsiaTheme="minorEastAsia"/>
          <w:szCs w:val="21"/>
        </w:rPr>
        <w:t>QT/QTc</w:t>
      </w:r>
      <w:r>
        <w:rPr>
          <w:rFonts w:hint="eastAsia" w:asciiTheme="minorEastAsia" w:hAnsiTheme="minorEastAsia" w:eastAsiaTheme="minorEastAsia"/>
          <w:szCs w:val="21"/>
        </w:rPr>
        <w:t>连续实时测量和对应报警功能，支持成人、小儿、新生儿患者。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心电波形扫描速度支持6.25mm/s、12.5 mm/s、25 mm/s和50 mm/s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提供窗口支持心脏下壁，侧壁和前壁对应多个</w:t>
      </w:r>
      <w:r>
        <w:rPr>
          <w:rFonts w:asciiTheme="minorEastAsia" w:hAnsiTheme="minorEastAsia" w:eastAsiaTheme="minorEastAsia"/>
          <w:szCs w:val="21"/>
        </w:rPr>
        <w:t>ST</w:t>
      </w:r>
      <w:r>
        <w:rPr>
          <w:rFonts w:hint="eastAsia" w:asciiTheme="minorEastAsia" w:hAnsiTheme="minorEastAsia" w:eastAsiaTheme="minorEastAsia"/>
          <w:szCs w:val="21"/>
        </w:rPr>
        <w:t>片段的同屏实时显示，提供参考片段和实时片段的对比查看。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支持房颤及室上性心律失常分析功能，如：室上性心动过速，SVCs/min等，标配支持≥27种实时心律失常分析 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QT</w:t>
      </w:r>
      <w:r>
        <w:rPr>
          <w:rFonts w:hint="eastAsia" w:asciiTheme="minorEastAsia" w:hAnsiTheme="minorEastAsia" w:eastAsiaTheme="minorEastAsia"/>
          <w:szCs w:val="21"/>
        </w:rPr>
        <w:t>和</w:t>
      </w:r>
      <w:r>
        <w:rPr>
          <w:rFonts w:asciiTheme="minorEastAsia" w:hAnsiTheme="minorEastAsia" w:eastAsiaTheme="minorEastAsia"/>
          <w:szCs w:val="21"/>
        </w:rPr>
        <w:t>QTc</w:t>
      </w:r>
      <w:r>
        <w:rPr>
          <w:rFonts w:hint="eastAsia" w:asciiTheme="minorEastAsia" w:hAnsiTheme="minorEastAsia" w:eastAsiaTheme="minorEastAsia"/>
          <w:szCs w:val="21"/>
        </w:rPr>
        <w:t>实时监测参数测量范围：</w:t>
      </w:r>
      <w:r>
        <w:rPr>
          <w:rFonts w:asciiTheme="minorEastAsia" w:hAnsiTheme="minorEastAsia" w:eastAsiaTheme="minorEastAsia"/>
          <w:szCs w:val="21"/>
        </w:rPr>
        <w:t>200</w:t>
      </w:r>
      <w:r>
        <w:rPr>
          <w:rFonts w:hint="eastAsia" w:asciiTheme="minorEastAsia" w:hAnsiTheme="minorEastAsia" w:eastAsiaTheme="minorEastAsia"/>
          <w:szCs w:val="21"/>
        </w:rPr>
        <w:t>～</w:t>
      </w:r>
      <w:r>
        <w:rPr>
          <w:rFonts w:asciiTheme="minorEastAsia" w:hAnsiTheme="minorEastAsia" w:eastAsiaTheme="minorEastAsia"/>
          <w:szCs w:val="21"/>
        </w:rPr>
        <w:t>800 ms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支持≥3通道心电波形同步分析，可进行多导心电分析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支持升级</w:t>
      </w:r>
      <w:r>
        <w:rPr>
          <w:rFonts w:asciiTheme="minorEastAsia" w:hAnsiTheme="minorEastAsia" w:eastAsiaTheme="minorEastAsia"/>
          <w:szCs w:val="21"/>
        </w:rPr>
        <w:t>12</w:t>
      </w:r>
      <w:r>
        <w:rPr>
          <w:rFonts w:hint="eastAsia" w:asciiTheme="minorEastAsia" w:hAnsiTheme="minorEastAsia" w:eastAsiaTheme="minorEastAsia"/>
          <w:szCs w:val="21"/>
        </w:rPr>
        <w:t>导心电监护和</w:t>
      </w:r>
      <w:r>
        <w:rPr>
          <w:rFonts w:asciiTheme="minorEastAsia" w:hAnsiTheme="minorEastAsia" w:eastAsiaTheme="minorEastAsia"/>
          <w:szCs w:val="21"/>
        </w:rPr>
        <w:t>12</w:t>
      </w:r>
      <w:r>
        <w:rPr>
          <w:rFonts w:hint="eastAsia" w:asciiTheme="minorEastAsia" w:hAnsiTheme="minorEastAsia" w:eastAsiaTheme="minorEastAsia"/>
          <w:szCs w:val="21"/>
        </w:rPr>
        <w:t>导静息分析。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支持升级提供过去</w:t>
      </w:r>
      <w:r>
        <w:rPr>
          <w:rFonts w:asciiTheme="minorEastAsia" w:hAnsiTheme="minorEastAsia" w:eastAsiaTheme="minorEastAsia"/>
          <w:szCs w:val="21"/>
        </w:rPr>
        <w:t>24</w:t>
      </w:r>
      <w:r>
        <w:rPr>
          <w:rFonts w:hint="eastAsia" w:asciiTheme="minorEastAsia" w:hAnsiTheme="minorEastAsia" w:eastAsiaTheme="minorEastAsia"/>
          <w:szCs w:val="21"/>
        </w:rPr>
        <w:t>小时心电概览报告查看与打印，包括心率统计结果，心律失常统计结果，</w:t>
      </w:r>
      <w:r>
        <w:rPr>
          <w:rFonts w:asciiTheme="minorEastAsia" w:hAnsiTheme="minorEastAsia" w:eastAsiaTheme="minorEastAsia"/>
          <w:szCs w:val="21"/>
        </w:rPr>
        <w:t>ST</w:t>
      </w:r>
      <w:r>
        <w:rPr>
          <w:rFonts w:hint="eastAsia" w:asciiTheme="minorEastAsia" w:hAnsiTheme="minorEastAsia" w:eastAsiaTheme="minorEastAsia"/>
          <w:szCs w:val="21"/>
        </w:rPr>
        <w:t>统计和</w:t>
      </w:r>
      <w:r>
        <w:rPr>
          <w:rFonts w:asciiTheme="minorEastAsia" w:hAnsiTheme="minorEastAsia" w:eastAsiaTheme="minorEastAsia"/>
          <w:szCs w:val="21"/>
        </w:rPr>
        <w:t>QT/QTc</w:t>
      </w:r>
      <w:r>
        <w:rPr>
          <w:rFonts w:hint="eastAsia" w:asciiTheme="minorEastAsia" w:hAnsiTheme="minorEastAsia" w:eastAsiaTheme="minorEastAsia"/>
          <w:szCs w:val="21"/>
        </w:rPr>
        <w:t>统计结果。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提供</w:t>
      </w:r>
      <w:r>
        <w:rPr>
          <w:rFonts w:asciiTheme="minorEastAsia" w:hAnsiTheme="minorEastAsia" w:eastAsiaTheme="minorEastAsia"/>
          <w:szCs w:val="21"/>
        </w:rPr>
        <w:t>SpO2,PR</w:t>
      </w:r>
      <w:r>
        <w:rPr>
          <w:rFonts w:hint="eastAsia" w:asciiTheme="minorEastAsia" w:hAnsiTheme="minorEastAsia" w:eastAsiaTheme="minorEastAsia"/>
          <w:szCs w:val="21"/>
        </w:rPr>
        <w:t>和</w:t>
      </w:r>
      <w:r>
        <w:rPr>
          <w:rFonts w:asciiTheme="minorEastAsia" w:hAnsiTheme="minorEastAsia" w:eastAsiaTheme="minorEastAsia"/>
          <w:szCs w:val="21"/>
        </w:rPr>
        <w:t>PI</w:t>
      </w:r>
      <w:r>
        <w:rPr>
          <w:rFonts w:hint="eastAsia" w:asciiTheme="minorEastAsia" w:hAnsiTheme="minorEastAsia" w:eastAsiaTheme="minorEastAsia"/>
          <w:szCs w:val="21"/>
        </w:rPr>
        <w:t>参数的实时监测，适用于成人，小儿和新生儿。来自</w:t>
      </w:r>
      <w:r>
        <w:rPr>
          <w:rFonts w:asciiTheme="minorEastAsia" w:hAnsiTheme="minorEastAsia" w:eastAsiaTheme="minorEastAsia"/>
          <w:szCs w:val="21"/>
        </w:rPr>
        <w:t>SpO2</w:t>
      </w:r>
      <w:r>
        <w:rPr>
          <w:rFonts w:hint="eastAsia" w:asciiTheme="minorEastAsia" w:hAnsiTheme="minorEastAsia" w:eastAsiaTheme="minorEastAsia"/>
          <w:szCs w:val="21"/>
        </w:rPr>
        <w:t>的</w:t>
      </w:r>
      <w:r>
        <w:rPr>
          <w:rFonts w:asciiTheme="minorEastAsia" w:hAnsiTheme="minorEastAsia" w:eastAsiaTheme="minorEastAsia"/>
          <w:szCs w:val="21"/>
        </w:rPr>
        <w:t>PR</w:t>
      </w:r>
      <w:r>
        <w:rPr>
          <w:rFonts w:hint="eastAsia" w:asciiTheme="minorEastAsia" w:hAnsiTheme="minorEastAsia" w:eastAsiaTheme="minorEastAsia"/>
          <w:szCs w:val="21"/>
        </w:rPr>
        <w:t>测量范围：</w:t>
      </w:r>
      <w:r>
        <w:rPr>
          <w:rFonts w:asciiTheme="minorEastAsia" w:hAnsiTheme="minorEastAsia" w:eastAsiaTheme="minorEastAsia"/>
          <w:szCs w:val="21"/>
        </w:rPr>
        <w:t>20-300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提供手动，自动，连续、序列和整点</w:t>
      </w:r>
      <w:r>
        <w:rPr>
          <w:rFonts w:asciiTheme="minorEastAsia" w:hAnsiTheme="minorEastAsia" w:eastAsiaTheme="minorEastAsia"/>
          <w:szCs w:val="21"/>
        </w:rPr>
        <w:t>5</w:t>
      </w:r>
      <w:r>
        <w:rPr>
          <w:rFonts w:hint="eastAsia" w:asciiTheme="minorEastAsia" w:hAnsiTheme="minorEastAsia" w:eastAsiaTheme="minorEastAsia"/>
          <w:szCs w:val="21"/>
        </w:rPr>
        <w:t>种测量模式，提供</w:t>
      </w:r>
      <w:r>
        <w:rPr>
          <w:rFonts w:asciiTheme="minorEastAsia" w:hAnsiTheme="minorEastAsia" w:eastAsiaTheme="minorEastAsia"/>
          <w:szCs w:val="21"/>
        </w:rPr>
        <w:t>24</w:t>
      </w:r>
      <w:r>
        <w:rPr>
          <w:rFonts w:hint="eastAsia" w:asciiTheme="minorEastAsia" w:hAnsiTheme="minorEastAsia" w:eastAsiaTheme="minorEastAsia"/>
          <w:szCs w:val="21"/>
        </w:rPr>
        <w:t>小时血压统计结果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提供呼吸测量，适用于成人、小儿和新生儿。呼吸测量范围：0-200 rpm。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配置无创血压测量，适用于成人，小儿和新生儿。无创血压成人测量范围：收缩压</w:t>
      </w:r>
      <w:r>
        <w:rPr>
          <w:rFonts w:asciiTheme="minorEastAsia" w:hAnsiTheme="minorEastAsia" w:eastAsiaTheme="minorEastAsia"/>
          <w:szCs w:val="21"/>
        </w:rPr>
        <w:t>25~290mmH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提供双通道体温和温差参数的监测</w:t>
      </w:r>
      <w:r>
        <w:rPr>
          <w:rFonts w:asciiTheme="minorEastAsia" w:hAnsiTheme="minorEastAsia" w:eastAsiaTheme="minorEastAsia"/>
          <w:szCs w:val="21"/>
        </w:rPr>
        <w:t xml:space="preserve">, </w:t>
      </w:r>
      <w:r>
        <w:rPr>
          <w:rFonts w:hint="eastAsia" w:asciiTheme="minorEastAsia" w:hAnsiTheme="minorEastAsia" w:eastAsiaTheme="minorEastAsia"/>
          <w:szCs w:val="21"/>
        </w:rPr>
        <w:t>并可根据需要更改体温通道标名。</w:t>
      </w:r>
    </w:p>
    <w:p>
      <w:pPr>
        <w:pStyle w:val="1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系统功能：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支持所有监测参数报警限一键自动设置功能，满足医护团队快速管理患者报警需求，产品用户手册提供报警限自动设置规则。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具有图形化技术报警指示功能，帮助医护团队快速识别报警来源。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支持≥1000条事件回顾。每条报警事件至少能够存储30秒相关波形，以及报警触发时所有测量参数值。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支持≥1000组NIBP测量结果，可选配升级为高容量存储卡，支持3000组NIBP测量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/>
          <w:szCs w:val="21"/>
        </w:rPr>
        <w:t>支持≥120小时（分辨率1分钟）ST模板存储与回顾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▲</w:t>
      </w:r>
      <w:r>
        <w:rPr>
          <w:rFonts w:hint="eastAsia" w:asciiTheme="minorEastAsia" w:hAnsiTheme="minorEastAsia" w:eastAsiaTheme="minorEastAsia"/>
          <w:szCs w:val="21"/>
        </w:rPr>
        <w:t>具有报警升级功能，当参数报警经过一定的时间未被处理或伴发了其他报警，就会升级到更高一个级别。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具有特殊报警音，当监护仪在病人发生致命性参数报警时，发出特殊的报警音进行提示病人处于危急状态。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▲</w:t>
      </w:r>
      <w:r>
        <w:rPr>
          <w:rFonts w:hint="eastAsia" w:asciiTheme="minorEastAsia" w:hAnsiTheme="minorEastAsia" w:eastAsiaTheme="minorEastAsia"/>
          <w:szCs w:val="21"/>
        </w:rPr>
        <w:t>支持根据病人的参数趋势变化，可自动推送HR/PR、 SpO2、 RR 等参数的报警限建议。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▲</w:t>
      </w:r>
      <w:r>
        <w:rPr>
          <w:rFonts w:hint="eastAsia" w:asciiTheme="minorEastAsia" w:hAnsiTheme="minorEastAsia" w:eastAsiaTheme="minorEastAsia"/>
          <w:szCs w:val="21"/>
        </w:rPr>
        <w:t>具备参数组合报警功能，可对患者同时多个参数变化给出统一报警提示，更好地反映病人状态，提供≥10个预设组合报警，并允许自定义≥10个组合报警。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支持RJ45接口进行有线网络通信，和除颤监护仪一起联网通信到中心监护系统。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支持监护仪进入夜间模式，演示模式和待机模式，可选隐私模式。 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提供计时器功能，界面区提供设置≥4个计时器，每个计时器支持独立设置和计时功能，计时方向包括正计时和倒计时两种选择。 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可升级临床评分系统，包括MEWS（改良早期预警评分）、NEWS（英国早期预警评分系统）、NEWS2（英国早期预警评分系统2），可支持定时自动EWS评分功能，支持动态刷新EWS和EWS报警。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支持格拉斯哥昏迷评分（GCS）功能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动态趋势界面可支持统计1-24小时心律失常报警、参数超限报警信息，并对超限报警区间的波形进行高亮显示，帮助医护人员快速识别异常趋势信息。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提供目标监测界面，能够显示ECG,SpO2,IBP,CO2等多种参数测量值和波形；目标监测界面至少包括目标参数区、参数列表区、目标参数统计区、目标参数趋势区等，目标参数统计区与目标参数趋势区相互联动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支持带ABD事件的呼吸氧合界面。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支持选配房颤概览功能，可显示当前病人持续 30 秒以上的房颤事件的统计信息和生命体征参数趋势。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所投产品</w:t>
      </w:r>
      <w:r>
        <w:rPr>
          <w:rFonts w:hint="eastAsia" w:asciiTheme="minorEastAsia" w:hAnsiTheme="minorEastAsia" w:eastAsiaTheme="minorEastAsia"/>
          <w:szCs w:val="21"/>
        </w:rPr>
        <w:t>须提供生产厂家授权及厂家售后服务承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诺。</w:t>
      </w:r>
    </w:p>
    <w:p>
      <w:pPr>
        <w:pStyle w:val="1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▲</w:t>
      </w:r>
      <w:r>
        <w:rPr>
          <w:rFonts w:hint="eastAsia" w:asciiTheme="minorEastAsia" w:hAnsiTheme="minorEastAsia"/>
          <w:sz w:val="21"/>
          <w:szCs w:val="21"/>
        </w:rPr>
        <w:t>支持与除颤监护仪，遥测，生命体征监测仪、呼吸机混合联通至中心监护系统，实现护士站的集中管理，同时具备连接医院信息系统实现临床数据信息化管理需求</w:t>
      </w:r>
    </w:p>
    <w:p>
      <w:pPr>
        <w:pStyle w:val="1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配置清单</w:t>
      </w:r>
    </w:p>
    <w:p>
      <w:pPr>
        <w:pStyle w:val="16"/>
        <w:numPr>
          <w:numId w:val="0"/>
        </w:numPr>
        <w:autoSpaceDE w:val="0"/>
        <w:autoSpaceDN w:val="0"/>
        <w:adjustRightInd w:val="0"/>
        <w:spacing w:line="360" w:lineRule="auto"/>
        <w:ind w:leftChars="200"/>
        <w:jc w:val="left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4.1 心电监护仪       24台</w:t>
      </w:r>
    </w:p>
    <w:p>
      <w:pPr>
        <w:pStyle w:val="16"/>
        <w:numPr>
          <w:numId w:val="0"/>
        </w:numPr>
        <w:autoSpaceDE w:val="0"/>
        <w:autoSpaceDN w:val="0"/>
        <w:adjustRightInd w:val="0"/>
        <w:spacing w:line="360" w:lineRule="auto"/>
        <w:ind w:leftChars="200"/>
        <w:jc w:val="left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★4.2 中央监护系统    1套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eastAsia="zh-CN"/>
        </w:rPr>
        <w:t>二、商务参数</w:t>
      </w:r>
    </w:p>
    <w:p>
      <w:pPr>
        <w:spacing w:line="360" w:lineRule="auto"/>
        <w:jc w:val="left"/>
        <w:rPr>
          <w:rFonts w:hint="eastAsia"/>
          <w:color w:val="auto"/>
          <w:lang w:eastAsia="zh-CN"/>
        </w:rPr>
      </w:pPr>
      <w:bookmarkStart w:id="0" w:name="_GoBack"/>
      <w:r>
        <w:rPr>
          <w:rFonts w:hint="eastAsia" w:asciiTheme="minorEastAsia" w:hAnsiTheme="minorEastAsia"/>
          <w:sz w:val="21"/>
          <w:szCs w:val="21"/>
          <w:lang w:val="en-US" w:eastAsia="zh-CN"/>
        </w:rPr>
        <w:t>★</w:t>
      </w:r>
      <w:r>
        <w:rPr>
          <w:rFonts w:hint="eastAsia"/>
          <w:color w:val="auto"/>
          <w:lang w:eastAsia="zh-CN"/>
        </w:rPr>
        <w:t>1、运输、装卸、培训、安装调试：由中标人负责承担，最终通过使用科室、设备科及相关部门确认验收交付使用。</w:t>
      </w:r>
    </w:p>
    <w:p>
      <w:pPr>
        <w:spacing w:line="360" w:lineRule="auto"/>
        <w:jc w:val="left"/>
        <w:rPr>
          <w:rFonts w:hint="eastAsia"/>
          <w:color w:val="auto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★</w:t>
      </w:r>
      <w:r>
        <w:rPr>
          <w:rFonts w:hint="eastAsia"/>
          <w:color w:val="auto"/>
          <w:lang w:eastAsia="zh-CN"/>
        </w:rPr>
        <w:t>2、交货时间：按合同约定的日期交货。</w:t>
      </w:r>
    </w:p>
    <w:p>
      <w:pPr>
        <w:spacing w:line="360" w:lineRule="auto"/>
        <w:jc w:val="left"/>
        <w:rPr>
          <w:rFonts w:hint="eastAsia"/>
          <w:color w:val="auto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★</w:t>
      </w:r>
      <w:r>
        <w:rPr>
          <w:rFonts w:hint="eastAsia"/>
          <w:color w:val="auto"/>
          <w:lang w:eastAsia="zh-CN"/>
        </w:rPr>
        <w:t>3、交货地点：娄底市中心医院指定地点。</w:t>
      </w:r>
    </w:p>
    <w:p>
      <w:pPr>
        <w:spacing w:line="360" w:lineRule="auto"/>
        <w:jc w:val="left"/>
        <w:rPr>
          <w:rFonts w:hint="eastAsia"/>
          <w:color w:val="auto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★</w:t>
      </w:r>
      <w:r>
        <w:rPr>
          <w:rFonts w:hint="eastAsia"/>
          <w:color w:val="auto"/>
          <w:lang w:eastAsia="zh-CN"/>
        </w:rPr>
        <w:t>4、付款方式：设备验收合格后，供应商将发票交到娄底市中心医院后按程序支付货款90%（按医院财务制度一般情况下4个月内支付、特殊情况下最多不超过6个月），甲方在设备验收合格满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  <w:lang w:eastAsia="zh-CN"/>
        </w:rPr>
        <w:t>年后支付10%余款给乙方。</w:t>
      </w:r>
    </w:p>
    <w:p>
      <w:pPr>
        <w:spacing w:line="360" w:lineRule="auto"/>
        <w:jc w:val="left"/>
        <w:rPr>
          <w:rFonts w:hint="eastAsia"/>
          <w:color w:val="auto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★</w:t>
      </w:r>
      <w:r>
        <w:rPr>
          <w:rFonts w:hint="eastAsia"/>
          <w:color w:val="auto"/>
          <w:lang w:eastAsia="zh-CN"/>
        </w:rPr>
        <w:t>5、质保与售后：整机保修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  <w:lang w:eastAsia="zh-CN"/>
        </w:rPr>
        <w:t>年，终身维修。验收时出具原厂售后质保承诺书，质保期内每年巡检一次，并提交巡检记录。质保期内出现故障，24小时响应，响应后4小时上门服务。</w:t>
      </w:r>
    </w:p>
    <w:p>
      <w:pPr>
        <w:spacing w:line="360" w:lineRule="auto"/>
        <w:jc w:val="left"/>
        <w:rPr>
          <w:rFonts w:hint="eastAsia"/>
          <w:color w:val="auto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★</w:t>
      </w:r>
      <w:r>
        <w:rPr>
          <w:rFonts w:hint="eastAsia"/>
          <w:color w:val="auto"/>
          <w:lang w:eastAsia="zh-CN"/>
        </w:rPr>
        <w:t>6、在投标文件中必须提供相关佐证资料（加盖投标人公章的技术参数、技术白皮书、说明书、彩页），并在响应表中备注该条参数响应或正偏离的佐证资料所在页码。</w:t>
      </w:r>
    </w:p>
    <w:p>
      <w:pPr>
        <w:pStyle w:val="1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Theme="minorEastAsia" w:hAnsiTheme="minorEastAsia"/>
          <w:sz w:val="21"/>
          <w:szCs w:val="21"/>
        </w:rPr>
      </w:pPr>
    </w:p>
    <w:bookmarkEnd w:id="0"/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yriad Pro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10FB7"/>
    <w:multiLevelType w:val="singleLevel"/>
    <w:tmpl w:val="F2F10FB7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47350BE"/>
    <w:multiLevelType w:val="multilevel"/>
    <w:tmpl w:val="647350BE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TQ0ZGMxOGFmMTAzOWYzNDg2YTIyZGM3MTk5NzkifQ=="/>
  </w:docVars>
  <w:rsids>
    <w:rsidRoot w:val="00224A58"/>
    <w:rsid w:val="00006DA4"/>
    <w:rsid w:val="00015B57"/>
    <w:rsid w:val="00040BF5"/>
    <w:rsid w:val="0004340F"/>
    <w:rsid w:val="00045BA4"/>
    <w:rsid w:val="00051BEC"/>
    <w:rsid w:val="00053451"/>
    <w:rsid w:val="00057BBC"/>
    <w:rsid w:val="00057F69"/>
    <w:rsid w:val="0006355B"/>
    <w:rsid w:val="00063BD8"/>
    <w:rsid w:val="00063ED9"/>
    <w:rsid w:val="00074361"/>
    <w:rsid w:val="00074D25"/>
    <w:rsid w:val="0007650A"/>
    <w:rsid w:val="000877D6"/>
    <w:rsid w:val="00090C93"/>
    <w:rsid w:val="00097234"/>
    <w:rsid w:val="000A0A8E"/>
    <w:rsid w:val="000A5367"/>
    <w:rsid w:val="000C343A"/>
    <w:rsid w:val="000C6F5B"/>
    <w:rsid w:val="000D0EA6"/>
    <w:rsid w:val="000E0F6F"/>
    <w:rsid w:val="000E7B4C"/>
    <w:rsid w:val="000F32EA"/>
    <w:rsid w:val="000F4DE0"/>
    <w:rsid w:val="001008D2"/>
    <w:rsid w:val="0010650D"/>
    <w:rsid w:val="00114CCE"/>
    <w:rsid w:val="00136EE8"/>
    <w:rsid w:val="001414EB"/>
    <w:rsid w:val="00141D78"/>
    <w:rsid w:val="00152F2A"/>
    <w:rsid w:val="00157457"/>
    <w:rsid w:val="0016587E"/>
    <w:rsid w:val="001731C1"/>
    <w:rsid w:val="00177F29"/>
    <w:rsid w:val="001A031F"/>
    <w:rsid w:val="001A196B"/>
    <w:rsid w:val="001A2D75"/>
    <w:rsid w:val="001B1033"/>
    <w:rsid w:val="001D1630"/>
    <w:rsid w:val="001E2E2D"/>
    <w:rsid w:val="001E4C30"/>
    <w:rsid w:val="001F3B5E"/>
    <w:rsid w:val="001F5EA2"/>
    <w:rsid w:val="001F7E39"/>
    <w:rsid w:val="002032DD"/>
    <w:rsid w:val="00217145"/>
    <w:rsid w:val="002217E5"/>
    <w:rsid w:val="002222AA"/>
    <w:rsid w:val="00224A58"/>
    <w:rsid w:val="00231E4A"/>
    <w:rsid w:val="0023219B"/>
    <w:rsid w:val="00243A27"/>
    <w:rsid w:val="00255C66"/>
    <w:rsid w:val="00263786"/>
    <w:rsid w:val="0026778F"/>
    <w:rsid w:val="002716D9"/>
    <w:rsid w:val="00287FAB"/>
    <w:rsid w:val="002A2F42"/>
    <w:rsid w:val="002C4BDD"/>
    <w:rsid w:val="002C693E"/>
    <w:rsid w:val="002D39EA"/>
    <w:rsid w:val="002E66B7"/>
    <w:rsid w:val="002F1DFB"/>
    <w:rsid w:val="002F218D"/>
    <w:rsid w:val="002F3DDC"/>
    <w:rsid w:val="002F6233"/>
    <w:rsid w:val="002F7E2F"/>
    <w:rsid w:val="003000FC"/>
    <w:rsid w:val="00302E4A"/>
    <w:rsid w:val="00304E3A"/>
    <w:rsid w:val="00310642"/>
    <w:rsid w:val="003131B5"/>
    <w:rsid w:val="00314B18"/>
    <w:rsid w:val="0032529F"/>
    <w:rsid w:val="00340D44"/>
    <w:rsid w:val="0034104D"/>
    <w:rsid w:val="0034220B"/>
    <w:rsid w:val="003476A8"/>
    <w:rsid w:val="00361A07"/>
    <w:rsid w:val="003743E1"/>
    <w:rsid w:val="00374992"/>
    <w:rsid w:val="003935C2"/>
    <w:rsid w:val="00393A4E"/>
    <w:rsid w:val="003A3DE4"/>
    <w:rsid w:val="003A61D3"/>
    <w:rsid w:val="003C38CF"/>
    <w:rsid w:val="003D23DF"/>
    <w:rsid w:val="003E0CC7"/>
    <w:rsid w:val="003E4155"/>
    <w:rsid w:val="003E4A6C"/>
    <w:rsid w:val="003F1D9D"/>
    <w:rsid w:val="003F2E36"/>
    <w:rsid w:val="0040260B"/>
    <w:rsid w:val="004143A2"/>
    <w:rsid w:val="0041631B"/>
    <w:rsid w:val="00427D79"/>
    <w:rsid w:val="004313D6"/>
    <w:rsid w:val="0043414A"/>
    <w:rsid w:val="00461A03"/>
    <w:rsid w:val="00475E89"/>
    <w:rsid w:val="00483145"/>
    <w:rsid w:val="004866A8"/>
    <w:rsid w:val="00490219"/>
    <w:rsid w:val="004909E3"/>
    <w:rsid w:val="00492C7F"/>
    <w:rsid w:val="004A10EB"/>
    <w:rsid w:val="004A2833"/>
    <w:rsid w:val="004B5A4C"/>
    <w:rsid w:val="004C77B3"/>
    <w:rsid w:val="004F69B5"/>
    <w:rsid w:val="004F7701"/>
    <w:rsid w:val="00501CA4"/>
    <w:rsid w:val="0050221F"/>
    <w:rsid w:val="00506A57"/>
    <w:rsid w:val="00512C65"/>
    <w:rsid w:val="00512E97"/>
    <w:rsid w:val="005246DD"/>
    <w:rsid w:val="00524913"/>
    <w:rsid w:val="005458DA"/>
    <w:rsid w:val="005461A8"/>
    <w:rsid w:val="00546AE3"/>
    <w:rsid w:val="00547658"/>
    <w:rsid w:val="005623B2"/>
    <w:rsid w:val="00567D5B"/>
    <w:rsid w:val="00572BD2"/>
    <w:rsid w:val="00585BF5"/>
    <w:rsid w:val="00597E7E"/>
    <w:rsid w:val="005A529E"/>
    <w:rsid w:val="005A5550"/>
    <w:rsid w:val="005B2AAB"/>
    <w:rsid w:val="005B366D"/>
    <w:rsid w:val="005B41A0"/>
    <w:rsid w:val="005B46EE"/>
    <w:rsid w:val="005D44D3"/>
    <w:rsid w:val="005E4834"/>
    <w:rsid w:val="005E7541"/>
    <w:rsid w:val="005F37B9"/>
    <w:rsid w:val="005F3CE0"/>
    <w:rsid w:val="005F6D87"/>
    <w:rsid w:val="00610AA6"/>
    <w:rsid w:val="00611516"/>
    <w:rsid w:val="006138EF"/>
    <w:rsid w:val="0061623A"/>
    <w:rsid w:val="00617578"/>
    <w:rsid w:val="006272F9"/>
    <w:rsid w:val="006370D6"/>
    <w:rsid w:val="0063728D"/>
    <w:rsid w:val="0064123D"/>
    <w:rsid w:val="006429AD"/>
    <w:rsid w:val="0064640C"/>
    <w:rsid w:val="006468D7"/>
    <w:rsid w:val="00652977"/>
    <w:rsid w:val="006731C9"/>
    <w:rsid w:val="006751BB"/>
    <w:rsid w:val="00675F48"/>
    <w:rsid w:val="0068488B"/>
    <w:rsid w:val="00685D7A"/>
    <w:rsid w:val="006933D5"/>
    <w:rsid w:val="00694FC8"/>
    <w:rsid w:val="00695A23"/>
    <w:rsid w:val="006973AF"/>
    <w:rsid w:val="006A290F"/>
    <w:rsid w:val="006B5AB2"/>
    <w:rsid w:val="006C79DE"/>
    <w:rsid w:val="006D2E20"/>
    <w:rsid w:val="006E32F1"/>
    <w:rsid w:val="006E66EC"/>
    <w:rsid w:val="006F48CB"/>
    <w:rsid w:val="006F5278"/>
    <w:rsid w:val="006F6B28"/>
    <w:rsid w:val="00722ABC"/>
    <w:rsid w:val="00722E58"/>
    <w:rsid w:val="00723343"/>
    <w:rsid w:val="00736975"/>
    <w:rsid w:val="00740565"/>
    <w:rsid w:val="007417D0"/>
    <w:rsid w:val="007504F3"/>
    <w:rsid w:val="00752F3C"/>
    <w:rsid w:val="0076070D"/>
    <w:rsid w:val="00766C87"/>
    <w:rsid w:val="0077018B"/>
    <w:rsid w:val="0077062F"/>
    <w:rsid w:val="00771452"/>
    <w:rsid w:val="0078578E"/>
    <w:rsid w:val="0079126E"/>
    <w:rsid w:val="007A555B"/>
    <w:rsid w:val="007B0278"/>
    <w:rsid w:val="007B0D6C"/>
    <w:rsid w:val="007B2309"/>
    <w:rsid w:val="007C0A6E"/>
    <w:rsid w:val="007C2FA1"/>
    <w:rsid w:val="007C3436"/>
    <w:rsid w:val="007C5090"/>
    <w:rsid w:val="007E340C"/>
    <w:rsid w:val="007E3A25"/>
    <w:rsid w:val="007F1279"/>
    <w:rsid w:val="008008E0"/>
    <w:rsid w:val="008037A6"/>
    <w:rsid w:val="008039D9"/>
    <w:rsid w:val="00810CD9"/>
    <w:rsid w:val="00814910"/>
    <w:rsid w:val="00820F98"/>
    <w:rsid w:val="00821141"/>
    <w:rsid w:val="008263AD"/>
    <w:rsid w:val="008269D0"/>
    <w:rsid w:val="0083424F"/>
    <w:rsid w:val="00834686"/>
    <w:rsid w:val="0084601B"/>
    <w:rsid w:val="008563B4"/>
    <w:rsid w:val="0087279D"/>
    <w:rsid w:val="00872A5B"/>
    <w:rsid w:val="008735A6"/>
    <w:rsid w:val="00876E20"/>
    <w:rsid w:val="00882006"/>
    <w:rsid w:val="00892423"/>
    <w:rsid w:val="00894A8B"/>
    <w:rsid w:val="008C1A41"/>
    <w:rsid w:val="008C7BCA"/>
    <w:rsid w:val="008E24C6"/>
    <w:rsid w:val="008E4E03"/>
    <w:rsid w:val="008F3006"/>
    <w:rsid w:val="008F6D0F"/>
    <w:rsid w:val="009069D9"/>
    <w:rsid w:val="009106EE"/>
    <w:rsid w:val="0091098A"/>
    <w:rsid w:val="00912C99"/>
    <w:rsid w:val="00917F2D"/>
    <w:rsid w:val="009339CC"/>
    <w:rsid w:val="00934911"/>
    <w:rsid w:val="00940796"/>
    <w:rsid w:val="0095193E"/>
    <w:rsid w:val="009544EE"/>
    <w:rsid w:val="0095745A"/>
    <w:rsid w:val="00970A2B"/>
    <w:rsid w:val="00972069"/>
    <w:rsid w:val="00981407"/>
    <w:rsid w:val="009928CC"/>
    <w:rsid w:val="009A7891"/>
    <w:rsid w:val="009B22ED"/>
    <w:rsid w:val="009B55DC"/>
    <w:rsid w:val="009B6E76"/>
    <w:rsid w:val="009D1D1A"/>
    <w:rsid w:val="009D3E04"/>
    <w:rsid w:val="009D6649"/>
    <w:rsid w:val="009E0363"/>
    <w:rsid w:val="009E5C2B"/>
    <w:rsid w:val="009F2F3C"/>
    <w:rsid w:val="009F5A87"/>
    <w:rsid w:val="009F7036"/>
    <w:rsid w:val="00A0104E"/>
    <w:rsid w:val="00A052D9"/>
    <w:rsid w:val="00A05BEF"/>
    <w:rsid w:val="00A0667E"/>
    <w:rsid w:val="00A06F54"/>
    <w:rsid w:val="00A10C6F"/>
    <w:rsid w:val="00A119F7"/>
    <w:rsid w:val="00A138CA"/>
    <w:rsid w:val="00A14653"/>
    <w:rsid w:val="00A23BD5"/>
    <w:rsid w:val="00A2556E"/>
    <w:rsid w:val="00A35875"/>
    <w:rsid w:val="00A42B09"/>
    <w:rsid w:val="00A50FA5"/>
    <w:rsid w:val="00A51F37"/>
    <w:rsid w:val="00A62A0D"/>
    <w:rsid w:val="00A67BA2"/>
    <w:rsid w:val="00A742ED"/>
    <w:rsid w:val="00A77296"/>
    <w:rsid w:val="00A77C86"/>
    <w:rsid w:val="00AA6D30"/>
    <w:rsid w:val="00AA7FC2"/>
    <w:rsid w:val="00AB1AE7"/>
    <w:rsid w:val="00AB1BEE"/>
    <w:rsid w:val="00AB3DA9"/>
    <w:rsid w:val="00AB6353"/>
    <w:rsid w:val="00AC0691"/>
    <w:rsid w:val="00AD296D"/>
    <w:rsid w:val="00AD37E2"/>
    <w:rsid w:val="00AE3658"/>
    <w:rsid w:val="00AE4B0B"/>
    <w:rsid w:val="00AE5AFC"/>
    <w:rsid w:val="00AF10D9"/>
    <w:rsid w:val="00AF316F"/>
    <w:rsid w:val="00AF545B"/>
    <w:rsid w:val="00B049ED"/>
    <w:rsid w:val="00B106B4"/>
    <w:rsid w:val="00B1073A"/>
    <w:rsid w:val="00B1441E"/>
    <w:rsid w:val="00B14F17"/>
    <w:rsid w:val="00B15AD6"/>
    <w:rsid w:val="00B204D1"/>
    <w:rsid w:val="00B30810"/>
    <w:rsid w:val="00B50739"/>
    <w:rsid w:val="00B5415C"/>
    <w:rsid w:val="00B55B3E"/>
    <w:rsid w:val="00B62CB0"/>
    <w:rsid w:val="00B71816"/>
    <w:rsid w:val="00B73794"/>
    <w:rsid w:val="00B75032"/>
    <w:rsid w:val="00B75933"/>
    <w:rsid w:val="00B77069"/>
    <w:rsid w:val="00B92C38"/>
    <w:rsid w:val="00BA1E44"/>
    <w:rsid w:val="00BA3C23"/>
    <w:rsid w:val="00BA4AC5"/>
    <w:rsid w:val="00BA55F4"/>
    <w:rsid w:val="00BA6C04"/>
    <w:rsid w:val="00BA7F03"/>
    <w:rsid w:val="00BB07BC"/>
    <w:rsid w:val="00BC278D"/>
    <w:rsid w:val="00BE7634"/>
    <w:rsid w:val="00BF1D8B"/>
    <w:rsid w:val="00C02F1E"/>
    <w:rsid w:val="00C10AC6"/>
    <w:rsid w:val="00C144D7"/>
    <w:rsid w:val="00C154BA"/>
    <w:rsid w:val="00C25D3F"/>
    <w:rsid w:val="00C32B76"/>
    <w:rsid w:val="00C42ECF"/>
    <w:rsid w:val="00C452CD"/>
    <w:rsid w:val="00C45A2C"/>
    <w:rsid w:val="00C50520"/>
    <w:rsid w:val="00C8395D"/>
    <w:rsid w:val="00C85E5F"/>
    <w:rsid w:val="00C862B0"/>
    <w:rsid w:val="00C903B9"/>
    <w:rsid w:val="00CA446A"/>
    <w:rsid w:val="00CC7171"/>
    <w:rsid w:val="00CD66D4"/>
    <w:rsid w:val="00CE1C76"/>
    <w:rsid w:val="00CE49CE"/>
    <w:rsid w:val="00CE5A29"/>
    <w:rsid w:val="00CF21D4"/>
    <w:rsid w:val="00CF633C"/>
    <w:rsid w:val="00D03468"/>
    <w:rsid w:val="00D249E3"/>
    <w:rsid w:val="00D32244"/>
    <w:rsid w:val="00D33177"/>
    <w:rsid w:val="00D46C56"/>
    <w:rsid w:val="00D470CE"/>
    <w:rsid w:val="00D53EF3"/>
    <w:rsid w:val="00D64A9B"/>
    <w:rsid w:val="00D64F6E"/>
    <w:rsid w:val="00D67914"/>
    <w:rsid w:val="00D7641F"/>
    <w:rsid w:val="00D807A8"/>
    <w:rsid w:val="00D83E07"/>
    <w:rsid w:val="00D84559"/>
    <w:rsid w:val="00DB324C"/>
    <w:rsid w:val="00DB5583"/>
    <w:rsid w:val="00DB7095"/>
    <w:rsid w:val="00DC5F3B"/>
    <w:rsid w:val="00DC6597"/>
    <w:rsid w:val="00DE4D58"/>
    <w:rsid w:val="00DF29B9"/>
    <w:rsid w:val="00DF44B3"/>
    <w:rsid w:val="00DF69D8"/>
    <w:rsid w:val="00E028D8"/>
    <w:rsid w:val="00E0623F"/>
    <w:rsid w:val="00E06C67"/>
    <w:rsid w:val="00E07D70"/>
    <w:rsid w:val="00E12C15"/>
    <w:rsid w:val="00E2633F"/>
    <w:rsid w:val="00E26E93"/>
    <w:rsid w:val="00E30D42"/>
    <w:rsid w:val="00E37257"/>
    <w:rsid w:val="00E4315F"/>
    <w:rsid w:val="00E54615"/>
    <w:rsid w:val="00E54633"/>
    <w:rsid w:val="00E61328"/>
    <w:rsid w:val="00E66F64"/>
    <w:rsid w:val="00E70429"/>
    <w:rsid w:val="00E91DAB"/>
    <w:rsid w:val="00E96442"/>
    <w:rsid w:val="00E96DC4"/>
    <w:rsid w:val="00EA2D34"/>
    <w:rsid w:val="00EB46AA"/>
    <w:rsid w:val="00EC408D"/>
    <w:rsid w:val="00EC6899"/>
    <w:rsid w:val="00ED106F"/>
    <w:rsid w:val="00ED3DF2"/>
    <w:rsid w:val="00ED536A"/>
    <w:rsid w:val="00ED7B8F"/>
    <w:rsid w:val="00EE3115"/>
    <w:rsid w:val="00EE5543"/>
    <w:rsid w:val="00F00328"/>
    <w:rsid w:val="00F07BBF"/>
    <w:rsid w:val="00F21461"/>
    <w:rsid w:val="00F26FEA"/>
    <w:rsid w:val="00F31E99"/>
    <w:rsid w:val="00F33FD5"/>
    <w:rsid w:val="00F425C9"/>
    <w:rsid w:val="00F51B57"/>
    <w:rsid w:val="00F52D9A"/>
    <w:rsid w:val="00F56F6C"/>
    <w:rsid w:val="00F61358"/>
    <w:rsid w:val="00F622E3"/>
    <w:rsid w:val="00F76DE6"/>
    <w:rsid w:val="00F77BF7"/>
    <w:rsid w:val="00F8002E"/>
    <w:rsid w:val="00F84F53"/>
    <w:rsid w:val="00F850E0"/>
    <w:rsid w:val="00F93BBE"/>
    <w:rsid w:val="00F95015"/>
    <w:rsid w:val="00F97B2C"/>
    <w:rsid w:val="00FA19B9"/>
    <w:rsid w:val="00FA7471"/>
    <w:rsid w:val="00FB0F11"/>
    <w:rsid w:val="00FC0D33"/>
    <w:rsid w:val="00FC134F"/>
    <w:rsid w:val="00FD1A48"/>
    <w:rsid w:val="00FD2EE6"/>
    <w:rsid w:val="00FD4CDC"/>
    <w:rsid w:val="00FD68DC"/>
    <w:rsid w:val="00FE030A"/>
    <w:rsid w:val="00FF1A4C"/>
    <w:rsid w:val="00FF5FC7"/>
    <w:rsid w:val="00FF6A7A"/>
    <w:rsid w:val="08FF18DA"/>
    <w:rsid w:val="131F0139"/>
    <w:rsid w:val="1FA16272"/>
    <w:rsid w:val="53E26FAD"/>
    <w:rsid w:val="5C555BB1"/>
    <w:rsid w:val="653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4"/>
    <w:next w:val="4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Myriad Pro" w:hAnsi="Myriad Pro" w:eastAsia="Myriad Pro" w:cs="Myriad Pro"/>
      <w:color w:val="000000"/>
      <w:sz w:val="24"/>
      <w:szCs w:val="24"/>
      <w:lang w:val="en-US" w:eastAsia="zh-CN" w:bidi="ar-SA"/>
    </w:rPr>
  </w:style>
  <w:style w:type="character" w:customStyle="1" w:styleId="18">
    <w:name w:val="批注文字 字符"/>
    <w:link w:val="4"/>
    <w:qFormat/>
    <w:uiPriority w:val="99"/>
    <w:rPr>
      <w:kern w:val="2"/>
      <w:sz w:val="21"/>
      <w:szCs w:val="24"/>
    </w:rPr>
  </w:style>
  <w:style w:type="character" w:customStyle="1" w:styleId="19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20">
    <w:name w:val="文档结构图 字符"/>
    <w:basedOn w:val="12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批注主题 字符"/>
    <w:basedOn w:val="18"/>
    <w:link w:val="9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5BF68-0B83-4779-8404-1116D761BD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mr</Company>
  <Pages>3</Pages>
  <Words>302</Words>
  <Characters>1722</Characters>
  <Lines>14</Lines>
  <Paragraphs>4</Paragraphs>
  <TotalTime>3</TotalTime>
  <ScaleCrop>false</ScaleCrop>
  <LinksUpToDate>false</LinksUpToDate>
  <CharactersWithSpaces>2020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2019-06-05T05:49:00Z</dcterms:created>
  <dc:creator>50212362</dc:creator>
  <cp:lastModifiedBy>蓝色贝雷</cp:lastModifiedBy>
  <dcterms:modified xsi:type="dcterms:W3CDTF">2024-02-20T11:45:43Z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C09A6A1600AC4AC58A22DAE43D56F7B3_13</vt:lpwstr>
  </property>
</Properties>
</file>