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（血液透析机</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四</w:t>
      </w:r>
      <w:r>
        <w:rPr>
          <w:rFonts w:hint="eastAsia" w:ascii="宋体" w:hAnsi="宋体" w:cs="宋体"/>
          <w:bCs/>
          <w:sz w:val="32"/>
          <w:szCs w:val="32"/>
        </w:rPr>
        <w:t>年</w:t>
      </w:r>
      <w:r>
        <w:rPr>
          <w:rFonts w:hint="eastAsia" w:ascii="宋体" w:hAnsi="宋体" w:cs="宋体"/>
          <w:bCs/>
          <w:sz w:val="32"/>
          <w:szCs w:val="32"/>
          <w:lang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血液透析机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血液透析机</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ind w:firstLine="480" w:firstLineChars="200"/>
        <w:jc w:val="both"/>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3、投标文件的投标报价出现前后不一致的，按照下列规定修正：</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3.1投标文件中开标一览表内容与投标文件中相应内容不一致的，以开标一览表为准；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3.2大写金额和小写金额不一致的，以大写金额为准；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3.3总价金额与按单价汇总金额不一致的，以单价金额计算结果为准。</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50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3.4投标文件报价按照前款规定的顺序修正。修正后的报价由投标人代表签字或者加盖单位章确认后产生约束力，投标人不确认的，其投标无效。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4、对于投标文件中含义不明确、同类问题表述不一致或者有明显文字和计算错误的内容，评标委员会应当以书面形式要求投标人作出必要的澄清、说明或者补正。</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血液透析机</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25</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1.供电：220V或230V，50Hz。</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2.机身尺寸（mm）：机身宽度≤520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3.供水: 压力范围：1-3bar；温度范围：10 ℃~30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4.透析液流速：300~600 mL/min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5.透析液温度：33.0~40.0°C。</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6.超滤速度：0.50~4.00L/h。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7.漏血检测器：光学检测。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8.动脉血泵：50~500mL/min。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9.肝素泵：设置范围：0.1~9.0mL/h。可设定停止时间，单次注入量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10.空气监测器：超声波检测。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11.动脉压：测量范围：-300~+400mmHg。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12.静脉压：测量范围：-50~+390mmHg。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13.TMP：测量范围：-100~+400mmHg。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14.透析液压：测量范围：-400~+400mmHg。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15.透析液浓度：13.0 ~16.0mS/cm。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16.治疗模式：用于血液净化治疗，可使用碳酸氢盐干粉筒或浓缩液进行透析。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17.人机交互：≥10英寸彩色液晶显示器，触摸屏操作。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18.可实时图文显示参数。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19.液面调整：具备动脉壶和静脉壶液面电动调整功能，操作更加简便</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20.报警提示功能：多种颜色报警指示灯，具有声光报警指示。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21.消毒模式：具备药液消毒和热消毒方式，热水柠檬酸消毒温度最高可达80℃。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22.后备电池：停电时支持后备电池供电，支持体外循环监测。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23.设备内部可同时存储多种不同原液配方</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24.超滤系统：采用容量式平衡与超滤控制系统。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25.浓度曲线：可进行碳酸氢盐浓度曲线治疗，实现个性化透析。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w:t>
      </w:r>
      <w:bookmarkStart w:id="4" w:name="_GoBack"/>
      <w:bookmarkEnd w:id="4"/>
      <w:r>
        <w:rPr>
          <w:rFonts w:hint="eastAsia" w:asciiTheme="minorEastAsia" w:hAnsiTheme="minorEastAsia" w:eastAsiaTheme="minorEastAsia" w:cstheme="minorEastAsia"/>
          <w:b w:val="0"/>
          <w:bCs/>
          <w:color w:val="auto"/>
          <w:kern w:val="0"/>
          <w:sz w:val="24"/>
          <w:szCs w:val="24"/>
          <w:lang w:val="en-US" w:eastAsia="zh-CN" w:bidi="ar-SA"/>
        </w:rPr>
        <w:t>超滤曲线：具备≥7条超滤曲线，实现个性化透析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27.B粉筒支架组件：具备碳酸氢盐干粉自动配制系统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28.透析液过滤：具备透析液过滤器支架组件。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29.具备网络接口。</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30.配血容计。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31.配在线清除率监测。</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甲方（采购方）：</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甲方通过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医院公开挂网</w:t>
      </w:r>
      <w:r>
        <w:rPr>
          <w:rFonts w:hint="eastAsia" w:ascii="宋体" w:hAnsi="宋体" w:eastAsia="宋体" w:cs="宋体"/>
          <w:color w:val="000000" w:themeColor="text1"/>
          <w:sz w:val="24"/>
          <w:szCs w:val="24"/>
          <w:lang w:val="en-US" w:eastAsia="zh-CN"/>
          <w14:textFill>
            <w14:solidFill>
              <w14:schemeClr w14:val="tx1"/>
            </w14:solidFill>
          </w14:textFill>
        </w:rPr>
        <w:t>采购</w:t>
      </w:r>
      <w:r>
        <w:rPr>
          <w:rFonts w:hint="eastAsia" w:ascii="宋体" w:hAnsi="宋体" w:eastAsia="宋体" w:cs="宋体"/>
          <w:color w:val="000000" w:themeColor="text1"/>
          <w:sz w:val="24"/>
          <w:szCs w:val="24"/>
          <w:u w:val="single"/>
          <w:lang w:val="en-US" w:eastAsia="zh-CN"/>
          <w14:textFill>
            <w14:solidFill>
              <w14:schemeClr w14:val="tx1"/>
            </w14:solidFill>
          </w14:textFill>
        </w:rPr>
        <w:t>血液透析机</w:t>
      </w:r>
      <w:r>
        <w:rPr>
          <w:rFonts w:hint="eastAsia" w:ascii="宋体" w:hAnsi="宋体" w:eastAsia="宋体" w:cs="宋体"/>
          <w:color w:val="000000" w:themeColor="text1"/>
          <w:sz w:val="24"/>
          <w:szCs w:val="24"/>
          <w:lang w:val="en-US" w:eastAsia="zh-CN"/>
          <w14:textFill>
            <w14:solidFill>
              <w14:schemeClr w14:val="tx1"/>
            </w14:solidFill>
          </w14:textFill>
        </w:rPr>
        <w:t>，乙方为成交供应商。根据《中华人民共和国民法典》《中华人民共和国政府采购法》等相关法律规定，甲乙双方在采购项目确定的基础上，就采购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血液透析机</w:t>
      </w:r>
      <w:r>
        <w:rPr>
          <w:rFonts w:hint="eastAsia" w:ascii="宋体" w:hAnsi="宋体" w:eastAsia="宋体" w:cs="宋体"/>
          <w:color w:val="000000" w:themeColor="text1"/>
          <w:sz w:val="24"/>
          <w:szCs w:val="24"/>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血液透析机</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本合同约定价格为固定价格，在本合同履行期间，不因市场价格波动作任何调整。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2.1 </w:t>
      </w:r>
      <w:r>
        <w:rPr>
          <w:rFonts w:hint="default" w:ascii="宋体" w:hAnsi="宋体" w:eastAsia="宋体" w:cs="宋体"/>
          <w:color w:val="000000" w:themeColor="text1"/>
          <w:sz w:val="24"/>
          <w:szCs w:val="24"/>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lang w:val="en-US" w:eastAsia="zh-CN"/>
          <w14:textFill>
            <w14:solidFill>
              <w14:schemeClr w14:val="tx1"/>
            </w14:solidFill>
          </w14:textFill>
        </w:rPr>
        <w:t>接到甲方通知15个自然日内</w:t>
      </w:r>
      <w:r>
        <w:rPr>
          <w:rFonts w:hint="default" w:ascii="宋体" w:hAnsi="宋体" w:eastAsia="宋体" w:cs="宋体"/>
          <w:color w:val="000000" w:themeColor="text1"/>
          <w:sz w:val="24"/>
          <w:szCs w:val="24"/>
          <w:lang w:val="en-US" w:eastAsia="zh-CN"/>
          <w14:textFill>
            <w14:solidFill>
              <w14:schemeClr w14:val="tx1"/>
            </w14:solidFill>
          </w14:textFill>
        </w:rPr>
        <w:t>将设备运至</w:t>
      </w:r>
      <w:r>
        <w:rPr>
          <w:rFonts w:hint="eastAsia" w:ascii="宋体" w:hAnsi="宋体" w:eastAsia="宋体" w:cs="宋体"/>
          <w:color w:val="000000" w:themeColor="text1"/>
          <w:sz w:val="24"/>
          <w:szCs w:val="24"/>
          <w:lang w:val="en-US" w:eastAsia="zh-CN"/>
          <w14:textFill>
            <w14:solidFill>
              <w14:schemeClr w14:val="tx1"/>
            </w14:solidFill>
          </w14:textFill>
        </w:rPr>
        <w:t>甲方指定交货</w:t>
      </w:r>
      <w:r>
        <w:rPr>
          <w:rFonts w:hint="default" w:ascii="宋体" w:hAnsi="宋体" w:eastAsia="宋体" w:cs="宋体"/>
          <w:color w:val="000000" w:themeColor="text1"/>
          <w:sz w:val="24"/>
          <w:szCs w:val="24"/>
          <w:lang w:val="en-US" w:eastAsia="zh-CN"/>
          <w14:textFill>
            <w14:solidFill>
              <w14:schemeClr w14:val="tx1"/>
            </w14:solidFill>
          </w14:textFill>
        </w:rPr>
        <w:t>地点，并</w:t>
      </w:r>
      <w:r>
        <w:rPr>
          <w:rFonts w:hint="eastAsia" w:ascii="宋体" w:hAnsi="宋体" w:eastAsia="宋体" w:cs="宋体"/>
          <w:color w:val="000000" w:themeColor="text1"/>
          <w:sz w:val="24"/>
          <w:szCs w:val="24"/>
          <w:lang w:val="en-US" w:eastAsia="zh-CN"/>
          <w14:textFill>
            <w14:solidFill>
              <w14:schemeClr w14:val="tx1"/>
            </w14:solidFill>
          </w14:textFill>
        </w:rPr>
        <w:t>在到货后1日内</w:t>
      </w:r>
      <w:r>
        <w:rPr>
          <w:rFonts w:hint="default" w:ascii="宋体" w:hAnsi="宋体" w:eastAsia="宋体" w:cs="宋体"/>
          <w:color w:val="000000" w:themeColor="text1"/>
          <w:sz w:val="24"/>
          <w:szCs w:val="24"/>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 甲方指定</w:t>
      </w:r>
      <w:r>
        <w:rPr>
          <w:rFonts w:hint="default" w:ascii="宋体" w:hAnsi="宋体" w:eastAsia="宋体" w:cs="宋体"/>
          <w:color w:val="000000" w:themeColor="text1"/>
          <w:sz w:val="24"/>
          <w:szCs w:val="24"/>
          <w:lang w:val="en-US" w:eastAsia="zh-CN"/>
          <w14:textFill>
            <w14:solidFill>
              <w14:schemeClr w14:val="tx1"/>
            </w14:solidFill>
          </w14:textFill>
        </w:rPr>
        <w:t>交货地点：娄底市中心医院</w:t>
      </w:r>
      <w:r>
        <w:rPr>
          <w:rFonts w:hint="eastAsia" w:ascii="宋体" w:hAnsi="宋体" w:eastAsia="宋体" w:cs="宋体"/>
          <w:color w:val="000000" w:themeColor="text1"/>
          <w:sz w:val="24"/>
          <w:szCs w:val="24"/>
          <w:lang w:val="en-US" w:eastAsia="zh-CN"/>
          <w14:textFill>
            <w14:solidFill>
              <w14:schemeClr w14:val="tx1"/>
            </w14:solidFill>
          </w14:textFill>
        </w:rPr>
        <w:t>设备科</w:t>
      </w:r>
      <w:r>
        <w:rPr>
          <w:rFonts w:hint="default" w:ascii="宋体" w:hAnsi="宋体" w:eastAsia="宋体" w:cs="宋体"/>
          <w:color w:val="000000" w:themeColor="text1"/>
          <w:sz w:val="24"/>
          <w:szCs w:val="24"/>
          <w:lang w:val="en-US" w:eastAsia="zh-CN"/>
          <w14:textFill>
            <w14:solidFill>
              <w14:schemeClr w14:val="tx1"/>
            </w14:solidFill>
          </w14:textFill>
        </w:rPr>
        <w:t>（湖南省娄底市</w:t>
      </w:r>
      <w:r>
        <w:rPr>
          <w:rFonts w:hint="eastAsia" w:ascii="宋体" w:hAnsi="宋体" w:eastAsia="宋体" w:cs="宋体"/>
          <w:color w:val="000000" w:themeColor="text1"/>
          <w:sz w:val="24"/>
          <w:szCs w:val="24"/>
          <w:lang w:val="en-US" w:eastAsia="zh-CN"/>
          <w14:textFill>
            <w14:solidFill>
              <w14:schemeClr w14:val="tx1"/>
            </w14:solidFill>
          </w14:textFill>
        </w:rPr>
        <w:t>娄星区</w:t>
      </w:r>
      <w:r>
        <w:rPr>
          <w:rFonts w:hint="default" w:ascii="宋体" w:hAnsi="宋体" w:eastAsia="宋体" w:cs="宋体"/>
          <w:color w:val="000000" w:themeColor="text1"/>
          <w:sz w:val="24"/>
          <w:szCs w:val="24"/>
          <w:lang w:val="en-US" w:eastAsia="zh-CN"/>
          <w14:textFill>
            <w14:solidFill>
              <w14:schemeClr w14:val="tx1"/>
            </w14:solidFill>
          </w14:textFill>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运输及装卸：由乙方自备交通运输工具将设备运至合同约定地点，并负责设备装卸</w:t>
      </w:r>
      <w:r>
        <w:rPr>
          <w:rFonts w:hint="eastAsia" w:ascii="宋体" w:hAnsi="宋体" w:eastAsia="宋体" w:cs="宋体"/>
          <w:color w:val="000000" w:themeColor="text1"/>
          <w:sz w:val="24"/>
          <w:szCs w:val="24"/>
          <w:lang w:val="en-US" w:eastAsia="zh-CN"/>
          <w14:textFill>
            <w14:solidFill>
              <w14:schemeClr w14:val="tx1"/>
            </w14:solidFill>
          </w14:textFill>
        </w:rPr>
        <w:t>的人工及费用</w:t>
      </w:r>
      <w:r>
        <w:rPr>
          <w:rFonts w:hint="default"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质量标准：乙方提供设备的质量、安装应符合或优于国家标准；如响应文件中的技术参数和质量标准高于国家标准，则设备的技术参数和质量标准以响应文件为准。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纸质厂家工程师维修手册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 甲方委派</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如双方在本合同履行中发生争议，双方应先协商解决，协商解决不成的，任何一方可向甲方所在地有管辖权的人民法院提起诉讼解决。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default" w:ascii="宋体" w:hAnsi="宋体" w:eastAsia="宋体" w:cs="宋体"/>
          <w:color w:val="000000" w:themeColor="text1"/>
          <w:sz w:val="24"/>
          <w:szCs w:val="24"/>
          <w:lang w:val="en-US" w:eastAsia="zh-CN"/>
          <w14:textFill>
            <w14:solidFill>
              <w14:schemeClr w14:val="tx1"/>
            </w14:solidFill>
          </w14:textFill>
        </w:rPr>
        <w:t xml:space="preserve">委托代理人（签字）：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或</w:t>
      </w:r>
      <w:r>
        <w:rPr>
          <w:rFonts w:hint="default" w:ascii="宋体" w:hAnsi="宋体" w:eastAsia="宋体" w:cs="宋体"/>
          <w:color w:val="000000" w:themeColor="text1"/>
          <w:sz w:val="24"/>
          <w:szCs w:val="24"/>
          <w:lang w:val="en-US" w:eastAsia="zh-CN"/>
          <w14:textFill>
            <w14:solidFill>
              <w14:schemeClr w14:val="tx1"/>
            </w14:solidFill>
          </w14:textFill>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 xml:space="preserve">：娄底市娄星区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签订时间：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w:t>
      </w: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的法定代表人（单位负责人），现授权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w:t>
      </w:r>
      <w:r>
        <w:rPr>
          <w:rFonts w:hint="eastAsia" w:ascii="宋体" w:hAnsi="宋体" w:cs="宋体"/>
          <w:color w:val="auto"/>
          <w:kern w:val="0"/>
          <w:sz w:val="24"/>
        </w:rPr>
        <w:t>（单位负责人）</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7B5B13"/>
    <w:rsid w:val="06E91EC4"/>
    <w:rsid w:val="0A3F4F3C"/>
    <w:rsid w:val="0E331420"/>
    <w:rsid w:val="0EDD1643"/>
    <w:rsid w:val="10914EF9"/>
    <w:rsid w:val="12080B62"/>
    <w:rsid w:val="12994AC5"/>
    <w:rsid w:val="129F447F"/>
    <w:rsid w:val="142B383E"/>
    <w:rsid w:val="15060AC8"/>
    <w:rsid w:val="15675A4C"/>
    <w:rsid w:val="1AF56B46"/>
    <w:rsid w:val="1BC75749"/>
    <w:rsid w:val="1F334F58"/>
    <w:rsid w:val="1F796B24"/>
    <w:rsid w:val="1FE73549"/>
    <w:rsid w:val="2038045E"/>
    <w:rsid w:val="20B41DA7"/>
    <w:rsid w:val="28E81B29"/>
    <w:rsid w:val="29B45A41"/>
    <w:rsid w:val="2C7642D0"/>
    <w:rsid w:val="2DD77C64"/>
    <w:rsid w:val="2DDA1E78"/>
    <w:rsid w:val="2EAC037F"/>
    <w:rsid w:val="2EB67A5C"/>
    <w:rsid w:val="302741D2"/>
    <w:rsid w:val="308B184D"/>
    <w:rsid w:val="31C35264"/>
    <w:rsid w:val="340F06E9"/>
    <w:rsid w:val="372F7378"/>
    <w:rsid w:val="375140B6"/>
    <w:rsid w:val="397348CD"/>
    <w:rsid w:val="3B3B544D"/>
    <w:rsid w:val="3B654F2B"/>
    <w:rsid w:val="3BB72BAE"/>
    <w:rsid w:val="3D5E17FF"/>
    <w:rsid w:val="3E1F0DA4"/>
    <w:rsid w:val="3E584E51"/>
    <w:rsid w:val="429A4992"/>
    <w:rsid w:val="435B161D"/>
    <w:rsid w:val="43B25DAC"/>
    <w:rsid w:val="45D569C3"/>
    <w:rsid w:val="47820141"/>
    <w:rsid w:val="479B7598"/>
    <w:rsid w:val="4B7F39F4"/>
    <w:rsid w:val="4BAE646F"/>
    <w:rsid w:val="4CAC1559"/>
    <w:rsid w:val="4DCD6AB3"/>
    <w:rsid w:val="50540C20"/>
    <w:rsid w:val="51AC28BD"/>
    <w:rsid w:val="5E1F280B"/>
    <w:rsid w:val="611B6B1B"/>
    <w:rsid w:val="64133D6A"/>
    <w:rsid w:val="678E4F5D"/>
    <w:rsid w:val="680E122C"/>
    <w:rsid w:val="6DE375E4"/>
    <w:rsid w:val="6E8E5287"/>
    <w:rsid w:val="6FBE332C"/>
    <w:rsid w:val="71584067"/>
    <w:rsid w:val="74566F5C"/>
    <w:rsid w:val="750117A8"/>
    <w:rsid w:val="77423DFF"/>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