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（动态心电记录盒医院公开挂网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动态心电记录盒</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动态心电记录盒</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动态心电记录盒</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1.记录器外形精致小巧，重量小于100克。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2.电源1节7号电池。</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3.支持电子登记功能，在患者佩戴记录器之前，由系统对记录器进行电子登记，彻底避免数据回放时记录器与患者姓名相互混淆的问题。</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4.支持HDMI数据回放线高速回放，提供证明材料。</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5.支持AI多线程迷你回放工具条，报告编辑与记录器数据回放可同时并行工作，提供软件界面截图。</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6.记录器可采集各种起搏器信号，独立起搏通道，起搏通道10000点每秒采样率。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7.支持全向起搏通道记录功能，可全方位抓取起搏钉，真正做到不遗漏起搏钉。</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8.记录器支持连续多天记录，软件支持多天报告分析。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9.具有特殊事件按钮，患者感觉不适时可做事件标记，便于医生回放分析时快速查看。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10.支持获取医院现有动态血压数据，合并出具报告。</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11.具有自主神经功能检测。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12.支持三维散点图功能，提供软件界面截图。</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13.支持AI科研级检索工具，方便病历精准查询，提供软件界面截图。</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14.支持人工智能抗干扰功能。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15.记录器支持防病毒功能，保护病历与系统不被病毒侵蚀，提供软件界面截图。</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16.具备具备导联接错纠正技术。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17.支持晚电位数据采集。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18.可随时通过PC查看患者实时心电图，以确认电极安放是否良好。</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19.必须支持医院现有动态心电分析软件进行回放分析，回放数据与现有病例保存于同一数据库中，统一查询统计分析。</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动态心电记录盒</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动态心电记录盒</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动态心电记录盒</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bookmarkStart w:id="4" w:name="_GoBack"/>
            <w:bookmarkEnd w:id="4"/>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5"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en-US" w:eastAsia="zh-CN"/>
        </w:rPr>
      </w:pPr>
      <w:r>
        <w:rPr>
          <w:rFonts w:hint="default" w:ascii="宋体" w:hAnsi="宋体" w:eastAsia="宋体" w:cs="宋体"/>
          <w:b/>
          <w:bCs/>
          <w:color w:val="0000FF"/>
          <w:sz w:val="24"/>
          <w:szCs w:val="24"/>
          <w:lang w:val="en-US" w:eastAsia="zh-CN"/>
        </w:rPr>
        <w:t xml:space="preserve">8.2 </w:t>
      </w:r>
      <w:r>
        <w:rPr>
          <w:rFonts w:hint="default" w:ascii="宋体" w:hAnsi="宋体" w:eastAsia="宋体" w:cs="宋体"/>
          <w:b/>
          <w:bCs/>
          <w:color w:val="0000FF"/>
          <w:sz w:val="24"/>
          <w:szCs w:val="24"/>
          <w:u w:val="single"/>
          <w:lang w:val="en-US" w:eastAsia="zh-CN"/>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9.2.3 乙方违反甲方制度的，或乙方经甲方供应商管理考核为不合格供应商的。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9.2.4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9.2.5 </w:t>
      </w:r>
      <w:r>
        <w:rPr>
          <w:rFonts w:hint="eastAsia" w:ascii="宋体" w:hAnsi="宋体" w:eastAsia="宋体" w:cs="宋体"/>
          <w:color w:val="0000FF"/>
          <w:sz w:val="24"/>
          <w:szCs w:val="24"/>
          <w:lang w:val="en-US" w:eastAsia="zh-CN"/>
        </w:rPr>
        <w:t>乙方在本合同履行期间因违法行为被追究刑事责任的，或被予以吊销营业执照、取消资质等行政处罚，或乙方被接管、资金被冻结的。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9.2.6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color w:val="0000FF"/>
          <w:sz w:val="24"/>
          <w:szCs w:val="24"/>
          <w:u w:val="single"/>
          <w:lang w:val="en-US" w:eastAsia="zh-CN"/>
        </w:rPr>
      </w:pPr>
      <w:r>
        <w:rPr>
          <w:rFonts w:hint="eastAsia" w:ascii="宋体" w:hAnsi="宋体" w:eastAsia="宋体" w:cs="宋体"/>
          <w:b/>
          <w:bCs/>
          <w:color w:val="0000FF"/>
          <w:sz w:val="24"/>
          <w:szCs w:val="24"/>
          <w:u w:val="single"/>
          <w:lang w:val="en-US" w:eastAsia="zh-CN"/>
        </w:rPr>
        <w:t>9.4 无论甲方在任意时候（不限于本合同履行期间）发现存在违反本合同廉洁条款及供应商考核管理制度约定的行为，乙方均须向甲方一次性支付惩罚性违约金    元，如本金额与根据甲方供应商考核管理制度计算的违约金金额不一致，违约金金额以价高的为准。如乙方除需承担违反廉政条款及供应商考核管理制度的违约责任外，同时存在其他违约行为，乙方仍须就其他违约行为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w:t>
      </w:r>
      <w:r>
        <w:rPr>
          <w:rFonts w:hint="eastAsia" w:ascii="宋体" w:hAnsi="宋体" w:cs="宋体"/>
          <w:b/>
          <w:bCs/>
          <w:color w:val="auto"/>
          <w:sz w:val="24"/>
          <w:szCs w:val="24"/>
          <w:lang w:val="en-US" w:eastAsia="zh-CN"/>
        </w:rPr>
        <w:t>十</w:t>
      </w:r>
      <w:r>
        <w:rPr>
          <w:rFonts w:hint="eastAsia" w:ascii="宋体" w:hAnsi="宋体" w:eastAsia="宋体" w:cs="宋体"/>
          <w:b/>
          <w:bCs/>
          <w:color w:val="auto"/>
          <w:sz w:val="24"/>
          <w:szCs w:val="24"/>
          <w:lang w:val="en-US" w:eastAsia="zh-CN"/>
        </w:rPr>
        <w:t>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0E1362E"/>
    <w:rsid w:val="21091EFA"/>
    <w:rsid w:val="28E81B29"/>
    <w:rsid w:val="29B45A41"/>
    <w:rsid w:val="2C0A2E19"/>
    <w:rsid w:val="2C7642D0"/>
    <w:rsid w:val="2DD77C64"/>
    <w:rsid w:val="2DDA1E78"/>
    <w:rsid w:val="2DE00B8C"/>
    <w:rsid w:val="2EAC037F"/>
    <w:rsid w:val="2EB67A5C"/>
    <w:rsid w:val="302741D2"/>
    <w:rsid w:val="308B184D"/>
    <w:rsid w:val="33057DB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CB67451"/>
    <w:rsid w:val="4D754257"/>
    <w:rsid w:val="4DCD6AB3"/>
    <w:rsid w:val="50216DCD"/>
    <w:rsid w:val="50540C20"/>
    <w:rsid w:val="51AC28BD"/>
    <w:rsid w:val="54F52CD6"/>
    <w:rsid w:val="56ED1FE4"/>
    <w:rsid w:val="59C74B1F"/>
    <w:rsid w:val="611B6B1B"/>
    <w:rsid w:val="64133D6A"/>
    <w:rsid w:val="678E4F5D"/>
    <w:rsid w:val="680E122C"/>
    <w:rsid w:val="6DE375E4"/>
    <w:rsid w:val="6E2D2A8D"/>
    <w:rsid w:val="6E8E5287"/>
    <w:rsid w:val="6FBE332C"/>
    <w:rsid w:val="70BA1B14"/>
    <w:rsid w:val="71554367"/>
    <w:rsid w:val="71584067"/>
    <w:rsid w:val="735201FF"/>
    <w:rsid w:val="737B50A4"/>
    <w:rsid w:val="73F40E72"/>
    <w:rsid w:val="74566F5C"/>
    <w:rsid w:val="74A1770D"/>
    <w:rsid w:val="750117A8"/>
    <w:rsid w:val="755B2270"/>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2024-04-07T01:09:28Z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3505A2AB25E048A4A9B0E6A6741CA1BA_11</vt:lpwstr>
  </property>
</Properties>
</file>