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napToGrid w:val="0"/>
        <w:jc w:val="center"/>
        <w:rPr>
          <w:rFonts w:ascii="Arial" w:hAnsi="Arial" w:eastAsia="方正小标宋简体" w:cs="Arial"/>
          <w:color w:val="auto"/>
          <w:sz w:val="72"/>
          <w:szCs w:val="72"/>
        </w:rPr>
      </w:pPr>
    </w:p>
    <w:p>
      <w:pPr>
        <w:pStyle w:val="4"/>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4"/>
        <w:snapToGrid w:val="0"/>
        <w:jc w:val="center"/>
        <w:rPr>
          <w:rFonts w:ascii="Arial" w:hAnsi="Arial" w:eastAsia="方正小标宋简体" w:cs="Arial"/>
          <w:color w:val="auto"/>
          <w:sz w:val="72"/>
          <w:szCs w:val="72"/>
        </w:rPr>
      </w:pPr>
    </w:p>
    <w:p>
      <w:pPr>
        <w:pStyle w:val="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4"/>
        <w:snapToGrid w:val="0"/>
        <w:jc w:val="center"/>
        <w:rPr>
          <w:rFonts w:ascii="Arial" w:hAnsi="Arial" w:cs="Arial"/>
          <w:color w:val="auto"/>
          <w:sz w:val="32"/>
          <w:szCs w:val="32"/>
        </w:rPr>
      </w:pPr>
    </w:p>
    <w:p>
      <w:pPr>
        <w:pStyle w:val="4"/>
        <w:snapToGrid w:val="0"/>
        <w:jc w:val="center"/>
        <w:rPr>
          <w:rFonts w:ascii="Arial" w:hAnsi="Arial" w:cs="Arial"/>
          <w:color w:val="auto"/>
          <w:sz w:val="32"/>
          <w:szCs w:val="32"/>
        </w:rPr>
      </w:pPr>
    </w:p>
    <w:p>
      <w:pPr>
        <w:pStyle w:val="4"/>
        <w:snapToGrid w:val="0"/>
        <w:jc w:val="center"/>
        <w:rPr>
          <w:rFonts w:ascii="Arial" w:hAnsi="Arial" w:cs="Arial"/>
          <w:color w:val="auto"/>
          <w:sz w:val="32"/>
          <w:szCs w:val="32"/>
        </w:rPr>
      </w:pPr>
    </w:p>
    <w:p>
      <w:pPr>
        <w:spacing w:line="360" w:lineRule="auto"/>
        <w:rPr>
          <w:rFonts w:hint="eastAsia"/>
          <w:bCs/>
          <w:color w:val="auto"/>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医用瓶氧、特殊气体</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九</w:t>
      </w:r>
      <w:r>
        <w:rPr>
          <w:rFonts w:hint="eastAsia" w:ascii="宋体" w:hAnsi="宋体" w:cs="宋体"/>
          <w:bCs/>
          <w:color w:val="auto"/>
          <w:sz w:val="32"/>
          <w:szCs w:val="32"/>
          <w:lang w:eastAsia="zh-CN"/>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娄底市中心医院医用瓶氧、特殊气体项目进行单一来源采购，现邀请你单位（娄底市湘豪气体气体有限公司）参加协商。</w:t>
      </w:r>
    </w:p>
    <w:p>
      <w:pPr>
        <w:pStyle w:val="4"/>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一、项目信息</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医用瓶氧、特殊气体项目</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rPr>
      </w:pPr>
      <w:r>
        <w:rPr>
          <w:rFonts w:hint="eastAsia"/>
          <w:bCs/>
          <w:color w:val="auto"/>
          <w:sz w:val="28"/>
          <w:szCs w:val="28"/>
          <w:lang w:val="en-US" w:eastAsia="zh-CN"/>
        </w:rPr>
        <w:t>1、</w:t>
      </w:r>
      <w:r>
        <w:rPr>
          <w:rFonts w:hint="eastAsia" w:ascii="仿宋" w:hAnsi="仿宋" w:eastAsia="仿宋" w:cs="仿宋"/>
          <w:color w:val="auto"/>
          <w:sz w:val="28"/>
          <w:szCs w:val="28"/>
        </w:rPr>
        <w:t>提供公司营业执照复印件、组织机构代码证、国家药监局审发的批准文号、药品GMP认证书、药品生产许可证、药品注册批件、特种设备检验检测机构核准证。法人授权委托文书、委托人身份证原件及复印件、依法缴纳税收与社会保险等相关资质证明（所有证件需加盖竞标单位公章）。</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4"/>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4"/>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4、本标结束公示无异议后，中标人必须配合我院完成电子卖场直购程序。</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采购项目</w:t>
      </w:r>
    </w:p>
    <w:tbl>
      <w:tblPr>
        <w:tblStyle w:val="11"/>
        <w:tblW w:w="89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275"/>
        <w:gridCol w:w="1755"/>
        <w:gridCol w:w="1725"/>
        <w:gridCol w:w="2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名称</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≥纯度</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压力或公斤</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冷却后压力</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国家标准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医用氧</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sz w:val="28"/>
                <w:szCs w:val="28"/>
                <w:u w:val="none"/>
                <w:lang w:val="en-US"/>
              </w:rPr>
            </w:pPr>
            <w:r>
              <w:rPr>
                <w:rStyle w:val="16"/>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GB8982-1998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99.5%</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高纯二氧化碳</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17±0.5KG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GB/T23938-2009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液氮</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120±0.5KG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120±0.5KG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GB/T3864-2008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高纯氩</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13MPa±12.5MPa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GB/T4842-2006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乙炔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98%</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5-7KG</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default" w:ascii="仿宋" w:hAnsi="仿宋" w:eastAsia="仿宋" w:cs="仿宋"/>
                <w:i w:val="0"/>
                <w:iCs w:val="0"/>
                <w:color w:val="auto"/>
                <w:sz w:val="28"/>
                <w:szCs w:val="28"/>
                <w:u w:val="none"/>
                <w:lang w:val="en-US" w:eastAsia="zh-CN"/>
              </w:rPr>
            </w:pPr>
            <w:r>
              <w:rPr>
                <w:rFonts w:hint="eastAsia" w:ascii="仿宋" w:hAnsi="仿宋" w:eastAsia="仿宋" w:cs="仿宋"/>
                <w:i w:val="0"/>
                <w:iCs w:val="0"/>
                <w:color w:val="auto"/>
                <w:sz w:val="28"/>
                <w:szCs w:val="28"/>
                <w:u w:val="none"/>
                <w:lang w:val="en-US" w:eastAsia="zh-CN"/>
              </w:rPr>
              <w:t>不低于2KG</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GB6819-2004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氦气</w:t>
            </w:r>
          </w:p>
        </w:tc>
        <w:tc>
          <w:tcPr>
            <w:tcW w:w="12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99.99%</w:t>
            </w:r>
          </w:p>
        </w:tc>
        <w:tc>
          <w:tcPr>
            <w:tcW w:w="17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14±0.5MPa</w:t>
            </w:r>
          </w:p>
        </w:tc>
        <w:tc>
          <w:tcPr>
            <w:tcW w:w="17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640" w:lineRule="exact"/>
              <w:jc w:val="center"/>
              <w:rPr>
                <w:rFonts w:hint="eastAsia" w:ascii="仿宋" w:hAnsi="仿宋" w:eastAsia="仿宋" w:cs="仿宋"/>
                <w:i w:val="0"/>
                <w:iCs w:val="0"/>
                <w:color w:val="auto"/>
                <w:sz w:val="28"/>
                <w:szCs w:val="28"/>
                <w:u w:val="none"/>
              </w:rPr>
            </w:pPr>
            <w:r>
              <w:rPr>
                <w:rStyle w:val="16"/>
                <w:rFonts w:hint="eastAsia" w:ascii="仿宋" w:hAnsi="仿宋" w:eastAsia="仿宋" w:cs="仿宋"/>
                <w:color w:val="auto"/>
                <w:sz w:val="28"/>
                <w:szCs w:val="28"/>
                <w:lang w:val="en-US" w:eastAsia="zh-CN" w:bidi="ar"/>
              </w:rPr>
              <w:t>13MPa</w:t>
            </w:r>
          </w:p>
        </w:tc>
        <w:tc>
          <w:tcPr>
            <w:tcW w:w="278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center"/>
              <w:rPr>
                <w:rFonts w:hint="default"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GB/T4842-2017</w:t>
            </w:r>
          </w:p>
        </w:tc>
      </w:tr>
    </w:tbl>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1、中标方提供的产品必须符合《中华人民共和国药典》2015版二部规定。</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方提供的产品保质期为12个月，自甲方检测检验合格之日起计算。</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方提供的钢瓶质量必须符合国家标准，每个钢瓶必须在有效使用期内，且经具有相应资质的气瓶检测检验机构检测检验合格。</w:t>
      </w:r>
    </w:p>
    <w:p>
      <w:pPr>
        <w:keepNext w:val="0"/>
        <w:keepLines w:val="0"/>
        <w:pageBreakBefore w:val="0"/>
        <w:kinsoku/>
        <w:wordWrap/>
        <w:overflowPunct/>
        <w:topLinePunct w:val="0"/>
        <w:autoSpaceDE/>
        <w:autoSpaceDN/>
        <w:bidi w:val="0"/>
        <w:adjustRightInd/>
        <w:snapToGrid/>
        <w:spacing w:line="640" w:lineRule="exact"/>
        <w:ind w:firstLine="618" w:firstLineChars="221"/>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方交付的每批次的产品必须提供产品检验合格证和使用说明书，并黏贴于每个钢瓶之上。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lang w:eastAsia="zh-CN"/>
        </w:rPr>
        <w:t>）、限价</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lang w:val="en-US" w:eastAsia="zh-CN"/>
        </w:rPr>
        <w:t>医用瓶氧（气态大瓶）</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医用瓶氧</w:t>
      </w:r>
      <w:r>
        <w:rPr>
          <w:rFonts w:hint="eastAsia" w:ascii="仿宋" w:hAnsi="仿宋" w:eastAsia="仿宋" w:cs="仿宋"/>
          <w:color w:val="auto"/>
          <w:sz w:val="28"/>
          <w:szCs w:val="28"/>
          <w:lang w:val="en-US" w:eastAsia="zh-CN"/>
        </w:rPr>
        <w:t>（气态小瓶）</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24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300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二氧化碳</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45</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90</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液态氮气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380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高纯氩气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101.34</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普氩气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 71</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eastAsia="zh-CN"/>
        </w:rPr>
        <w:t>乙炔</w:t>
      </w:r>
      <w:r>
        <w:rPr>
          <w:rFonts w:hint="eastAsia" w:ascii="仿宋" w:hAnsi="仿宋" w:eastAsia="仿宋" w:cs="仿宋"/>
          <w:color w:val="auto"/>
          <w:sz w:val="28"/>
          <w:szCs w:val="28"/>
        </w:rPr>
        <w:t>最高限价</w:t>
      </w:r>
      <w:r>
        <w:rPr>
          <w:rFonts w:hint="eastAsia" w:ascii="仿宋" w:hAnsi="仿宋" w:eastAsia="仿宋" w:cs="仿宋"/>
          <w:color w:val="auto"/>
          <w:sz w:val="28"/>
          <w:szCs w:val="28"/>
          <w:u w:val="single"/>
          <w:lang w:val="en-US" w:eastAsia="zh-CN"/>
        </w:rPr>
        <w:t xml:space="preserve">67.56 </w:t>
      </w:r>
      <w:r>
        <w:rPr>
          <w:rFonts w:hint="eastAsia" w:ascii="仿宋" w:hAnsi="仿宋" w:eastAsia="仿宋" w:cs="仿宋"/>
          <w:color w:val="auto"/>
          <w:sz w:val="28"/>
          <w:szCs w:val="28"/>
          <w:u w:val="single"/>
        </w:rPr>
        <w:t>元/瓶</w:t>
      </w:r>
      <w:r>
        <w:rPr>
          <w:rFonts w:hint="eastAsia" w:ascii="仿宋" w:hAnsi="仿宋" w:eastAsia="仿宋" w:cs="仿宋"/>
          <w:color w:val="auto"/>
          <w:sz w:val="28"/>
          <w:szCs w:val="28"/>
          <w:u w:val="singl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u w:val="none"/>
          <w:lang w:val="en-US" w:eastAsia="zh-CN"/>
        </w:rPr>
        <w:t>氦气10L最高限价</w:t>
      </w:r>
      <w:r>
        <w:rPr>
          <w:rFonts w:hint="eastAsia" w:ascii="仿宋" w:hAnsi="仿宋" w:eastAsia="仿宋" w:cs="仿宋"/>
          <w:color w:val="auto"/>
          <w:sz w:val="28"/>
          <w:szCs w:val="28"/>
          <w:u w:val="single"/>
          <w:lang w:val="en-US" w:eastAsia="zh-CN"/>
        </w:rPr>
        <w:t>800元</w:t>
      </w:r>
      <w:r>
        <w:rPr>
          <w:rFonts w:hint="eastAsia" w:ascii="仿宋" w:hAnsi="仿宋" w:eastAsia="仿宋" w:cs="仿宋"/>
          <w:color w:val="auto"/>
          <w:sz w:val="28"/>
          <w:szCs w:val="28"/>
          <w:u w:val="single"/>
        </w:rPr>
        <w:t>/瓶</w:t>
      </w:r>
      <w:r>
        <w:rPr>
          <w:rFonts w:hint="eastAsia" w:ascii="仿宋" w:hAnsi="仿宋" w:eastAsia="仿宋" w:cs="仿宋"/>
          <w:color w:val="auto"/>
          <w:sz w:val="28"/>
          <w:szCs w:val="28"/>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 w:hAnsi="仿宋" w:eastAsia="仿宋" w:cs="仿宋"/>
          <w:color w:val="auto"/>
          <w:sz w:val="28"/>
          <w:szCs w:val="28"/>
          <w:u w:val="none"/>
          <w:lang w:eastAsia="zh-CN"/>
        </w:rPr>
        <w:t>租</w:t>
      </w:r>
      <w:r>
        <w:rPr>
          <w:rFonts w:hint="eastAsia" w:ascii="仿宋" w:hAnsi="仿宋" w:eastAsia="仿宋" w:cs="仿宋"/>
          <w:color w:val="auto"/>
          <w:sz w:val="28"/>
          <w:szCs w:val="28"/>
          <w:u w:val="none"/>
          <w:lang w:val="en-US" w:eastAsia="zh-CN"/>
        </w:rPr>
        <w:t>瓶费：</w:t>
      </w:r>
      <w:r>
        <w:rPr>
          <w:rFonts w:hint="eastAsia" w:ascii="仿宋" w:hAnsi="仿宋" w:eastAsia="仿宋" w:cs="仿宋"/>
          <w:color w:val="auto"/>
          <w:sz w:val="28"/>
          <w:szCs w:val="28"/>
        </w:rPr>
        <w:t>钢瓶由乙方提供，</w:t>
      </w:r>
      <w:r>
        <w:rPr>
          <w:rFonts w:hint="eastAsia" w:ascii="仿宋_GB2312" w:hAnsi="仿宋_GB2312" w:eastAsia="仿宋_GB2312" w:cs="仿宋_GB2312"/>
          <w:color w:val="auto"/>
          <w:sz w:val="28"/>
          <w:szCs w:val="28"/>
          <w:highlight w:val="none"/>
          <w:lang w:val="en-US" w:eastAsia="zh-CN"/>
        </w:rPr>
        <w:t>甲方支付乙方钢瓶租金，40L氧气钢瓶租金</w:t>
      </w:r>
      <w:r>
        <w:rPr>
          <w:rFonts w:hint="eastAsia" w:ascii="仿宋" w:hAnsi="仿宋" w:eastAsia="仿宋" w:cs="仿宋"/>
          <w:color w:val="auto"/>
          <w:sz w:val="28"/>
          <w:szCs w:val="28"/>
          <w:u w:val="none"/>
          <w:lang w:val="en-US" w:eastAsia="zh-CN"/>
        </w:rPr>
        <w:t>最高限价</w:t>
      </w:r>
      <w:r>
        <w:rPr>
          <w:rFonts w:hint="eastAsia" w:ascii="仿宋_GB2312" w:hAnsi="仿宋_GB2312" w:eastAsia="仿宋_GB2312" w:cs="仿宋_GB2312"/>
          <w:color w:val="auto"/>
          <w:sz w:val="28"/>
          <w:szCs w:val="28"/>
          <w:highlight w:val="none"/>
          <w:u w:val="single"/>
          <w:lang w:val="en-US" w:eastAsia="zh-CN"/>
        </w:rPr>
        <w:t>0.6元/个/天</w:t>
      </w:r>
      <w:r>
        <w:rPr>
          <w:rFonts w:hint="eastAsia" w:ascii="仿宋_GB2312" w:hAnsi="仿宋_GB2312" w:eastAsia="仿宋_GB2312" w:cs="仿宋_GB2312"/>
          <w:color w:val="auto"/>
          <w:sz w:val="28"/>
          <w:szCs w:val="28"/>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280" w:firstLineChars="100"/>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三</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本次</w:t>
      </w:r>
      <w:r>
        <w:rPr>
          <w:rFonts w:hint="eastAsia" w:ascii="仿宋" w:hAnsi="仿宋" w:eastAsia="仿宋" w:cs="仿宋"/>
          <w:i w:val="0"/>
          <w:iCs w:val="0"/>
          <w:caps w:val="0"/>
          <w:color w:val="auto"/>
          <w:spacing w:val="0"/>
          <w:sz w:val="28"/>
          <w:szCs w:val="28"/>
          <w:shd w:val="clear" w:color="auto" w:fill="FFFFFF"/>
          <w:lang w:eastAsia="zh-CN"/>
        </w:rPr>
        <w:t>招标</w:t>
      </w:r>
      <w:r>
        <w:rPr>
          <w:rFonts w:hint="eastAsia" w:ascii="仿宋" w:hAnsi="仿宋" w:eastAsia="仿宋" w:cs="仿宋"/>
          <w:i w:val="0"/>
          <w:iCs w:val="0"/>
          <w:caps w:val="0"/>
          <w:color w:val="auto"/>
          <w:spacing w:val="0"/>
          <w:sz w:val="28"/>
          <w:szCs w:val="28"/>
          <w:shd w:val="clear" w:color="auto" w:fill="FFFFFF"/>
        </w:rPr>
        <w:t>期限：自签订采购合同之日起</w:t>
      </w:r>
      <w:r>
        <w:rPr>
          <w:rFonts w:hint="eastAsia" w:ascii="仿宋" w:hAnsi="仿宋" w:eastAsia="仿宋" w:cs="仿宋"/>
          <w:i w:val="0"/>
          <w:iCs w:val="0"/>
          <w:caps w:val="0"/>
          <w:color w:val="auto"/>
          <w:spacing w:val="0"/>
          <w:sz w:val="28"/>
          <w:szCs w:val="28"/>
          <w:shd w:val="clear" w:color="auto" w:fill="FFFFFF"/>
          <w:lang w:val="en-US" w:eastAsia="zh-CN"/>
        </w:rPr>
        <w:t>二</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280" w:firstLineChars="100"/>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lang w:val="en-US" w:eastAsia="zh-CN"/>
        </w:rPr>
        <w:t>四</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i w:val="0"/>
          <w:iCs w:val="0"/>
          <w:caps w:val="0"/>
          <w:color w:val="auto"/>
          <w:spacing w:val="0"/>
          <w:sz w:val="28"/>
          <w:szCs w:val="28"/>
          <w:shd w:val="clear" w:color="auto" w:fill="FFFFFF"/>
        </w:rPr>
        <w:t>本次</w:t>
      </w:r>
      <w:r>
        <w:rPr>
          <w:rFonts w:hint="eastAsia" w:ascii="仿宋" w:hAnsi="仿宋" w:eastAsia="仿宋" w:cs="仿宋"/>
          <w:i w:val="0"/>
          <w:iCs w:val="0"/>
          <w:caps w:val="0"/>
          <w:color w:val="auto"/>
          <w:spacing w:val="0"/>
          <w:sz w:val="28"/>
          <w:szCs w:val="28"/>
          <w:shd w:val="clear" w:color="auto" w:fill="FFFFFF"/>
          <w:lang w:eastAsia="zh-CN"/>
        </w:rPr>
        <w:t>招标</w:t>
      </w:r>
      <w:r>
        <w:rPr>
          <w:rFonts w:hint="eastAsia" w:ascii="仿宋" w:hAnsi="仿宋" w:eastAsia="仿宋" w:cs="仿宋"/>
          <w:i w:val="0"/>
          <w:iCs w:val="0"/>
          <w:caps w:val="0"/>
          <w:color w:val="auto"/>
          <w:spacing w:val="0"/>
          <w:sz w:val="28"/>
          <w:szCs w:val="28"/>
          <w:shd w:val="clear" w:color="auto" w:fill="FFFFFF"/>
          <w:lang w:val="en-US" w:eastAsia="zh-CN"/>
        </w:rPr>
        <w:t>总限价：379370.00元/二年。</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280" w:firstLineChars="100"/>
        <w:textAlignment w:val="auto"/>
        <w:rPr>
          <w:rFonts w:hint="eastAsia" w:ascii="仿宋" w:hAnsi="仿宋" w:eastAsia="仿宋" w:cs="仿宋"/>
          <w:i w:val="0"/>
          <w:iCs w:val="0"/>
          <w:caps w:val="0"/>
          <w:color w:val="auto"/>
          <w:spacing w:val="0"/>
          <w:kern w:val="0"/>
          <w:sz w:val="28"/>
          <w:szCs w:val="28"/>
          <w:shd w:val="clear" w:color="auto" w:fill="FFFFFF"/>
          <w:lang w:val="en-US" w:eastAsia="zh-CN" w:bidi="ar"/>
        </w:rPr>
      </w:pPr>
      <w:r>
        <w:rPr>
          <w:rFonts w:hint="eastAsia" w:ascii="仿宋" w:hAnsi="仿宋" w:eastAsia="仿宋" w:cs="仿宋"/>
          <w:i w:val="0"/>
          <w:iCs w:val="0"/>
          <w:caps w:val="0"/>
          <w:color w:val="auto"/>
          <w:spacing w:val="0"/>
          <w:kern w:val="0"/>
          <w:sz w:val="28"/>
          <w:szCs w:val="28"/>
          <w:shd w:val="clear" w:color="auto" w:fill="FFFFFF"/>
          <w:lang w:val="en-US" w:eastAsia="zh-CN" w:bidi="ar"/>
        </w:rPr>
        <w:t>（五）投标方式：本项目不接受联合体投标。</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二</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4"/>
        <w:rPr>
          <w:rFonts w:hint="eastAsia" w:ascii="仿宋_GB2312" w:hAnsi="Times New Roman" w:eastAsia="仿宋_GB2312" w:cs="仿宋_GB2312"/>
          <w:bCs/>
          <w:color w:val="auto"/>
          <w:kern w:val="0"/>
          <w:sz w:val="28"/>
          <w:szCs w:val="28"/>
          <w:lang w:val="en-US" w:eastAsia="zh-CN" w:bidi="ar-SA"/>
        </w:rPr>
      </w:pPr>
    </w:p>
    <w:p>
      <w:pPr>
        <w:pStyle w:val="4"/>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bookmarkStart w:id="1" w:name="_Toc16523574"/>
    </w:p>
    <w:p>
      <w:pPr>
        <w:spacing w:line="420" w:lineRule="exact"/>
        <w:rPr>
          <w:rFonts w:hint="eastAsia" w:ascii="仿宋" w:hAnsi="仿宋" w:eastAsia="仿宋" w:cs="仿宋"/>
          <w:color w:val="auto"/>
          <w:sz w:val="24"/>
        </w:rPr>
      </w:pPr>
    </w:p>
    <w:p>
      <w:pPr>
        <w:spacing w:line="420" w:lineRule="exact"/>
        <w:outlineLvl w:val="0"/>
        <w:rPr>
          <w:rFonts w:ascii="仿宋" w:hAnsi="仿宋" w:eastAsia="仿宋" w:cs="仿宋"/>
          <w:color w:val="auto"/>
          <w:sz w:val="28"/>
          <w:szCs w:val="28"/>
        </w:rPr>
      </w:pPr>
    </w:p>
    <w:p>
      <w:pPr>
        <w:spacing w:line="420" w:lineRule="exact"/>
        <w:rPr>
          <w:rFonts w:hint="eastAsia" w:ascii="仿宋" w:hAnsi="仿宋" w:eastAsia="仿宋" w:cs="仿宋"/>
          <w:color w:val="auto"/>
          <w:sz w:val="24"/>
        </w:rPr>
      </w:pPr>
    </w:p>
    <w:p>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5"/>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Pr>
        <w:rPr>
          <w:color w:val="auto"/>
        </w:rPr>
      </w:pPr>
    </w:p>
    <w:p>
      <w:pPr>
        <w:rPr>
          <w:color w:val="auto"/>
        </w:rPr>
      </w:pPr>
    </w:p>
    <w:p>
      <w:pPr>
        <w:rPr>
          <w:color w:val="auto"/>
        </w:rPr>
      </w:pP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仿宋_GB2312" w:hAnsi="仿宋_GB2312" w:eastAsia="仿宋_GB2312" w:cs="仿宋_GB2312"/>
          <w:b w:val="0"/>
          <w:color w:val="auto"/>
          <w:kern w:val="2"/>
          <w:sz w:val="28"/>
          <w:szCs w:val="28"/>
          <w:lang w:val="en-US" w:eastAsia="zh-CN" w:bidi="ar-SA"/>
        </w:rPr>
        <w:t xml:space="preserve"> 合同编号：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ascii="方正小标宋简体" w:hAnsi="方正小标宋简体" w:eastAsia="方正小标宋简体" w:cs="方正小标宋简体"/>
          <w:b w:val="0"/>
          <w:bCs/>
          <w:color w:val="auto"/>
        </w:rPr>
      </w:pPr>
      <w:r>
        <w:rPr>
          <w:rFonts w:hint="eastAsia" w:ascii="方正小标宋简体" w:hAnsi="方正小标宋简体" w:eastAsia="方正小标宋简体" w:cs="方正小标宋简体"/>
          <w:b w:val="0"/>
          <w:bCs/>
          <w:color w:val="auto"/>
        </w:rPr>
        <w:t>医用</w:t>
      </w:r>
      <w:r>
        <w:rPr>
          <w:rFonts w:hint="eastAsia" w:ascii="方正小标宋简体" w:hAnsi="方正小标宋简体" w:eastAsia="方正小标宋简体" w:cs="方正小标宋简体"/>
          <w:b w:val="0"/>
          <w:bCs/>
          <w:color w:val="auto"/>
          <w:lang w:val="en-US" w:eastAsia="zh-CN"/>
        </w:rPr>
        <w:t>瓶</w:t>
      </w:r>
      <w:r>
        <w:rPr>
          <w:rFonts w:hint="eastAsia" w:ascii="方正小标宋简体" w:hAnsi="方正小标宋简体" w:eastAsia="方正小标宋简体" w:cs="方正小标宋简体"/>
          <w:b w:val="0"/>
          <w:bCs/>
          <w:color w:val="auto"/>
        </w:rPr>
        <w:t>氧、特殊气体</w:t>
      </w:r>
      <w:r>
        <w:rPr>
          <w:rFonts w:hint="eastAsia" w:ascii="方正小标宋简体" w:hAnsi="方正小标宋简体" w:eastAsia="方正小标宋简体" w:cs="方正小标宋简体"/>
          <w:b w:val="0"/>
          <w:bCs/>
          <w:color w:val="auto"/>
          <w:lang w:val="en-US" w:eastAsia="zh-CN"/>
        </w:rPr>
        <w:t>采购</w:t>
      </w:r>
      <w:r>
        <w:rPr>
          <w:rFonts w:hint="eastAsia" w:ascii="方正小标宋简体" w:hAnsi="方正小标宋简体" w:eastAsia="方正小标宋简体" w:cs="方正小标宋简体"/>
          <w:b w:val="0"/>
          <w:bCs/>
          <w:color w:val="auto"/>
        </w:rPr>
        <w:t>合同</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val="en-US" w:eastAsia="zh-CN"/>
        </w:rPr>
        <w:t>甲方（采购方）：</w:t>
      </w:r>
      <w:r>
        <w:rPr>
          <w:rFonts w:hint="eastAsia" w:ascii="仿宋_GB2312" w:hAnsi="仿宋_GB2312" w:eastAsia="仿宋_GB2312" w:cs="仿宋_GB2312"/>
          <w:b/>
          <w:bCs/>
          <w:color w:val="auto"/>
          <w:sz w:val="28"/>
          <w:szCs w:val="28"/>
        </w:rPr>
        <w:t>娄底市中心医院</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法定代表人：左建辉                </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社会统一信用代码：12431300447162073W</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社会统一信用代码：</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地址：</w:t>
      </w:r>
    </w:p>
    <w:p>
      <w:pPr>
        <w:keepNext w:val="0"/>
        <w:keepLines w:val="0"/>
        <w:pageBreakBefore w:val="0"/>
        <w:widowControl w:val="0"/>
        <w:kinsoku/>
        <w:wordWrap/>
        <w:overflowPunct/>
        <w:topLinePunct w:val="0"/>
        <w:autoSpaceDE/>
        <w:autoSpaceDN/>
        <w:bidi w:val="0"/>
        <w:adjustRightInd/>
        <w:snapToGrid/>
        <w:spacing w:line="480" w:lineRule="exact"/>
        <w:ind w:firstLine="618" w:firstLineChars="221"/>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因诊疗经营活动需要，通过</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医院公开挂网</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单一来源</w:t>
      </w:r>
      <w:bookmarkStart w:id="4" w:name="_GoBack"/>
      <w:bookmarkEnd w:id="4"/>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医用瓶氧</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特殊气体 </w:t>
      </w:r>
      <w:r>
        <w:rPr>
          <w:rFonts w:hint="eastAsia" w:ascii="仿宋_GB2312" w:hAnsi="仿宋_GB2312" w:eastAsia="仿宋_GB2312" w:cs="仿宋_GB2312"/>
          <w:color w:val="auto"/>
          <w:sz w:val="28"/>
          <w:szCs w:val="28"/>
          <w:lang w:val="en-US" w:eastAsia="zh-CN"/>
        </w:rPr>
        <w:t>事宜平等、自愿、公平、诚信协商，达成一致，特订立本合同，以资共同遵守。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1.1 </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1"/>
        <w:tblW w:w="89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9"/>
        <w:gridCol w:w="1091"/>
        <w:gridCol w:w="1704"/>
        <w:gridCol w:w="1664"/>
        <w:gridCol w:w="1913"/>
        <w:gridCol w:w="13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名称</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≥纯度</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压力或公斤</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冷却后压力</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sz w:val="28"/>
                <w:szCs w:val="28"/>
                <w:u w:val="none"/>
              </w:rPr>
            </w:pPr>
            <w:r>
              <w:rPr>
                <w:rFonts w:hint="eastAsia" w:ascii="仿宋_GB2312" w:hAnsi="仿宋_GB2312" w:eastAsia="仿宋_GB2312" w:cs="仿宋_GB2312"/>
                <w:b/>
                <w:bCs/>
                <w:i w:val="0"/>
                <w:iCs w:val="0"/>
                <w:color w:val="auto"/>
                <w:kern w:val="0"/>
                <w:sz w:val="28"/>
                <w:szCs w:val="28"/>
                <w:u w:val="none"/>
                <w:lang w:val="en-US" w:eastAsia="zh-CN" w:bidi="ar"/>
              </w:rPr>
              <w:t>国家标准</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医用氧</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99.5%</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14±0.5MPa</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lang w:val="en-US"/>
              </w:rPr>
            </w:pPr>
            <w:r>
              <w:rPr>
                <w:rStyle w:val="16"/>
                <w:rFonts w:hint="eastAsia" w:ascii="仿宋_GB2312" w:hAnsi="仿宋_GB2312" w:eastAsia="仿宋_GB2312" w:cs="仿宋_GB2312"/>
                <w:color w:val="auto"/>
                <w:sz w:val="24"/>
                <w:szCs w:val="24"/>
                <w:lang w:val="en-US" w:eastAsia="zh-CN" w:bidi="ar"/>
              </w:rPr>
              <w:t>13MPa±12.5MPa</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GB8982-1998</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二氧化碳</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99.5%</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17±0.5KG</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rPr>
                <w:rFonts w:hint="eastAsia"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17±0.5KG</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GB/T23938-2009</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Style w:val="16"/>
                <w:rFonts w:hint="eastAsia" w:ascii="仿宋_GB2312" w:hAnsi="仿宋_GB2312" w:eastAsia="仿宋_GB2312" w:cs="仿宋_GB2312"/>
                <w:color w:val="auto"/>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高纯二氧化碳</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17±0.5KG</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17±0.5KG</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GB/T23938-2009</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Style w:val="16"/>
                <w:rFonts w:hint="eastAsia" w:ascii="仿宋_GB2312" w:hAnsi="仿宋_GB2312" w:eastAsia="仿宋_GB2312" w:cs="仿宋_GB2312"/>
                <w:color w:val="auto"/>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高纯氮</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14±0.5MPa</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13MPa</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GB/T3864-2008</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液氮</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120±0.5KG</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120±0.5KG</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GB/T3864-2008</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纯氩</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14±0.5MPa</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13MPa±12.5MPa</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GB/T4842-2006</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高纯氩</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14±0.5MPa</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13MPa±12.5MPa</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GB/T4842-2006</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乙炔</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98%</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5—7KG</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rPr>
                <w:rFonts w:hint="eastAsia"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i w:val="0"/>
                <w:iCs w:val="0"/>
                <w:color w:val="auto"/>
                <w:sz w:val="24"/>
                <w:szCs w:val="24"/>
                <w:u w:val="none"/>
                <w:lang w:val="en-US" w:eastAsia="zh-CN"/>
              </w:rPr>
              <w:t>不低于2KG</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GB6819-2004</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2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氦气</w:t>
            </w:r>
          </w:p>
        </w:tc>
        <w:tc>
          <w:tcPr>
            <w:tcW w:w="10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99.99%</w:t>
            </w:r>
          </w:p>
        </w:tc>
        <w:tc>
          <w:tcPr>
            <w:tcW w:w="17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14±0.5MPa</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rPr>
                <w:rFonts w:hint="eastAsia" w:ascii="仿宋_GB2312" w:hAnsi="仿宋_GB2312" w:eastAsia="仿宋_GB2312" w:cs="仿宋_GB2312"/>
                <w:i w:val="0"/>
                <w:iCs w:val="0"/>
                <w:color w:val="auto"/>
                <w:sz w:val="24"/>
                <w:szCs w:val="24"/>
                <w:u w:val="none"/>
              </w:rPr>
            </w:pPr>
            <w:r>
              <w:rPr>
                <w:rStyle w:val="16"/>
                <w:rFonts w:hint="eastAsia" w:ascii="仿宋_GB2312" w:hAnsi="仿宋_GB2312" w:eastAsia="仿宋_GB2312" w:cs="仿宋_GB2312"/>
                <w:color w:val="auto"/>
                <w:sz w:val="24"/>
                <w:szCs w:val="24"/>
                <w:lang w:val="en-US" w:eastAsia="zh-CN" w:bidi="ar"/>
              </w:rPr>
              <w:t>13MPa</w:t>
            </w:r>
          </w:p>
        </w:tc>
        <w:tc>
          <w:tcPr>
            <w:tcW w:w="19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GB/T4842-2017</w:t>
            </w:r>
          </w:p>
        </w:tc>
        <w:tc>
          <w:tcPr>
            <w:tcW w:w="134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480" w:lineRule="exact"/>
              <w:ind w:firstLine="0" w:firstLineChars="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1.2 </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 本合同约定单价为固定价格，不因物价、市场波动变更，约定价格包括且不限于设计费、材料费、人工费、安装费、包装费、运输费、装卸费、调试费、</w:t>
      </w:r>
      <w:r>
        <w:rPr>
          <w:rFonts w:hint="eastAsia" w:ascii="仿宋_GB2312" w:hAnsi="仿宋_GB2312" w:eastAsia="仿宋_GB2312" w:cs="仿宋_GB2312"/>
          <w:color w:val="auto"/>
          <w:sz w:val="28"/>
          <w:szCs w:val="28"/>
        </w:rPr>
        <w:t>钢瓶</w:t>
      </w:r>
      <w:r>
        <w:rPr>
          <w:rFonts w:hint="eastAsia" w:ascii="仿宋_GB2312" w:hAnsi="仿宋_GB2312" w:eastAsia="仿宋_GB2312" w:cs="仿宋_GB2312"/>
          <w:color w:val="auto"/>
          <w:sz w:val="28"/>
          <w:szCs w:val="28"/>
          <w:lang w:eastAsia="zh-CN"/>
        </w:rPr>
        <w:t>维护费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检测费、检验费、税费、保险费、售后服务费、附随服务费等在内所有费用。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1.4 </w:t>
      </w:r>
      <w:r>
        <w:rPr>
          <w:rFonts w:hint="eastAsia" w:ascii="仿宋_GB2312" w:hAnsi="仿宋_GB2312" w:eastAsia="仿宋_GB2312" w:cs="仿宋_GB2312"/>
          <w:color w:val="auto"/>
          <w:sz w:val="28"/>
          <w:szCs w:val="28"/>
          <w:highlight w:val="none"/>
        </w:rPr>
        <w:t>钢瓶使用费：</w:t>
      </w:r>
      <w:r>
        <w:rPr>
          <w:rFonts w:hint="eastAsia" w:ascii="仿宋_GB2312" w:hAnsi="仿宋_GB2312" w:eastAsia="仿宋_GB2312" w:cs="仿宋_GB2312"/>
          <w:color w:val="auto"/>
          <w:sz w:val="28"/>
          <w:szCs w:val="28"/>
          <w:highlight w:val="none"/>
          <w:lang w:val="en-US" w:eastAsia="zh-CN"/>
        </w:rPr>
        <w:t>乙方提供给甲方使用的钢瓶，甲方除须对40L氧气钢瓶按</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元/个/天标准支付使用费外，其余钢瓶均为免费使用。</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2.1 </w:t>
      </w:r>
      <w:r>
        <w:rPr>
          <w:rFonts w:hint="eastAsia" w:ascii="仿宋_GB2312" w:hAnsi="仿宋_GB2312" w:eastAsia="仿宋_GB2312" w:cs="仿宋_GB2312"/>
          <w:color w:val="auto"/>
          <w:sz w:val="28"/>
          <w:szCs w:val="28"/>
        </w:rPr>
        <w:t>乙方提供的产品必须符合《中华人民共和国药典》2015版二部规定。</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2.2 </w:t>
      </w:r>
      <w:r>
        <w:rPr>
          <w:rFonts w:hint="eastAsia" w:ascii="仿宋_GB2312" w:hAnsi="仿宋_GB2312" w:eastAsia="仿宋_GB2312" w:cs="仿宋_GB2312"/>
          <w:color w:val="auto"/>
          <w:sz w:val="28"/>
          <w:szCs w:val="28"/>
        </w:rPr>
        <w:t>乙方提供的钢瓶质量必须符合国家标准，每个钢瓶必须在有效使用期内，且经具有相应资质的气瓶检测检验机构检测检验合格。</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2.3 </w:t>
      </w:r>
      <w:r>
        <w:rPr>
          <w:rFonts w:hint="eastAsia" w:ascii="仿宋_GB2312" w:hAnsi="仿宋_GB2312" w:eastAsia="仿宋_GB2312" w:cs="仿宋_GB2312"/>
          <w:color w:val="auto"/>
          <w:sz w:val="28"/>
          <w:szCs w:val="28"/>
        </w:rPr>
        <w:t>乙方交付的每批次的产品必须提供产品检验合格证和使用说明书，并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 甲方通过电话、微信等方式</w:t>
      </w:r>
      <w:r>
        <w:rPr>
          <w:rFonts w:hint="eastAsia" w:ascii="仿宋_GB2312" w:hAnsi="仿宋_GB2312" w:eastAsia="仿宋_GB2312" w:cs="仿宋_GB2312"/>
          <w:color w:val="auto"/>
          <w:sz w:val="28"/>
          <w:szCs w:val="28"/>
        </w:rPr>
        <w:t>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3.2 </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w:t>
      </w:r>
      <w:r>
        <w:rPr>
          <w:rFonts w:hint="eastAsia" w:ascii="仿宋_GB2312" w:hAnsi="仿宋_GB2312" w:eastAsia="仿宋_GB2312" w:cs="仿宋_GB2312"/>
          <w:color w:val="auto"/>
          <w:sz w:val="28"/>
          <w:szCs w:val="28"/>
        </w:rPr>
        <w:t>12小时内将甲方所需产品送至甲方指定地点。</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3.3 </w:t>
      </w:r>
      <w:r>
        <w:rPr>
          <w:rFonts w:hint="eastAsia" w:ascii="仿宋_GB2312" w:hAnsi="仿宋_GB2312" w:eastAsia="仿宋_GB2312" w:cs="仿宋_GB2312"/>
          <w:color w:val="auto"/>
          <w:sz w:val="28"/>
          <w:szCs w:val="28"/>
        </w:rPr>
        <w:t>乙方将产品送至甲方指定地点后，甲方应该派员对钢瓶数量进行清点，对每个钢瓶的压力和质量进行检测和检验。清点检测检验合格以后，出具收货凭证。</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lang w:val="en-US" w:eastAsia="zh-CN"/>
        </w:rPr>
        <w:t xml:space="preserve">3.4 </w:t>
      </w:r>
      <w:r>
        <w:rPr>
          <w:rFonts w:hint="eastAsia" w:ascii="仿宋_GB2312" w:hAnsi="仿宋_GB2312" w:eastAsia="仿宋_GB2312" w:cs="仿宋_GB2312"/>
          <w:color w:val="auto"/>
          <w:sz w:val="28"/>
          <w:szCs w:val="28"/>
          <w:highlight w:val="none"/>
        </w:rPr>
        <w:t>甲方在收货验收过程中发现乙方提供的产品不符合标准，有权拒收并要求乙方更换</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乙方应在接到甲方通知后3日内更换到位</w:t>
      </w:r>
      <w:r>
        <w:rPr>
          <w:rFonts w:hint="eastAsia" w:ascii="仿宋_GB2312" w:hAnsi="仿宋_GB2312" w:eastAsia="仿宋_GB2312" w:cs="仿宋_GB2312"/>
          <w:color w:val="auto"/>
          <w:sz w:val="28"/>
          <w:szCs w:val="28"/>
          <w:highlight w:val="none"/>
        </w:rPr>
        <w:t>；甲方在产品质保期内发现乙方产品不符合产品质量标准，</w:t>
      </w:r>
      <w:r>
        <w:rPr>
          <w:rFonts w:hint="eastAsia" w:ascii="仿宋_GB2312" w:hAnsi="仿宋_GB2312" w:eastAsia="仿宋_GB2312" w:cs="仿宋_GB2312"/>
          <w:color w:val="auto"/>
          <w:kern w:val="0"/>
          <w:sz w:val="28"/>
          <w:szCs w:val="28"/>
          <w:highlight w:val="none"/>
        </w:rPr>
        <w:t>有权随时要求乙方更换或退货，</w:t>
      </w:r>
      <w:r>
        <w:rPr>
          <w:rFonts w:hint="eastAsia" w:ascii="仿宋_GB2312" w:hAnsi="仿宋_GB2312" w:eastAsia="仿宋_GB2312" w:cs="仿宋_GB2312"/>
          <w:color w:val="auto"/>
          <w:sz w:val="28"/>
          <w:szCs w:val="28"/>
          <w:highlight w:val="none"/>
          <w:lang w:val="en-US" w:eastAsia="zh-CN"/>
        </w:rPr>
        <w:t>乙方应在接到甲方通知后3日内更换到位或完成退货，</w:t>
      </w:r>
      <w:r>
        <w:rPr>
          <w:rFonts w:hint="eastAsia" w:ascii="仿宋_GB2312" w:hAnsi="仿宋_GB2312" w:eastAsia="仿宋_GB2312" w:cs="仿宋_GB2312"/>
          <w:color w:val="auto"/>
          <w:kern w:val="0"/>
          <w:sz w:val="28"/>
          <w:szCs w:val="28"/>
          <w:highlight w:val="none"/>
        </w:rPr>
        <w:t>由此产生的损失和费用均由乙方承担。</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贰</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日止。</w:t>
      </w:r>
    </w:p>
    <w:p>
      <w:pPr>
        <w:keepNext w:val="0"/>
        <w:keepLines w:val="0"/>
        <w:pageBreakBefore w:val="0"/>
        <w:widowControl w:val="0"/>
        <w:numPr>
          <w:ilvl w:val="0"/>
          <w:numId w:val="0"/>
        </w:numPr>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本合同产品质保期</w:t>
      </w:r>
      <w:r>
        <w:rPr>
          <w:rFonts w:hint="eastAsia" w:ascii="仿宋_GB2312" w:hAnsi="仿宋_GB2312" w:eastAsia="仿宋_GB2312" w:cs="仿宋_GB2312"/>
          <w:color w:val="auto"/>
          <w:sz w:val="28"/>
          <w:szCs w:val="28"/>
          <w:highlight w:val="none"/>
          <w:lang w:val="en-US" w:eastAsia="zh-CN"/>
        </w:rPr>
        <w:t>均为</w:t>
      </w:r>
      <w:r>
        <w:rPr>
          <w:rFonts w:hint="eastAsia" w:ascii="仿宋_GB2312" w:hAnsi="仿宋_GB2312" w:eastAsia="仿宋_GB2312" w:cs="仿宋_GB2312"/>
          <w:color w:val="auto"/>
          <w:sz w:val="28"/>
          <w:szCs w:val="28"/>
          <w:highlight w:val="none"/>
          <w:u w:val="single"/>
          <w:lang w:val="en-US" w:eastAsia="zh-CN"/>
        </w:rPr>
        <w:t xml:space="preserve"> 壹 </w:t>
      </w:r>
      <w:r>
        <w:rPr>
          <w:rFonts w:hint="eastAsia" w:ascii="仿宋_GB2312" w:hAnsi="仿宋_GB2312" w:eastAsia="仿宋_GB2312" w:cs="仿宋_GB2312"/>
          <w:color w:val="auto"/>
          <w:sz w:val="28"/>
          <w:szCs w:val="28"/>
          <w:highlight w:val="none"/>
          <w:lang w:val="en-US" w:eastAsia="zh-CN"/>
        </w:rPr>
        <w:t>年，</w:t>
      </w:r>
      <w:r>
        <w:rPr>
          <w:rFonts w:hint="eastAsia" w:ascii="仿宋_GB2312" w:hAnsi="仿宋_GB2312" w:eastAsia="仿宋_GB2312" w:cs="仿宋_GB2312"/>
          <w:color w:val="auto"/>
          <w:sz w:val="28"/>
          <w:szCs w:val="28"/>
          <w:lang w:val="en-US" w:eastAsia="zh-CN"/>
        </w:rPr>
        <w:t>自甲方每次检测检验合格出具收货凭证之日起计算。</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 本合同总限价为叁拾柒万玖仟叁佰柒拾元整（</w:t>
      </w:r>
      <w:r>
        <w:rPr>
          <w:rFonts w:hint="default" w:ascii="Arial" w:hAnsi="Arial" w:eastAsia="仿宋_GB2312" w:cs="Arial"/>
          <w:color w:val="auto"/>
          <w:sz w:val="28"/>
          <w:szCs w:val="28"/>
          <w:lang w:val="en-US" w:eastAsia="zh-CN"/>
        </w:rPr>
        <w:t>¥</w:t>
      </w:r>
      <w:r>
        <w:rPr>
          <w:rFonts w:hint="eastAsia" w:ascii="仿宋_GB2312" w:hAnsi="仿宋_GB2312" w:eastAsia="仿宋_GB2312" w:cs="仿宋_GB2312"/>
          <w:color w:val="auto"/>
          <w:sz w:val="28"/>
          <w:szCs w:val="28"/>
          <w:lang w:val="en-US" w:eastAsia="zh-CN"/>
        </w:rPr>
        <w:t>379370.00元），在本合同期限内，如甲方的货款结算总价与40L氧气钢瓶使用费总价合计达到合同总限价，本合同提前终止，甲方不再通知乙方送货。</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6.2 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向甲方提供以自己名义</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auto"/>
          <w:sz w:val="28"/>
          <w:szCs w:val="28"/>
          <w:lang w:val="en-US" w:eastAsia="zh-CN"/>
        </w:rPr>
        <w:t>与该次结算价款金额等额的</w:t>
      </w:r>
      <w:r>
        <w:rPr>
          <w:rFonts w:hint="eastAsia" w:ascii="仿宋_GB2312" w:hAnsi="仿宋_GB2312" w:eastAsia="仿宋_GB2312" w:cs="仿宋_GB2312"/>
          <w:color w:val="auto"/>
          <w:sz w:val="28"/>
          <w:szCs w:val="28"/>
        </w:rPr>
        <w:t>增值税普通发票。甲方在</w:t>
      </w:r>
      <w:r>
        <w:rPr>
          <w:rFonts w:hint="eastAsia" w:ascii="仿宋_GB2312" w:hAnsi="仿宋_GB2312" w:eastAsia="仿宋_GB2312" w:cs="仿宋_GB2312"/>
          <w:color w:val="auto"/>
          <w:sz w:val="28"/>
          <w:szCs w:val="28"/>
          <w:lang w:val="en-US" w:eastAsia="zh-CN"/>
        </w:rPr>
        <w:t>每次</w:t>
      </w:r>
      <w:r>
        <w:rPr>
          <w:rFonts w:hint="eastAsia" w:ascii="仿宋_GB2312" w:hAnsi="仿宋_GB2312" w:eastAsia="仿宋_GB2312" w:cs="仿宋_GB2312"/>
          <w:color w:val="auto"/>
          <w:sz w:val="28"/>
          <w:szCs w:val="28"/>
        </w:rPr>
        <w:t>收到乙方的发票</w:t>
      </w:r>
      <w:r>
        <w:rPr>
          <w:rFonts w:hint="eastAsia" w:ascii="仿宋_GB2312" w:hAnsi="仿宋_GB2312" w:eastAsia="仿宋_GB2312" w:cs="仿宋_GB2312"/>
          <w:color w:val="auto"/>
          <w:sz w:val="28"/>
          <w:szCs w:val="28"/>
          <w:lang w:val="en-US" w:eastAsia="zh-CN"/>
        </w:rPr>
        <w:t>之日起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天内将该次款项支付给乙方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如乙方未提供发票，甲方有权顺延付款期限，由此产生的责任均由乙方自行承担。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6.3 </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户</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名：</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账</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号：</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w:t>
      </w:r>
      <w:r>
        <w:rPr>
          <w:rFonts w:hint="eastAsia" w:ascii="仿宋_GB2312" w:hAnsi="仿宋_GB2312" w:eastAsia="仿宋_GB2312" w:cs="仿宋_GB2312"/>
          <w:color w:val="auto"/>
          <w:sz w:val="28"/>
          <w:szCs w:val="28"/>
          <w:lang w:val="en-US" w:eastAsia="zh-CN"/>
        </w:rPr>
        <w:t>的人身</w:t>
      </w:r>
      <w:r>
        <w:rPr>
          <w:rFonts w:hint="eastAsia" w:ascii="仿宋_GB2312" w:hAnsi="仿宋_GB2312" w:eastAsia="仿宋_GB2312" w:cs="仿宋_GB2312"/>
          <w:color w:val="auto"/>
          <w:sz w:val="28"/>
          <w:szCs w:val="28"/>
        </w:rPr>
        <w:t>、财产造成的损失，均由乙方负责处理和承担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7.3 如甲方因乙方产品、质保服务等原因涉及纠纷、诉讼或被处以行政处罚，由乙方承担甲方因纠纷、诉讼、罚款等造成的全部经济损失。</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8.1 </w:t>
      </w:r>
      <w:r>
        <w:rPr>
          <w:rFonts w:hint="eastAsia" w:ascii="仿宋_GB2312" w:hAnsi="仿宋_GB2312" w:eastAsia="仿宋_GB2312" w:cs="仿宋_GB2312"/>
          <w:color w:val="auto"/>
          <w:sz w:val="28"/>
          <w:szCs w:val="28"/>
        </w:rPr>
        <w:t>乙方负责按照保修和维护标准对医用钢瓶进行维修、维护和保养。</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8.2 </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8.3 </w:t>
      </w:r>
      <w:r>
        <w:rPr>
          <w:rFonts w:hint="eastAsia" w:ascii="仿宋_GB2312" w:hAnsi="仿宋_GB2312" w:eastAsia="仿宋_GB2312" w:cs="仿宋_GB2312"/>
          <w:color w:val="auto"/>
          <w:sz w:val="28"/>
          <w:szCs w:val="28"/>
        </w:rPr>
        <w:t>甲方有义务在使用过程中遵守安全用气的相关规定。</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第九条 廉洁条款</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乙方应严格遵守国家相关法律法规，涉及合同的有关业务活动必须坚持公开、公平、公正、诚信原则，不得为获取不正当利益，损害国家、集体和甲方利益。</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u w:val="single"/>
        </w:rPr>
      </w:pPr>
      <w:r>
        <w:rPr>
          <w:rFonts w:hint="eastAsia" w:ascii="仿宋_GB2312" w:hAnsi="仿宋_GB2312" w:eastAsia="仿宋_GB2312" w:cs="仿宋_GB2312"/>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第十条 保密条款</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 本合同订立、履行、变更等产生的研究、商讨、交流等信息，履行本合同获悉的甲方商业秘密、运营信息、工作人员信息、患陪个人信息等，均属保密信息。</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 乙方应对保密信息应当采取有效手段严格保密，不得用于非本合同之目的或向第三方泄露。如政府部门、法院或其他有权部门要求乙方提供保密信息，乙方应当立即向甲方通报。</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因乙方未履行本合同保密义务造成甲方或第三方损失的，由乙方承担全部赔偿责任。</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10.4 本合同保密条款在合同被认定无效、被撤销或终止、解除后仍然有效。</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第十一条 通知与送达</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0" w:firstLineChars="200"/>
        <w:textAlignment w:val="auto"/>
        <w:rPr>
          <w:rStyle w:val="18"/>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 xml:space="preserve">11.1 </w:t>
      </w:r>
      <w:r>
        <w:rPr>
          <w:rFonts w:hint="eastAsia" w:ascii="仿宋_GB2312" w:hAnsi="仿宋_GB2312" w:eastAsia="仿宋_GB2312" w:cs="仿宋_GB2312"/>
          <w:b w:val="0"/>
          <w:bCs/>
          <w:color w:val="auto"/>
          <w:sz w:val="28"/>
          <w:szCs w:val="28"/>
        </w:rPr>
        <w:t>甲乙双方同意，与本合同有关的任何文书，应以书面方式按照本合同约定发送，书面方式包括手机短信、微信、书面函件、电子邮件等形式。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 双方确认的文书（包括未来可能发生的诉讼或仲裁活动中法院或仲裁机构的送达法律文书）送达地址</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11.2.1 </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11.2.2 </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11.3 上述</w:t>
      </w:r>
      <w:r>
        <w:rPr>
          <w:rFonts w:hint="eastAsia" w:ascii="仿宋_GB2312" w:hAnsi="仿宋_GB2312" w:eastAsia="仿宋_GB2312" w:cs="仿宋_GB2312"/>
          <w:b w:val="0"/>
          <w:bCs/>
          <w:color w:val="auto"/>
          <w:sz w:val="28"/>
          <w:szCs w:val="28"/>
        </w:rPr>
        <w:t>通知应被视为在下列时间送达：以快递或专人送达的，在收件人签收之日或拒收之日；以挂号邮件发出的，在发出之日起7个工作日；以电子邮件、短信、微信方式发出的，在文件进入收件方电子邮箱服务器或手机端之日。</w:t>
      </w:r>
    </w:p>
    <w:p>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 xml:space="preserve">11.4 </w:t>
      </w:r>
      <w:r>
        <w:rPr>
          <w:rFonts w:hint="eastAsia" w:ascii="仿宋_GB2312" w:hAnsi="仿宋_GB2312" w:eastAsia="仿宋_GB2312" w:cs="仿宋_GB2312"/>
          <w:color w:val="auto"/>
          <w:sz w:val="28"/>
          <w:szCs w:val="28"/>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r>
        <w:rPr>
          <w:rFonts w:hint="eastAsia" w:ascii="仿宋_GB2312" w:hAnsi="仿宋_GB2312" w:eastAsia="仿宋_GB2312" w:cs="仿宋_GB2312"/>
          <w:b w:val="0"/>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十二</w:t>
      </w:r>
      <w:r>
        <w:rPr>
          <w:rFonts w:hint="eastAsia" w:ascii="仿宋_GB2312" w:hAnsi="仿宋_GB2312" w:eastAsia="仿宋_GB2312" w:cs="仿宋_GB2312"/>
          <w:b/>
          <w:bCs/>
          <w:color w:val="auto"/>
          <w:sz w:val="28"/>
          <w:szCs w:val="28"/>
        </w:rPr>
        <w:t>条 合同的补充、变更、解除和终止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12.1 本合同未尽事宜，双方协商一致后另行签订变更、补充协议</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12.2 如甲方因政策变化等非自身主观原因不需要购买本合同全部产品，经书面通知乙方后可以提前终止本合同；如甲方因运营需要等原因不需要购买本合同部分产品，不需要购买的部分自动从采购内容中剔除。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12.3 </w:t>
      </w:r>
      <w:r>
        <w:rPr>
          <w:rFonts w:hint="eastAsia" w:ascii="仿宋_GB2312" w:hAnsi="仿宋_GB2312" w:eastAsia="仿宋_GB2312" w:cs="仿宋_GB2312"/>
          <w:color w:val="auto"/>
          <w:sz w:val="28"/>
          <w:szCs w:val="28"/>
        </w:rPr>
        <w:t>如乙方出现以下情形时，甲方可以单方解除合同：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12.3.1 </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r>
        <w:rPr>
          <w:rFonts w:hint="eastAsia" w:ascii="仿宋_GB2312" w:hAnsi="仿宋_GB2312" w:eastAsia="仿宋_GB2312" w:cs="仿宋_GB2312"/>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12.3.2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12.3.3 乙方将本合同权利义务全部或部分转让给第三方的。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12.3.4 其他根本违约的情形。</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十三</w:t>
      </w:r>
      <w:r>
        <w:rPr>
          <w:rFonts w:hint="eastAsia" w:ascii="仿宋_GB2312" w:hAnsi="仿宋_GB2312" w:eastAsia="仿宋_GB2312" w:cs="仿宋_GB2312"/>
          <w:b/>
          <w:bCs/>
          <w:color w:val="auto"/>
          <w:sz w:val="28"/>
          <w:szCs w:val="28"/>
        </w:rPr>
        <w:t>条 违约责任</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13.1 甲方因12.2情形提前终止本合同或剔除部分采购内容均无须承担违约责任，乙方不得因此要求甲方予以任何经济赔偿或补偿。</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13.2 </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甲方按照丢失钢瓶的同型号钢瓶市场询价价格标准</w:t>
      </w:r>
      <w:r>
        <w:rPr>
          <w:rFonts w:hint="eastAsia" w:ascii="仿宋_GB2312" w:hAnsi="仿宋_GB2312" w:eastAsia="仿宋_GB2312" w:cs="仿宋_GB2312"/>
          <w:color w:val="auto"/>
          <w:sz w:val="28"/>
          <w:szCs w:val="28"/>
          <w:highlight w:val="none"/>
        </w:rPr>
        <w:t>赔偿给乙方。</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val="en-US" w:eastAsia="zh-CN"/>
        </w:rPr>
        <w:t>或未及时更换不合格产品的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500.00</w:t>
      </w:r>
      <w:r>
        <w:rPr>
          <w:rFonts w:hint="eastAsia" w:ascii="仿宋_GB2312" w:hAnsi="仿宋_GB2312" w:eastAsia="仿宋_GB2312" w:cs="仿宋_GB2312"/>
          <w:color w:val="auto"/>
          <w:sz w:val="28"/>
          <w:szCs w:val="28"/>
        </w:rPr>
        <w:t>元。</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13.4 </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pPr>
        <w:keepNext w:val="0"/>
        <w:keepLines w:val="0"/>
        <w:pageBreakBefore w:val="0"/>
        <w:widowControl w:val="0"/>
        <w:kinsoku/>
        <w:wordWrap/>
        <w:overflowPunct/>
        <w:topLinePunct w:val="0"/>
        <w:autoSpaceDE/>
        <w:autoSpaceDN/>
        <w:bidi w:val="0"/>
        <w:adjustRightInd w:val="0"/>
        <w:snapToGrid/>
        <w:spacing w:line="480" w:lineRule="exact"/>
        <w:ind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 xml:space="preserve">13.5 </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乙方单方解除合同或甲方因12.3情形解除合同</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乙方</w:t>
      </w:r>
      <w:r>
        <w:rPr>
          <w:rFonts w:hint="eastAsia" w:ascii="仿宋_GB2312" w:hAnsi="仿宋_GB2312" w:eastAsia="仿宋_GB2312" w:cs="仿宋_GB2312"/>
          <w:color w:val="auto"/>
          <w:kern w:val="0"/>
          <w:sz w:val="28"/>
          <w:szCs w:val="28"/>
        </w:rPr>
        <w:t>除应赔偿甲方由此造成的全部经济损失外，还应向甲方支付违约金</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auto"/>
          <w:kern w:val="0"/>
          <w:sz w:val="28"/>
          <w:szCs w:val="28"/>
          <w:u w:val="single"/>
          <w:lang w:val="en-US" w:eastAsia="zh-CN"/>
        </w:rPr>
        <w:t>20000.00</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auto"/>
          <w:kern w:val="0"/>
          <w:sz w:val="28"/>
          <w:szCs w:val="28"/>
        </w:rPr>
        <w:t>元。</w:t>
      </w:r>
    </w:p>
    <w:p>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13.6 无论甲方在任意时候（不限于本合同履行期间）发现存在违反本合同廉洁条款的行为，乙方均须向甲方一次性支付惩罚性违约金20000.00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13.7 依据本合同约定乙方应支付给甲方的违约金，甲方有权在应支付给乙方的任意价款中直接予以扣除，如扣除部分不足，乙方应在接到甲方通知后3日内补足。</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四</w:t>
      </w:r>
      <w:r>
        <w:rPr>
          <w:rFonts w:hint="eastAsia" w:ascii="仿宋_GB2312" w:hAnsi="仿宋_GB2312" w:eastAsia="仿宋_GB2312" w:cs="仿宋_GB2312"/>
          <w:b/>
          <w:bCs/>
          <w:color w:val="auto"/>
          <w:sz w:val="28"/>
          <w:szCs w:val="28"/>
        </w:rPr>
        <w:t>条 争议解决方式</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如双方在履行本合同过程中发生争议，双方应先协商解决，协商解决不成的，任一方均可向甲方所在地有管辖权的人民法院提起诉讼解决。</w:t>
      </w:r>
    </w:p>
    <w:p>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五</w:t>
      </w:r>
      <w:r>
        <w:rPr>
          <w:rFonts w:hint="eastAsia" w:ascii="仿宋_GB2312" w:hAnsi="仿宋_GB2312" w:eastAsia="仿宋_GB2312" w:cs="仿宋_GB2312"/>
          <w:b/>
          <w:bCs/>
          <w:color w:val="auto"/>
          <w:sz w:val="28"/>
          <w:szCs w:val="28"/>
        </w:rPr>
        <w:t>条 附则</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15.1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15.2 本合同组成文件及解释顺序：本合同补充协议、乙方在履行合同中作出的承诺；本合同及附件；成交通知书；响应文件；采购文件；其他与本合同相关的资料。</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15.3 </w:t>
      </w:r>
      <w:r>
        <w:rPr>
          <w:rFonts w:hint="eastAsia" w:ascii="仿宋_GB2312" w:hAnsi="仿宋_GB2312" w:eastAsia="仿宋_GB2312" w:cs="仿宋_GB2312"/>
          <w:color w:val="auto"/>
          <w:sz w:val="28"/>
          <w:szCs w:val="28"/>
        </w:rPr>
        <w:t>本合同一式</w:t>
      </w:r>
      <w:r>
        <w:rPr>
          <w:rFonts w:hint="eastAsia" w:ascii="仿宋_GB2312" w:hAnsi="仿宋_GB2312" w:eastAsia="仿宋_GB2312" w:cs="仿宋_GB2312"/>
          <w:color w:val="auto"/>
          <w:sz w:val="28"/>
          <w:szCs w:val="28"/>
          <w:lang w:val="en-US" w:eastAsia="zh-CN"/>
        </w:rPr>
        <w:t>伍</w:t>
      </w:r>
      <w:r>
        <w:rPr>
          <w:rFonts w:hint="eastAsia" w:ascii="仿宋_GB2312" w:hAnsi="仿宋_GB2312" w:eastAsia="仿宋_GB2312" w:cs="仿宋_GB2312"/>
          <w:color w:val="auto"/>
          <w:sz w:val="28"/>
          <w:szCs w:val="28"/>
        </w:rPr>
        <w:t>份，甲方</w:t>
      </w:r>
      <w:r>
        <w:rPr>
          <w:rFonts w:hint="eastAsia" w:ascii="仿宋_GB2312" w:hAnsi="仿宋_GB2312" w:eastAsia="仿宋_GB2312" w:cs="仿宋_GB2312"/>
          <w:color w:val="auto"/>
          <w:sz w:val="28"/>
          <w:szCs w:val="28"/>
          <w:lang w:val="en-US" w:eastAsia="zh-CN"/>
        </w:rPr>
        <w:t>执肆</w:t>
      </w:r>
      <w:r>
        <w:rPr>
          <w:rFonts w:hint="eastAsia" w:ascii="仿宋_GB2312" w:hAnsi="仿宋_GB2312" w:eastAsia="仿宋_GB2312" w:cs="仿宋_GB2312"/>
          <w:color w:val="auto"/>
          <w:sz w:val="28"/>
          <w:szCs w:val="28"/>
        </w:rPr>
        <w:t>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w:t>
      </w:r>
      <w:r>
        <w:rPr>
          <w:rFonts w:hint="eastAsia" w:ascii="仿宋_GB2312" w:hAnsi="仿宋_GB2312" w:eastAsia="仿宋_GB2312" w:cs="仿宋_GB2312"/>
          <w:color w:val="auto"/>
          <w:sz w:val="28"/>
          <w:szCs w:val="28"/>
          <w:lang w:val="en-US" w:eastAsia="zh-CN"/>
        </w:rPr>
        <w:t>并</w:t>
      </w:r>
      <w:r>
        <w:rPr>
          <w:rFonts w:hint="eastAsia" w:ascii="仿宋_GB2312" w:hAnsi="仿宋_GB2312" w:eastAsia="仿宋_GB2312" w:cs="仿宋_GB2312"/>
          <w:color w:val="auto"/>
          <w:sz w:val="28"/>
          <w:szCs w:val="28"/>
        </w:rPr>
        <w:t>盖章之日起生效。</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甲方（盖章）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娄底市中心医院</w:t>
      </w:r>
      <w:r>
        <w:rPr>
          <w:rFonts w:hint="eastAsia" w:ascii="仿宋_GB2312" w:hAnsi="仿宋_GB2312" w:eastAsia="仿宋_GB2312" w:cs="仿宋_GB2312"/>
          <w:color w:val="auto"/>
          <w:sz w:val="28"/>
          <w:szCs w:val="28"/>
        </w:rPr>
        <w:t xml:space="preserve">        乙方（盖章）：</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法定代表人（签字）：</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委托代理人（签字）：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委托代理人（签字）：</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color w:val="auto"/>
          <w:sz w:val="30"/>
          <w:szCs w:val="30"/>
        </w:rPr>
      </w:pPr>
      <w:r>
        <w:rPr>
          <w:rFonts w:hint="eastAsia" w:ascii="仿宋_GB2312" w:hAnsi="仿宋_GB2312" w:eastAsia="仿宋_GB2312" w:cs="仿宋_GB2312"/>
          <w:color w:val="auto"/>
          <w:sz w:val="28"/>
          <w:szCs w:val="28"/>
          <w:lang w:val="en-US" w:eastAsia="zh-CN"/>
        </w:rPr>
        <w:t>合同签订地、履行地</w:t>
      </w:r>
      <w:r>
        <w:rPr>
          <w:rFonts w:hint="eastAsia" w:ascii="仿宋_GB2312" w:hAnsi="仿宋_GB2312" w:eastAsia="仿宋_GB2312" w:cs="仿宋_GB2312"/>
          <w:color w:val="auto"/>
          <w:sz w:val="28"/>
          <w:szCs w:val="28"/>
        </w:rPr>
        <w:t xml:space="preserve">：娄底市娄星区   签约时间：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年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月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w:t>
      </w:r>
    </w:p>
    <w:p>
      <w:pPr>
        <w:rPr>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C2BC6"/>
    <w:multiLevelType w:val="singleLevel"/>
    <w:tmpl w:val="D73C2B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7F4B732E"/>
    <w:rsid w:val="1F9D0847"/>
    <w:rsid w:val="3442504B"/>
    <w:rsid w:val="7F4B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widowControl/>
      <w:ind w:firstLine="420"/>
      <w:jc w:val="left"/>
    </w:pPr>
    <w:rPr>
      <w:kern w:val="0"/>
      <w:sz w:val="20"/>
      <w:szCs w:val="20"/>
    </w:rPr>
  </w:style>
  <w:style w:type="paragraph" w:customStyle="1" w:styleId="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5">
    <w:name w:val="Body Text Indent"/>
    <w:basedOn w:val="1"/>
    <w:next w:val="1"/>
    <w:qFormat/>
    <w:uiPriority w:val="0"/>
    <w:pPr>
      <w:spacing w:after="120" w:line="400" w:lineRule="exact"/>
      <w:ind w:left="420" w:leftChars="200"/>
    </w:pPr>
    <w:rPr>
      <w:rFonts w:ascii="Calibri" w:hAnsi="Calibri"/>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styleId="10">
    <w:name w:val="Body Text First Indent 2"/>
    <w:basedOn w:val="5"/>
    <w:next w:val="3"/>
    <w:qFormat/>
    <w:uiPriority w:val="0"/>
    <w:pPr>
      <w:autoSpaceDE w:val="0"/>
      <w:autoSpaceDN w:val="0"/>
      <w:adjustRightInd w:val="0"/>
      <w:ind w:firstLine="420"/>
      <w:jc w:val="left"/>
    </w:pPr>
    <w:rPr>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出段落1"/>
    <w:basedOn w:val="1"/>
    <w:autoRedefine/>
    <w:qFormat/>
    <w:uiPriority w:val="99"/>
    <w:pPr>
      <w:ind w:firstLine="420" w:firstLineChars="200"/>
    </w:p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font11"/>
    <w:basedOn w:val="13"/>
    <w:qFormat/>
    <w:uiPriority w:val="0"/>
    <w:rPr>
      <w:rFonts w:hint="eastAsia" w:ascii="宋体" w:hAnsi="宋体" w:eastAsia="宋体" w:cs="宋体"/>
      <w:color w:val="000000"/>
      <w:sz w:val="22"/>
      <w:szCs w:val="22"/>
      <w:u w:val="none"/>
    </w:rPr>
  </w:style>
  <w:style w:type="paragraph" w:customStyle="1" w:styleId="17">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8">
    <w:name w:val="ca-22"/>
    <w:basedOn w:val="1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5525</Words>
  <Characters>6323</Characters>
  <Lines>0</Lines>
  <Paragraphs>0</Paragraphs>
  <TotalTime>0</TotalTime>
  <ScaleCrop>false</ScaleCrop>
  <LinksUpToDate>false</LinksUpToDate>
  <CharactersWithSpaces>6762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2024-09-04T03:46:00Z</dcterms:created>
  <dc:creator>是小豹子</dc:creator>
  <cp:lastModifiedBy>是小豹子</cp:lastModifiedBy>
  <dcterms:modified xsi:type="dcterms:W3CDTF">2024-09-05T03:15:18Z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DF6357BD56B7460BA12E73784C4A9A67_11</vt:lpwstr>
  </property>
</Properties>
</file>