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（内脏脂肪测量装置医院公开挂网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内脏脂肪测量装置</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内脏脂肪测量装置</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内脏脂肪测量装置</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15</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1D9E8FE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1、生物电阻抗分析法(BIA)：通过≥6种不同频率(1kHz, 5kHz, 50kHz, 250kHz, 500kHz, 1000kHz)分别在5个节段部分(右上肢、左上肢、躯干、右下肢、左下肢)进行≥30种电阻抗测量 。</w:t>
      </w:r>
    </w:p>
    <w:p w14:paraId="58E0631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2、电抗(Xc)、相位角（θ）：通过≥3个不同的频率（5KHz、50KHz、250KHz）分别在5个节段部分（右上肢、左上肢、躯干、右下肢、左下肢）进行≥15个电抗（Xc）、相位角（θ）测量。</w:t>
      </w:r>
    </w:p>
    <w:p w14:paraId="647A0F6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3、测量方法：直接节段多频率生物电阻抗测量法（DSM-BIA法）</w:t>
      </w:r>
    </w:p>
    <w:p w14:paraId="51C83F5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4、报告类型（三种）：通用结果报告、儿童专用报告、身体水分结果报告（可根据不同测量患者出具对应的报告）</w:t>
      </w:r>
    </w:p>
    <w:p w14:paraId="4C0D903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输出值（人体成份报告）：人体成分分析（体重、身体总水分、蛋白质、无机盐、肌肉量、去脂体重、骨骼肌、体脂肪含量）、肥胖分析（BMI、体脂百分比）、节段肌肉分析（根据理想体重/根据当前体重：右上肢、左上肢、躯干、右下肢、左下肢）、细胞外水分比率分析（细胞外水分比率）、健康评分、内脏脂肪面积、体型、体重控制(目标体重、重量控制、脂肪控制、肌肉控制)、肥胖评估、营养评估、身体均衡评估（上肢、下肢、上下肢）、节段脂肪分析（右上肢、左上肢、躯干、右下肢、左下肢）、节段水分分析、节段细胞内水分分析、节段外水分分析、节段围度分析（颈围、胸围、腹围、臀围、右上臂、左上臂、右大腿、左大腿）腹部脂肪率、研究项目（细胞内水分、细胞外水分、基础代谢率、腰臀比、身体细胞量）、结果解析二维码、电抗、相位角（50kHz、右半身、节段相位角50khz）、阻抗。</w:t>
      </w:r>
    </w:p>
    <w:p w14:paraId="03C0C83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输出值（体水分报告）：身体水分组成（身体水分总量、细胞内水分、细胞外水分）、细胞外水分比率分析（细胞外水分比率）、节段水分分析、节段细胞外水分比率分析、身体水分历史记录（体重、身体总水分、细胞内水分、细胞外水分、细胞外水分比率）、节段细胞内水分分析、节段细胞外水分分析、人体成分分析（蛋白质、无机盐、体脂肪、去脂体重、骨矿物含量）、肌肉脂肪分析（体重、骨骼肌量、肌肉量、体脂量）、肥胖分析（BMI、体脂率）、研究项目（基础代谢率、腰臀比、腹围、内脏脂肪面积、肥胖度、身体细胞量、上臂围度、上臂肌肉围度、TBW/FFM、去脂体重指数、脂肪量指数）、结果解析二维码、电抗、相位角（50kHz、右半身、节段相位角50khz）、阻抗。</w:t>
      </w:r>
    </w:p>
    <w:p w14:paraId="3314C33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输出值（儿童报告）：体重、身体总水分、蛋白质、无机盐、骨骼肌、体脂肪含量、BMI、体脂百分比、身体均衡图示、成长曲线（身高、体重）、营养评估（蛋白质、无机盐、脂肪）、身体均衡评估（上肢、下肢、上下肢）、肌肉均衡分析（右上肢、左上肢、躯干、右下肢、左下肢）、成长分数、研究项目（细胞内水分、细胞外水分、基础代谢率、腰臀比、身体细胞量、少儿肥胖度）、每个节段和频率的电阻抗值、结果解析二维码。</w:t>
      </w:r>
    </w:p>
    <w:p w14:paraId="5E1ED8C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8、显示屏：分辨率800ⅹ480，≥10.2英寸薄膜液晶显示屏</w:t>
      </w:r>
    </w:p>
    <w:p w14:paraId="1439D8D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9、测试模式及语音提示：自助模式和专家模式；检测时可设提示音及语音向导功能，实现人机对话，测量期间如遇异常操作，可进行提示。</w:t>
      </w:r>
    </w:p>
    <w:p w14:paraId="366D0B3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10、测试范围：测试身高范围95~220cm，测试体重范围10~270kg，测试年龄范围3~99岁</w:t>
      </w:r>
    </w:p>
    <w:p w14:paraId="4C7B084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11、额定电流≤90μA，仪器工作测量的额定电流越低，安全性更高。</w:t>
      </w:r>
    </w:p>
    <w:p w14:paraId="6C19B0D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12、团体体检一键导入功能：可一键导入所有团体体检人员信息，无需额外输入测试者的姓名、性别、年龄、身高等个人信息，极大的提高团检接待效率。</w:t>
      </w:r>
    </w:p>
    <w:p w14:paraId="681ED86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13、阻抗测量允差范围：四肢±1%，躯干±3%以内（需提供检验报告）</w:t>
      </w:r>
    </w:p>
    <w:p w14:paraId="03ED384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14、标准范围定制功能：可自定义体脂百分比、腰臀比、BMI正常范围</w:t>
      </w:r>
    </w:p>
    <w:p w14:paraId="5EB2AC7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15、专业的临床营养门诊系统，专业的营养诊疗流程：营养筛查、营养评估营养诊断、营养治疗和营养门诊报告。</w:t>
      </w:r>
    </w:p>
    <w:p w14:paraId="1ABF924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具备患者基本信息、营养筛查（提供专业的筛查工具，也可导入自定义筛查工具）、营养评估（含膳食调查、能量消耗调查、体成分分析、实验室检查和体格检查）、营养诊断、营养治疗、门诊报告、基础数据管理、系统维护，共八大模块</w:t>
      </w:r>
    </w:p>
    <w:p w14:paraId="2DABDF9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17、基本信息包括：基本信息、诊疗信息和营养主诉等。可新增、修改、查询。也可连接HIS、LIS等系统导入信息，无需手工输入。</w:t>
      </w:r>
    </w:p>
    <w:p w14:paraId="5DAC945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18、一键启动人体成分分析仪，自动取回检测数据，分析报告。数据也可传入HIS中。含人体成分分析诊断及报告；肌肉脂肪分析、肥胖分析、阶段细胞外水分比率分析、内脏脂肪面积等）</w:t>
      </w:r>
      <w:r>
        <w:rPr>
          <w:rFonts w:hint="eastAsia" w:asciiTheme="minorEastAsia" w:hAnsiTheme="minorEastAsia" w:eastAsiaTheme="minorEastAsia" w:cstheme="minorEastAsia"/>
          <w:b w:val="0"/>
          <w:bCs/>
          <w:color w:val="auto"/>
          <w:kern w:val="0"/>
          <w:sz w:val="24"/>
          <w:szCs w:val="24"/>
          <w:lang w:val="en-US" w:eastAsia="zh-CN" w:bidi="ar-SA"/>
        </w:rPr>
        <w:tab/>
      </w:r>
    </w:p>
    <w:p w14:paraId="362ABF1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19、专业能量消耗调查软件（超过30种运动方式，且部分运动根据强度详细分类）。历史消耗调查内容可随时查看。</w:t>
      </w:r>
    </w:p>
    <w:p w14:paraId="585D921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20、膳食调查支持分类法膳调和回顾法膳调。</w:t>
      </w:r>
    </w:p>
    <w:p w14:paraId="471A100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分类法采用图形法直接比对，快速录入，实时对比实际摄入与推荐量差值，满足门诊高效需求。回顾法不少于2000食物成分，也可手工新增食物，且可录入套餐。</w:t>
      </w:r>
    </w:p>
    <w:p w14:paraId="4C7C7B0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21、分析报告含：体成分分析、孕期体重增长曲线、运动分析、膳调、营养治疗方案、体格检查、饮食指导、生化报告、历史档案等</w:t>
      </w:r>
    </w:p>
    <w:p w14:paraId="7DE6410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22、系统管理功能涵盖用户管理、菜单管理、角色管理。基础数据管理包括：食材维护、食物维护、肠内营养和套餐维护。</w:t>
      </w:r>
    </w:p>
    <w:p w14:paraId="28F3E4B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4"/>
        <w:gridCol w:w="6747"/>
        <w:gridCol w:w="1227"/>
        <w:gridCol w:w="1194"/>
      </w:tblGrid>
      <w:tr w14:paraId="4EA4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962" w:type="dxa"/>
            <w:gridSpan w:val="4"/>
            <w:tcBorders>
              <w:left w:val="thinThickSmallGap" w:color="auto" w:sz="12" w:space="0"/>
              <w:right w:val="thinThickSmallGap" w:color="auto" w:sz="12" w:space="0"/>
            </w:tcBorders>
            <w:noWrap w:val="0"/>
            <w:vAlign w:val="center"/>
          </w:tcPr>
          <w:p w14:paraId="09AC3198">
            <w:pPr>
              <w:spacing w:line="360" w:lineRule="auto"/>
              <w:jc w:val="left"/>
              <w:rPr>
                <w:rFonts w:ascii="微软雅黑" w:hAnsi="微软雅黑" w:eastAsia="微软雅黑"/>
                <w:b/>
                <w:szCs w:val="21"/>
              </w:rPr>
            </w:pPr>
            <w:r>
              <w:rPr>
                <w:rFonts w:hint="eastAsia" w:ascii="微软雅黑" w:hAnsi="微软雅黑" w:eastAsia="微软雅黑"/>
                <w:b/>
                <w:szCs w:val="21"/>
              </w:rPr>
              <w:t>主机配置</w:t>
            </w:r>
          </w:p>
        </w:tc>
      </w:tr>
      <w:tr w14:paraId="2957A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94" w:type="dxa"/>
            <w:tcBorders>
              <w:left w:val="thinThickSmallGap" w:color="auto" w:sz="12" w:space="0"/>
              <w:right w:val="single" w:color="auto" w:sz="4" w:space="0"/>
            </w:tcBorders>
            <w:noWrap w:val="0"/>
            <w:vAlign w:val="center"/>
          </w:tcPr>
          <w:p w14:paraId="61CE1727">
            <w:pPr>
              <w:spacing w:line="360" w:lineRule="auto"/>
              <w:jc w:val="center"/>
              <w:rPr>
                <w:rFonts w:ascii="微软雅黑" w:hAnsi="微软雅黑" w:eastAsia="微软雅黑"/>
                <w:b/>
                <w:sz w:val="18"/>
                <w:szCs w:val="18"/>
              </w:rPr>
            </w:pPr>
            <w:r>
              <w:rPr>
                <w:rFonts w:hint="eastAsia" w:ascii="微软雅黑" w:hAnsi="微软雅黑" w:eastAsia="微软雅黑"/>
                <w:b/>
                <w:sz w:val="18"/>
                <w:szCs w:val="18"/>
              </w:rPr>
              <w:t>序号</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1127617A">
            <w:pPr>
              <w:spacing w:line="360" w:lineRule="auto"/>
              <w:jc w:val="center"/>
              <w:rPr>
                <w:rFonts w:ascii="微软雅黑" w:hAnsi="微软雅黑" w:eastAsia="微软雅黑"/>
                <w:b/>
                <w:sz w:val="18"/>
                <w:szCs w:val="18"/>
              </w:rPr>
            </w:pPr>
            <w:r>
              <w:rPr>
                <w:rFonts w:hint="eastAsia" w:ascii="微软雅黑" w:hAnsi="微软雅黑" w:eastAsia="微软雅黑"/>
                <w:b/>
                <w:sz w:val="18"/>
                <w:szCs w:val="18"/>
              </w:rPr>
              <w:t>配置内容</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34D6C91">
            <w:pPr>
              <w:spacing w:line="360" w:lineRule="auto"/>
              <w:jc w:val="center"/>
              <w:rPr>
                <w:rFonts w:ascii="微软雅黑" w:hAnsi="微软雅黑" w:eastAsia="微软雅黑"/>
                <w:b/>
                <w:sz w:val="18"/>
                <w:szCs w:val="18"/>
              </w:rPr>
            </w:pPr>
            <w:r>
              <w:rPr>
                <w:rFonts w:hint="eastAsia" w:ascii="微软雅黑" w:hAnsi="微软雅黑" w:eastAsia="微软雅黑"/>
                <w:b/>
                <w:sz w:val="18"/>
                <w:szCs w:val="18"/>
              </w:rPr>
              <w:t>规格</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0C8DC7F1">
            <w:pPr>
              <w:spacing w:line="360" w:lineRule="auto"/>
              <w:jc w:val="center"/>
              <w:rPr>
                <w:rFonts w:ascii="微软雅黑" w:hAnsi="微软雅黑" w:eastAsia="微软雅黑"/>
                <w:b/>
                <w:sz w:val="18"/>
                <w:szCs w:val="18"/>
              </w:rPr>
            </w:pPr>
            <w:r>
              <w:rPr>
                <w:rFonts w:hint="eastAsia" w:ascii="微软雅黑" w:hAnsi="微软雅黑" w:eastAsia="微软雅黑"/>
                <w:b/>
                <w:sz w:val="18"/>
                <w:szCs w:val="18"/>
              </w:rPr>
              <w:t>数量</w:t>
            </w:r>
          </w:p>
        </w:tc>
      </w:tr>
      <w:tr w14:paraId="6E46B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94" w:type="dxa"/>
            <w:tcBorders>
              <w:left w:val="thinThickSmallGap" w:color="auto" w:sz="12" w:space="0"/>
              <w:right w:val="single" w:color="auto" w:sz="4" w:space="0"/>
            </w:tcBorders>
            <w:noWrap w:val="0"/>
            <w:vAlign w:val="center"/>
          </w:tcPr>
          <w:p w14:paraId="48F8EC0B">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1</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0204CF26">
            <w:pPr>
              <w:spacing w:line="360" w:lineRule="auto"/>
              <w:jc w:val="left"/>
              <w:rPr>
                <w:rFonts w:ascii="微软雅黑" w:hAnsi="微软雅黑" w:eastAsia="微软雅黑"/>
                <w:sz w:val="18"/>
                <w:szCs w:val="18"/>
              </w:rPr>
            </w:pPr>
            <w:r>
              <w:rPr>
                <w:rFonts w:hint="eastAsia" w:ascii="微软雅黑" w:hAnsi="微软雅黑" w:eastAsia="微软雅黑"/>
                <w:sz w:val="18"/>
                <w:szCs w:val="18"/>
              </w:rPr>
              <w:t>主机</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57355F9">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台</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47D85CCF">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1</w:t>
            </w:r>
          </w:p>
        </w:tc>
      </w:tr>
      <w:tr w14:paraId="16B5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94" w:type="dxa"/>
            <w:tcBorders>
              <w:left w:val="thinThickSmallGap" w:color="auto" w:sz="12" w:space="0"/>
              <w:right w:val="single" w:color="auto" w:sz="4" w:space="0"/>
            </w:tcBorders>
            <w:noWrap w:val="0"/>
            <w:vAlign w:val="center"/>
          </w:tcPr>
          <w:p w14:paraId="11F0DF36">
            <w:pPr>
              <w:spacing w:line="360" w:lineRule="auto"/>
              <w:jc w:val="center"/>
              <w:rPr>
                <w:rFonts w:hint="eastAsia" w:ascii="微软雅黑" w:hAnsi="微软雅黑" w:eastAsia="微软雅黑"/>
                <w:kern w:val="2"/>
                <w:sz w:val="18"/>
                <w:szCs w:val="18"/>
                <w:lang w:val="en-US" w:eastAsia="zh-CN" w:bidi="ar-SA"/>
              </w:rPr>
            </w:pPr>
            <w:r>
              <w:rPr>
                <w:rFonts w:hint="eastAsia" w:ascii="微软雅黑" w:hAnsi="微软雅黑" w:eastAsia="微软雅黑"/>
                <w:sz w:val="18"/>
                <w:szCs w:val="18"/>
              </w:rPr>
              <w:t>2</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5D910A6F">
            <w:pPr>
              <w:spacing w:line="360" w:lineRule="auto"/>
              <w:jc w:val="left"/>
              <w:rPr>
                <w:rFonts w:hint="eastAsia" w:ascii="微软雅黑" w:hAnsi="微软雅黑" w:eastAsia="微软雅黑"/>
                <w:sz w:val="18"/>
                <w:szCs w:val="18"/>
              </w:rPr>
            </w:pPr>
            <w:r>
              <w:rPr>
                <w:rFonts w:hint="eastAsia" w:ascii="微软雅黑" w:hAnsi="微软雅黑" w:eastAsia="微软雅黑"/>
                <w:sz w:val="18"/>
                <w:szCs w:val="18"/>
              </w:rPr>
              <w:t>打印机</w:t>
            </w:r>
            <w:r>
              <w:rPr>
                <w:rFonts w:hint="eastAsia" w:ascii="微软雅黑" w:hAnsi="微软雅黑" w:eastAsia="微软雅黑"/>
                <w:sz w:val="18"/>
                <w:szCs w:val="18"/>
                <w:lang w:eastAsia="zh-CN"/>
              </w:rPr>
              <w:t>（</w:t>
            </w:r>
            <w:r>
              <w:rPr>
                <w:rFonts w:hint="eastAsia" w:ascii="微软雅黑" w:hAnsi="微软雅黑" w:eastAsia="微软雅黑" w:cs="Times New Roman"/>
                <w:sz w:val="18"/>
                <w:szCs w:val="18"/>
                <w:lang w:val="en-US" w:eastAsia="zh-CN"/>
              </w:rPr>
              <w:t>必须与内脏脂肪测量装置相匹配</w:t>
            </w:r>
            <w:r>
              <w:rPr>
                <w:rFonts w:hint="eastAsia" w:ascii="微软雅黑" w:hAnsi="微软雅黑" w:eastAsia="微软雅黑"/>
                <w:sz w:val="18"/>
                <w:szCs w:val="18"/>
                <w:lang w:eastAsia="zh-CN"/>
              </w:rPr>
              <w:t>）</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2A9E091">
            <w:pPr>
              <w:spacing w:line="360" w:lineRule="auto"/>
              <w:jc w:val="center"/>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台</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4C4D3CEE">
            <w:pPr>
              <w:spacing w:line="360" w:lineRule="auto"/>
              <w:jc w:val="center"/>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1</w:t>
            </w:r>
          </w:p>
        </w:tc>
      </w:tr>
      <w:tr w14:paraId="07952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94" w:type="dxa"/>
            <w:tcBorders>
              <w:left w:val="thinThickSmallGap" w:color="auto" w:sz="12" w:space="0"/>
              <w:right w:val="single" w:color="auto" w:sz="4" w:space="0"/>
            </w:tcBorders>
            <w:noWrap w:val="0"/>
            <w:vAlign w:val="center"/>
          </w:tcPr>
          <w:p w14:paraId="119D0D89">
            <w:pPr>
              <w:spacing w:line="360" w:lineRule="auto"/>
              <w:jc w:val="center"/>
              <w:rPr>
                <w:rFonts w:ascii="微软雅黑" w:hAnsi="微软雅黑" w:eastAsia="微软雅黑"/>
                <w:kern w:val="2"/>
                <w:sz w:val="18"/>
                <w:szCs w:val="18"/>
                <w:lang w:val="en-US" w:eastAsia="zh-CN" w:bidi="ar-SA"/>
              </w:rPr>
            </w:pPr>
            <w:r>
              <w:rPr>
                <w:rFonts w:hint="eastAsia" w:ascii="微软雅黑" w:hAnsi="微软雅黑" w:eastAsia="微软雅黑"/>
                <w:sz w:val="18"/>
                <w:szCs w:val="18"/>
              </w:rPr>
              <w:t>3</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0DCC476D">
            <w:pPr>
              <w:spacing w:line="360" w:lineRule="auto"/>
              <w:jc w:val="left"/>
              <w:rPr>
                <w:rFonts w:ascii="微软雅黑" w:hAnsi="微软雅黑" w:eastAsia="微软雅黑"/>
                <w:sz w:val="18"/>
                <w:szCs w:val="18"/>
              </w:rPr>
            </w:pPr>
            <w:r>
              <w:rPr>
                <w:rFonts w:hint="eastAsia" w:ascii="微软雅黑" w:hAnsi="微软雅黑" w:eastAsia="微软雅黑" w:cs="STSongti-SC-Regular"/>
                <w:color w:val="1A1A1A"/>
                <w:kern w:val="0"/>
                <w:sz w:val="18"/>
                <w:szCs w:val="21"/>
              </w:rPr>
              <w:t>适配器</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9EB1F77">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个</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37D39B41">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1</w:t>
            </w:r>
          </w:p>
        </w:tc>
      </w:tr>
      <w:tr w14:paraId="57F86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94" w:type="dxa"/>
            <w:tcBorders>
              <w:left w:val="thinThickSmallGap" w:color="auto" w:sz="12" w:space="0"/>
              <w:right w:val="single" w:color="auto" w:sz="4" w:space="0"/>
            </w:tcBorders>
            <w:noWrap w:val="0"/>
            <w:vAlign w:val="center"/>
          </w:tcPr>
          <w:p w14:paraId="1AB72DD3">
            <w:pPr>
              <w:spacing w:line="360" w:lineRule="auto"/>
              <w:jc w:val="center"/>
              <w:rPr>
                <w:rFonts w:ascii="微软雅黑" w:hAnsi="微软雅黑" w:eastAsia="Malgun Gothic"/>
                <w:kern w:val="2"/>
                <w:sz w:val="18"/>
                <w:szCs w:val="18"/>
                <w:lang w:val="en-US" w:eastAsia="ko-KR" w:bidi="ar-SA"/>
              </w:rPr>
            </w:pPr>
            <w:r>
              <w:rPr>
                <w:rFonts w:hint="eastAsia" w:ascii="微软雅黑" w:hAnsi="微软雅黑" w:eastAsia="Malgun Gothic"/>
                <w:sz w:val="18"/>
                <w:szCs w:val="18"/>
                <w:lang w:eastAsia="ko-KR"/>
              </w:rPr>
              <w:t>4</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2D271D74">
            <w:pPr>
              <w:spacing w:line="360" w:lineRule="auto"/>
              <w:jc w:val="left"/>
              <w:rPr>
                <w:rFonts w:ascii="微软雅黑" w:hAnsi="微软雅黑" w:eastAsia="微软雅黑"/>
                <w:sz w:val="18"/>
                <w:szCs w:val="18"/>
              </w:rPr>
            </w:pPr>
            <w:r>
              <w:rPr>
                <w:rFonts w:hint="eastAsia" w:ascii="微软雅黑" w:hAnsi="微软雅黑" w:eastAsia="微软雅黑"/>
                <w:sz w:val="18"/>
                <w:szCs w:val="18"/>
              </w:rPr>
              <w:t>电源线</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F70ACEA">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根</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5F698D01">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1</w:t>
            </w:r>
          </w:p>
        </w:tc>
      </w:tr>
      <w:tr w14:paraId="322C6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94" w:type="dxa"/>
            <w:tcBorders>
              <w:left w:val="thinThickSmallGap" w:color="auto" w:sz="12" w:space="0"/>
              <w:right w:val="single" w:color="auto" w:sz="4" w:space="0"/>
            </w:tcBorders>
            <w:noWrap w:val="0"/>
            <w:vAlign w:val="center"/>
          </w:tcPr>
          <w:p w14:paraId="7BF00594">
            <w:pPr>
              <w:spacing w:line="360" w:lineRule="auto"/>
              <w:jc w:val="center"/>
              <w:rPr>
                <w:rFonts w:ascii="微软雅黑" w:hAnsi="微软雅黑" w:eastAsia="Malgun Gothic"/>
                <w:kern w:val="2"/>
                <w:sz w:val="18"/>
                <w:szCs w:val="18"/>
                <w:lang w:val="en-US" w:eastAsia="ko-KR" w:bidi="ar-SA"/>
              </w:rPr>
            </w:pPr>
            <w:r>
              <w:rPr>
                <w:rFonts w:hint="eastAsia" w:ascii="微软雅黑" w:hAnsi="微软雅黑" w:eastAsia="Malgun Gothic"/>
                <w:sz w:val="18"/>
                <w:szCs w:val="18"/>
                <w:lang w:eastAsia="ko-KR"/>
              </w:rPr>
              <w:t>5</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13C722E8">
            <w:pPr>
              <w:spacing w:line="360" w:lineRule="auto"/>
              <w:jc w:val="left"/>
              <w:rPr>
                <w:rFonts w:ascii="微软雅黑" w:hAnsi="微软雅黑" w:eastAsia="微软雅黑"/>
                <w:sz w:val="18"/>
                <w:szCs w:val="18"/>
              </w:rPr>
            </w:pPr>
            <w:r>
              <w:rPr>
                <w:rFonts w:hint="eastAsia" w:ascii="微软雅黑" w:hAnsi="微软雅黑" w:eastAsia="微软雅黑"/>
                <w:sz w:val="18"/>
                <w:szCs w:val="18"/>
              </w:rPr>
              <w:t>前挡板</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DD9EF3C">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块</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6E5D278D">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1</w:t>
            </w:r>
          </w:p>
        </w:tc>
      </w:tr>
      <w:tr w14:paraId="15E16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94" w:type="dxa"/>
            <w:tcBorders>
              <w:left w:val="thinThickSmallGap" w:color="auto" w:sz="12" w:space="0"/>
              <w:right w:val="single" w:color="auto" w:sz="4" w:space="0"/>
            </w:tcBorders>
            <w:noWrap w:val="0"/>
            <w:vAlign w:val="center"/>
          </w:tcPr>
          <w:p w14:paraId="08C89F0D">
            <w:pPr>
              <w:spacing w:line="360" w:lineRule="auto"/>
              <w:jc w:val="center"/>
              <w:rPr>
                <w:rFonts w:hint="eastAsia" w:ascii="微软雅黑" w:hAnsi="微软雅黑" w:eastAsia="宋体"/>
                <w:sz w:val="18"/>
                <w:szCs w:val="18"/>
                <w:lang w:val="en-US" w:eastAsia="zh-CN"/>
              </w:rPr>
            </w:pPr>
            <w:r>
              <w:rPr>
                <w:rFonts w:hint="eastAsia" w:ascii="微软雅黑" w:hAnsi="微软雅黑" w:eastAsia="宋体"/>
                <w:sz w:val="18"/>
                <w:szCs w:val="18"/>
                <w:lang w:val="en-US" w:eastAsia="zh-CN"/>
              </w:rPr>
              <w:t>6</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31545500">
            <w:pPr>
              <w:spacing w:line="360" w:lineRule="auto"/>
              <w:jc w:val="left"/>
              <w:rPr>
                <w:rFonts w:ascii="微软雅黑" w:hAnsi="微软雅黑" w:eastAsia="微软雅黑"/>
                <w:sz w:val="18"/>
                <w:szCs w:val="18"/>
              </w:rPr>
            </w:pPr>
            <w:r>
              <w:rPr>
                <w:rFonts w:hint="eastAsia" w:ascii="微软雅黑" w:hAnsi="微软雅黑" w:eastAsia="微软雅黑"/>
                <w:sz w:val="18"/>
                <w:szCs w:val="18"/>
              </w:rPr>
              <w:t>内六角扳手</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BB1CB44">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个</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705C7F60">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1</w:t>
            </w:r>
          </w:p>
        </w:tc>
      </w:tr>
      <w:tr w14:paraId="7753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9962" w:type="dxa"/>
            <w:gridSpan w:val="4"/>
            <w:tcBorders>
              <w:left w:val="thinThickSmallGap" w:color="auto" w:sz="12" w:space="0"/>
              <w:right w:val="thinThickSmallGap" w:color="auto" w:sz="12" w:space="0"/>
            </w:tcBorders>
            <w:noWrap w:val="0"/>
            <w:vAlign w:val="top"/>
          </w:tcPr>
          <w:p w14:paraId="6A796373">
            <w:pPr>
              <w:spacing w:line="360" w:lineRule="auto"/>
              <w:jc w:val="left"/>
              <w:rPr>
                <w:rFonts w:ascii="微软雅黑" w:hAnsi="微软雅黑" w:eastAsia="微软雅黑"/>
                <w:b/>
                <w:szCs w:val="21"/>
              </w:rPr>
            </w:pPr>
            <w:r>
              <w:rPr>
                <w:rFonts w:hint="eastAsia" w:ascii="微软雅黑" w:hAnsi="微软雅黑" w:eastAsia="微软雅黑"/>
                <w:b/>
                <w:szCs w:val="21"/>
              </w:rPr>
              <w:t>附件配置</w:t>
            </w:r>
          </w:p>
        </w:tc>
      </w:tr>
      <w:tr w14:paraId="7A22D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794" w:type="dxa"/>
            <w:tcBorders>
              <w:left w:val="thinThickSmallGap" w:color="auto" w:sz="12" w:space="0"/>
              <w:right w:val="single" w:color="auto" w:sz="4" w:space="0"/>
            </w:tcBorders>
            <w:noWrap w:val="0"/>
            <w:vAlign w:val="center"/>
          </w:tcPr>
          <w:p w14:paraId="458BEA9F">
            <w:pPr>
              <w:spacing w:line="360" w:lineRule="auto"/>
              <w:jc w:val="center"/>
              <w:rPr>
                <w:rFonts w:ascii="微软雅黑" w:hAnsi="微软雅黑" w:eastAsia="微软雅黑"/>
                <w:b/>
                <w:sz w:val="18"/>
                <w:szCs w:val="18"/>
              </w:rPr>
            </w:pPr>
            <w:r>
              <w:rPr>
                <w:rFonts w:hint="eastAsia" w:ascii="微软雅黑" w:hAnsi="微软雅黑" w:eastAsia="微软雅黑"/>
                <w:b/>
                <w:sz w:val="18"/>
                <w:szCs w:val="18"/>
              </w:rPr>
              <w:t>序号</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097DC4C7">
            <w:pPr>
              <w:spacing w:line="360" w:lineRule="auto"/>
              <w:jc w:val="center"/>
              <w:rPr>
                <w:rFonts w:ascii="微软雅黑" w:hAnsi="微软雅黑" w:eastAsia="微软雅黑"/>
                <w:b/>
                <w:sz w:val="18"/>
                <w:szCs w:val="18"/>
              </w:rPr>
            </w:pPr>
            <w:r>
              <w:rPr>
                <w:rFonts w:hint="eastAsia" w:ascii="微软雅黑" w:hAnsi="微软雅黑" w:eastAsia="微软雅黑"/>
                <w:b/>
                <w:sz w:val="18"/>
                <w:szCs w:val="18"/>
              </w:rPr>
              <w:t>配置内容</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65A94EB">
            <w:pPr>
              <w:spacing w:line="360" w:lineRule="auto"/>
              <w:jc w:val="center"/>
              <w:rPr>
                <w:rFonts w:ascii="微软雅黑" w:hAnsi="微软雅黑" w:eastAsia="微软雅黑"/>
                <w:b/>
                <w:sz w:val="18"/>
                <w:szCs w:val="18"/>
              </w:rPr>
            </w:pPr>
            <w:r>
              <w:rPr>
                <w:rFonts w:hint="eastAsia" w:ascii="微软雅黑" w:hAnsi="微软雅黑" w:eastAsia="微软雅黑"/>
                <w:b/>
                <w:sz w:val="18"/>
                <w:szCs w:val="18"/>
              </w:rPr>
              <w:t>规格</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7024076E">
            <w:pPr>
              <w:spacing w:line="360" w:lineRule="auto"/>
              <w:jc w:val="center"/>
              <w:rPr>
                <w:rFonts w:ascii="微软雅黑" w:hAnsi="微软雅黑" w:eastAsia="微软雅黑"/>
                <w:b/>
                <w:sz w:val="18"/>
                <w:szCs w:val="18"/>
              </w:rPr>
            </w:pPr>
            <w:r>
              <w:rPr>
                <w:rFonts w:hint="eastAsia" w:ascii="微软雅黑" w:hAnsi="微软雅黑" w:eastAsia="微软雅黑"/>
                <w:b/>
                <w:sz w:val="18"/>
                <w:szCs w:val="18"/>
              </w:rPr>
              <w:t>数量</w:t>
            </w:r>
          </w:p>
        </w:tc>
      </w:tr>
      <w:tr w14:paraId="0BC66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794" w:type="dxa"/>
            <w:tcBorders>
              <w:left w:val="thinThickSmallGap" w:color="auto" w:sz="12" w:space="0"/>
              <w:right w:val="single" w:color="auto" w:sz="4" w:space="0"/>
            </w:tcBorders>
            <w:noWrap w:val="0"/>
            <w:vAlign w:val="center"/>
          </w:tcPr>
          <w:p w14:paraId="34E095B4">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1</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1420CDA7">
            <w:pPr>
              <w:spacing w:line="360" w:lineRule="auto"/>
              <w:jc w:val="left"/>
              <w:rPr>
                <w:rFonts w:ascii="微软雅黑" w:hAnsi="微软雅黑" w:eastAsia="微软雅黑"/>
                <w:sz w:val="18"/>
                <w:szCs w:val="18"/>
              </w:rPr>
            </w:pPr>
            <w:r>
              <w:rPr>
                <w:rFonts w:hint="eastAsia" w:ascii="微软雅黑" w:hAnsi="微软雅黑" w:eastAsia="微软雅黑"/>
                <w:sz w:val="18"/>
                <w:szCs w:val="18"/>
              </w:rPr>
              <w:t>彩色中文结果报告（1000份/箱）</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5587B59">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箱</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784C6510">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1</w:t>
            </w:r>
          </w:p>
        </w:tc>
      </w:tr>
      <w:tr w14:paraId="03BF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94" w:type="dxa"/>
            <w:tcBorders>
              <w:left w:val="thinThickSmallGap" w:color="auto" w:sz="12" w:space="0"/>
              <w:right w:val="single" w:color="auto" w:sz="4" w:space="0"/>
            </w:tcBorders>
            <w:noWrap w:val="0"/>
            <w:vAlign w:val="center"/>
          </w:tcPr>
          <w:p w14:paraId="0D8504B9">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2</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23774477">
            <w:pPr>
              <w:spacing w:line="360" w:lineRule="auto"/>
              <w:jc w:val="left"/>
              <w:rPr>
                <w:rFonts w:ascii="微软雅黑" w:hAnsi="微软雅黑" w:eastAsia="微软雅黑"/>
                <w:sz w:val="18"/>
                <w:szCs w:val="18"/>
              </w:rPr>
            </w:pPr>
            <w:r>
              <w:rPr>
                <w:rFonts w:hint="eastAsia" w:ascii="微软雅黑" w:hAnsi="微软雅黑" w:eastAsia="微软雅黑"/>
                <w:sz w:val="18"/>
                <w:szCs w:val="18"/>
              </w:rPr>
              <w:t>产品使用手册</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DDFC96D">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本</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35239B07">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1</w:t>
            </w:r>
          </w:p>
        </w:tc>
      </w:tr>
      <w:tr w14:paraId="00234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trPr>
        <w:tc>
          <w:tcPr>
            <w:tcW w:w="794" w:type="dxa"/>
            <w:tcBorders>
              <w:left w:val="thinThickSmallGap" w:color="auto" w:sz="12" w:space="0"/>
              <w:right w:val="single" w:color="auto" w:sz="4" w:space="0"/>
            </w:tcBorders>
            <w:noWrap w:val="0"/>
            <w:vAlign w:val="center"/>
          </w:tcPr>
          <w:p w14:paraId="35052BFD">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3</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16289805">
            <w:pPr>
              <w:spacing w:line="360" w:lineRule="auto"/>
              <w:jc w:val="left"/>
              <w:rPr>
                <w:rFonts w:ascii="微软雅黑" w:hAnsi="微软雅黑" w:eastAsia="微软雅黑"/>
                <w:sz w:val="18"/>
                <w:szCs w:val="18"/>
              </w:rPr>
            </w:pPr>
            <w:r>
              <w:rPr>
                <w:rFonts w:hint="eastAsia" w:ascii="微软雅黑" w:hAnsi="微软雅黑" w:eastAsia="微软雅黑"/>
                <w:sz w:val="18"/>
                <w:szCs w:val="18"/>
              </w:rPr>
              <w:t>合格证</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8B30E77">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张</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1622F0DF">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1</w:t>
            </w:r>
          </w:p>
        </w:tc>
      </w:tr>
      <w:tr w14:paraId="0C077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trPr>
        <w:tc>
          <w:tcPr>
            <w:tcW w:w="794" w:type="dxa"/>
            <w:tcBorders>
              <w:left w:val="thinThickSmallGap" w:color="auto" w:sz="12" w:space="0"/>
              <w:right w:val="single" w:color="auto" w:sz="4" w:space="0"/>
            </w:tcBorders>
            <w:noWrap w:val="0"/>
            <w:vAlign w:val="center"/>
          </w:tcPr>
          <w:p w14:paraId="4EDD5A5F">
            <w:pPr>
              <w:spacing w:line="360" w:lineRule="auto"/>
              <w:jc w:val="center"/>
              <w:rPr>
                <w:rFonts w:hint="eastAsia" w:ascii="微软雅黑" w:hAnsi="微软雅黑" w:eastAsia="Malgun Gothic"/>
                <w:sz w:val="18"/>
                <w:szCs w:val="18"/>
                <w:lang w:eastAsia="ko-KR"/>
              </w:rPr>
            </w:pPr>
            <w:r>
              <w:rPr>
                <w:rFonts w:hint="eastAsia" w:ascii="微软雅黑" w:hAnsi="微软雅黑" w:eastAsia="Malgun Gothic"/>
                <w:sz w:val="18"/>
                <w:szCs w:val="18"/>
                <w:lang w:eastAsia="ko-KR"/>
              </w:rPr>
              <w:t>4</w:t>
            </w:r>
          </w:p>
        </w:tc>
        <w:tc>
          <w:tcPr>
            <w:tcW w:w="6747" w:type="dxa"/>
            <w:tcBorders>
              <w:top w:val="single" w:color="auto" w:sz="4" w:space="0"/>
              <w:left w:val="single" w:color="auto" w:sz="4" w:space="0"/>
              <w:bottom w:val="single" w:color="auto" w:sz="4" w:space="0"/>
              <w:right w:val="single" w:color="auto" w:sz="4" w:space="0"/>
            </w:tcBorders>
            <w:noWrap w:val="0"/>
            <w:vAlign w:val="center"/>
          </w:tcPr>
          <w:p w14:paraId="0C580252">
            <w:pPr>
              <w:spacing w:line="360" w:lineRule="auto"/>
              <w:jc w:val="left"/>
              <w:rPr>
                <w:rFonts w:hint="eastAsia" w:ascii="微软雅黑" w:hAnsi="微软雅黑" w:eastAsia="微软雅黑"/>
                <w:sz w:val="18"/>
                <w:szCs w:val="18"/>
              </w:rPr>
            </w:pPr>
            <w:r>
              <w:rPr>
                <w:rFonts w:hint="eastAsia" w:ascii="微软雅黑" w:hAnsi="微软雅黑" w:eastAsia="微软雅黑"/>
                <w:sz w:val="18"/>
                <w:szCs w:val="18"/>
                <w:lang w:val="en-US" w:eastAsia="zh-CN"/>
              </w:rPr>
              <w:t>设备</w:t>
            </w:r>
            <w:r>
              <w:rPr>
                <w:rFonts w:hint="eastAsia" w:ascii="微软雅黑" w:hAnsi="微软雅黑" w:eastAsia="微软雅黑"/>
                <w:sz w:val="18"/>
                <w:szCs w:val="18"/>
              </w:rPr>
              <w:t xml:space="preserve"> Logo标识牌</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8F693F7">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个</w:t>
            </w:r>
          </w:p>
        </w:tc>
        <w:tc>
          <w:tcPr>
            <w:tcW w:w="1194" w:type="dxa"/>
            <w:tcBorders>
              <w:top w:val="single" w:color="auto" w:sz="4" w:space="0"/>
              <w:left w:val="single" w:color="auto" w:sz="4" w:space="0"/>
              <w:bottom w:val="single" w:color="auto" w:sz="4" w:space="0"/>
              <w:right w:val="thinThickSmallGap" w:color="auto" w:sz="12" w:space="0"/>
            </w:tcBorders>
            <w:noWrap w:val="0"/>
            <w:vAlign w:val="center"/>
          </w:tcPr>
          <w:p w14:paraId="720E66A9">
            <w:pPr>
              <w:spacing w:line="360" w:lineRule="auto"/>
              <w:jc w:val="center"/>
              <w:rPr>
                <w:rFonts w:hint="eastAsia" w:ascii="微软雅黑" w:hAnsi="微软雅黑" w:eastAsia="Malgun Gothic"/>
                <w:sz w:val="18"/>
                <w:szCs w:val="18"/>
                <w:lang w:eastAsia="ko-KR"/>
              </w:rPr>
            </w:pPr>
            <w:r>
              <w:rPr>
                <w:rFonts w:hint="eastAsia" w:ascii="微软雅黑" w:hAnsi="微软雅黑" w:eastAsia="微软雅黑"/>
                <w:sz w:val="18"/>
                <w:szCs w:val="18"/>
              </w:rPr>
              <w:t>1</w:t>
            </w:r>
          </w:p>
        </w:tc>
      </w:tr>
      <w:tr w14:paraId="07AFC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94" w:type="dxa"/>
            <w:tcBorders>
              <w:left w:val="thinThickSmallGap" w:color="auto" w:sz="12" w:space="0"/>
              <w:bottom w:val="single" w:color="auto" w:sz="6" w:space="0"/>
              <w:right w:val="single" w:color="auto" w:sz="4" w:space="0"/>
            </w:tcBorders>
            <w:noWrap w:val="0"/>
            <w:vAlign w:val="center"/>
          </w:tcPr>
          <w:p w14:paraId="143FF7BF">
            <w:pPr>
              <w:spacing w:line="360" w:lineRule="auto"/>
              <w:jc w:val="center"/>
              <w:rPr>
                <w:rFonts w:hint="eastAsia" w:ascii="微软雅黑" w:hAnsi="微软雅黑" w:eastAsia="Malgun Gothic"/>
                <w:sz w:val="18"/>
                <w:szCs w:val="18"/>
              </w:rPr>
            </w:pPr>
            <w:r>
              <w:rPr>
                <w:rFonts w:hint="eastAsia" w:ascii="微软雅黑" w:hAnsi="微软雅黑" w:eastAsia="Malgun Gothic"/>
                <w:sz w:val="18"/>
                <w:szCs w:val="18"/>
              </w:rPr>
              <w:t>5</w:t>
            </w:r>
          </w:p>
        </w:tc>
        <w:tc>
          <w:tcPr>
            <w:tcW w:w="6747" w:type="dxa"/>
            <w:tcBorders>
              <w:top w:val="single" w:color="auto" w:sz="4" w:space="0"/>
              <w:left w:val="single" w:color="auto" w:sz="4" w:space="0"/>
              <w:bottom w:val="single" w:color="auto" w:sz="6" w:space="0"/>
              <w:right w:val="single" w:color="auto" w:sz="4" w:space="0"/>
            </w:tcBorders>
            <w:noWrap w:val="0"/>
            <w:vAlign w:val="center"/>
          </w:tcPr>
          <w:p w14:paraId="535E74A4">
            <w:pPr>
              <w:spacing w:line="360" w:lineRule="auto"/>
              <w:jc w:val="left"/>
              <w:rPr>
                <w:rFonts w:hint="eastAsia" w:ascii="微软雅黑" w:hAnsi="微软雅黑" w:eastAsia="微软雅黑"/>
                <w:sz w:val="18"/>
                <w:szCs w:val="18"/>
              </w:rPr>
            </w:pPr>
            <w:r>
              <w:rPr>
                <w:rFonts w:hint="eastAsia" w:ascii="微软雅黑" w:hAnsi="微软雅黑" w:eastAsia="微软雅黑"/>
                <w:sz w:val="18"/>
                <w:szCs w:val="18"/>
              </w:rPr>
              <w:t>中文管理软件</w:t>
            </w:r>
          </w:p>
        </w:tc>
        <w:tc>
          <w:tcPr>
            <w:tcW w:w="1227" w:type="dxa"/>
            <w:tcBorders>
              <w:top w:val="single" w:color="auto" w:sz="4" w:space="0"/>
              <w:left w:val="single" w:color="auto" w:sz="4" w:space="0"/>
              <w:bottom w:val="single" w:color="auto" w:sz="6" w:space="0"/>
              <w:right w:val="single" w:color="auto" w:sz="4" w:space="0"/>
            </w:tcBorders>
            <w:noWrap w:val="0"/>
            <w:vAlign w:val="center"/>
          </w:tcPr>
          <w:p w14:paraId="590227EA">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套</w:t>
            </w:r>
          </w:p>
        </w:tc>
        <w:tc>
          <w:tcPr>
            <w:tcW w:w="1194" w:type="dxa"/>
            <w:tcBorders>
              <w:top w:val="single" w:color="auto" w:sz="4" w:space="0"/>
              <w:left w:val="single" w:color="auto" w:sz="4" w:space="0"/>
              <w:bottom w:val="single" w:color="auto" w:sz="6" w:space="0"/>
              <w:right w:val="thinThickSmallGap" w:color="auto" w:sz="12" w:space="0"/>
            </w:tcBorders>
            <w:noWrap w:val="0"/>
            <w:vAlign w:val="center"/>
          </w:tcPr>
          <w:p w14:paraId="7A1A71C6">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1</w:t>
            </w:r>
          </w:p>
        </w:tc>
      </w:tr>
    </w:tbl>
    <w:p w14:paraId="793CBE17">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7C5865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5083B5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38AE56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内脏脂肪测量装置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内脏脂肪测量装置</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155"/>
        <w:gridCol w:w="1165"/>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2177" w:type="dxa"/>
            <w:vAlign w:val="top"/>
          </w:tcPr>
          <w:p w14:paraId="3EDEC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155" w:type="dxa"/>
            <w:vAlign w:val="top"/>
          </w:tcPr>
          <w:p w14:paraId="68D30D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165" w:type="dxa"/>
            <w:vAlign w:val="top"/>
          </w:tcPr>
          <w:p w14:paraId="35C70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7DD1C2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6C4E5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18090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77" w:type="dxa"/>
            <w:vAlign w:val="top"/>
          </w:tcPr>
          <w:p w14:paraId="1469BBF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内脏脂肪测量装置</w:t>
            </w:r>
          </w:p>
        </w:tc>
        <w:tc>
          <w:tcPr>
            <w:tcW w:w="1155" w:type="dxa"/>
            <w:vAlign w:val="center"/>
          </w:tcPr>
          <w:p w14:paraId="15E622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165" w:type="dxa"/>
            <w:vAlign w:val="top"/>
          </w:tcPr>
          <w:p w14:paraId="2F0911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69A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07DC10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42134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117F4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70FE67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3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w:t>
      </w:r>
      <w:r>
        <w:rPr>
          <w:rFonts w:hint="eastAsia" w:ascii="宋体" w:hAnsi="宋体" w:cs="宋体"/>
          <w:color w:val="0000FF"/>
          <w:sz w:val="24"/>
          <w:szCs w:val="24"/>
          <w:highlight w:val="none"/>
          <w:lang w:val="en-US" w:eastAsia="zh-CN"/>
        </w:rPr>
        <w:t>软件知识产权、</w:t>
      </w: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w:t>
      </w:r>
      <w:bookmarkStart w:id="4" w:name="_GoBack"/>
      <w:bookmarkEnd w:id="4"/>
      <w:r>
        <w:rPr>
          <w:rFonts w:hint="default" w:ascii="宋体" w:hAnsi="宋体" w:eastAsia="宋体" w:cs="宋体"/>
          <w:color w:val="000000" w:themeColor="text1"/>
          <w:sz w:val="24"/>
          <w:szCs w:val="24"/>
          <w:highlight w:val="none"/>
          <w:lang w:val="en-US" w:eastAsia="zh-CN"/>
          <w14:textFill>
            <w14:solidFill>
              <w14:schemeClr w14:val="tx1"/>
            </w14:solidFill>
          </w14:textFill>
        </w:rPr>
        <w:t>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93381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1BB56A7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0AE017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518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EA40E8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30E7CC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0AEAEC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lang w:val="en-US" w:eastAsia="zh-CN"/>
          <w14:textFill>
            <w14:solidFill>
              <w14:schemeClr w14:val="tx1"/>
            </w14:solidFill>
          </w14:textFill>
        </w:rPr>
        <w:t>2025</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FC56FF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STSongti-SC-Regular">
    <w:altName w:val="宋体"/>
    <w:panose1 w:val="02010600040101010101"/>
    <w:charset w:val="86"/>
    <w:family w:val="auto"/>
    <w:pitch w:val="default"/>
    <w:sig w:usb0="00000000" w:usb1="00000000" w:usb2="00000010" w:usb3="00000000" w:csb0="0004009F"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5071B5"/>
    <w:rsid w:val="1DD7486D"/>
    <w:rsid w:val="1E79119D"/>
    <w:rsid w:val="1F334F58"/>
    <w:rsid w:val="1F796B24"/>
    <w:rsid w:val="1FC602A8"/>
    <w:rsid w:val="1FE73549"/>
    <w:rsid w:val="2038045E"/>
    <w:rsid w:val="20AF0900"/>
    <w:rsid w:val="20B41DA7"/>
    <w:rsid w:val="21C61C7A"/>
    <w:rsid w:val="2383771E"/>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93413"/>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AC28BD"/>
    <w:rsid w:val="52183ACC"/>
    <w:rsid w:val="53B55872"/>
    <w:rsid w:val="544055F2"/>
    <w:rsid w:val="54AD4386"/>
    <w:rsid w:val="55D8243C"/>
    <w:rsid w:val="581A7C72"/>
    <w:rsid w:val="583A4BD7"/>
    <w:rsid w:val="59C74B1F"/>
    <w:rsid w:val="5A886F59"/>
    <w:rsid w:val="604D5946"/>
    <w:rsid w:val="611B6B1B"/>
    <w:rsid w:val="62C222C2"/>
    <w:rsid w:val="632D7C40"/>
    <w:rsid w:val="64133D6A"/>
    <w:rsid w:val="678E4F5D"/>
    <w:rsid w:val="67F3562A"/>
    <w:rsid w:val="680E122C"/>
    <w:rsid w:val="6A4E1D63"/>
    <w:rsid w:val="6C486FE4"/>
    <w:rsid w:val="6CA409DF"/>
    <w:rsid w:val="6DE375E4"/>
    <w:rsid w:val="6E8E5287"/>
    <w:rsid w:val="6EE9551D"/>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9636</Words>
  <Characters>10112</Characters>
  <Lines>0</Lines>
  <Paragraphs>0</Paragraphs>
  <TotalTime>6</TotalTime>
  <ScaleCrop>false</ScaleCrop>
  <LinksUpToDate>false</LinksUpToDate>
  <CharactersWithSpaces>11088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2025-09-26T01:31:50Z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