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（儿童床医院公开挂网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儿童床</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儿童床</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儿童床</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w:t>
            </w:r>
          </w:p>
        </w:tc>
        <w:tc>
          <w:tcPr>
            <w:tcW w:w="2310" w:type="dxa"/>
            <w:vMerge w:val="restart"/>
            <w:tcBorders>
              <w:top w:val="single" w:color="000000" w:sz="6" w:space="0"/>
              <w:left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7.2</w:t>
            </w:r>
          </w:p>
        </w:tc>
        <w:tc>
          <w:tcPr>
            <w:tcW w:w="2006"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r w14:paraId="6BF171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BE2D4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32DED5D">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床头柜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DE02A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24</w:t>
            </w:r>
          </w:p>
        </w:tc>
        <w:tc>
          <w:tcPr>
            <w:tcW w:w="2310" w:type="dxa"/>
            <w:vMerge w:val="continue"/>
            <w:tcBorders>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9605B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006"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AABB5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3820389E">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458E5CC8">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4、本项目必须提供分项报价。</w:t>
      </w:r>
      <w:bookmarkStart w:id="4" w:name="_GoBack"/>
      <w:bookmarkEnd w:id="4"/>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5B224E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（一）儿童床</w:t>
      </w:r>
    </w:p>
    <w:p w14:paraId="0A7A726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1、儿童平床 1910mm×930mm×1260mm(±5 mm)</w:t>
      </w:r>
    </w:p>
    <w:p w14:paraId="10F43D7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2、床面尺寸：1775mm×710mm(±5mm)</w:t>
      </w:r>
    </w:p>
    <w:p w14:paraId="3CD2CA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3、护栏三档可调</w:t>
      </w:r>
    </w:p>
    <w:p w14:paraId="3341526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3.1、护栏尺寸：1780×570mm(±5 mm)</w:t>
      </w:r>
      <w:r>
        <w:rPr>
          <w:rFonts w:hint="eastAsia" w:asciiTheme="minorEastAsia" w:hAnsiTheme="minorEastAsia" w:eastAsiaTheme="minorEastAsia" w:cstheme="minorEastAsia"/>
          <w:b w:val="0"/>
          <w:bCs/>
          <w:color w:val="auto"/>
          <w:kern w:val="0"/>
          <w:sz w:val="24"/>
          <w:szCs w:val="24"/>
          <w:lang w:val="en-US" w:eastAsia="zh-CN" w:bidi="ar-SA"/>
        </w:rPr>
        <w:tab/>
      </w:r>
    </w:p>
    <w:p w14:paraId="0AAAB6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3.2、第一档(护栏离床面高)</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80mm(±5mm)</w:t>
      </w:r>
    </w:p>
    <w:p w14:paraId="0BC8795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3.3、第二档(护栏离床面高)</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310mm(±5 mm)</w:t>
      </w:r>
    </w:p>
    <w:p w14:paraId="62A94C2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3.4、第三档(护栏离床面高)</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500mm(±5 mm)</w:t>
      </w:r>
    </w:p>
    <w:p w14:paraId="51405FA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4、产品组成：由床体，床面板，床头尾板，护栏等组成。</w:t>
      </w:r>
    </w:p>
    <w:p w14:paraId="4E12015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5、整床钢结构。</w:t>
      </w:r>
    </w:p>
    <w:p w14:paraId="6584FF9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5.1、床架采用钣金折弯焊接成型，使产品喷塑死角下降，产品更美观。</w:t>
      </w:r>
    </w:p>
    <w:p w14:paraId="733B515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5.2、喷塑床面板凹型透气孔设计，透气性强，能有效防止褥疮。</w:t>
      </w:r>
    </w:p>
    <w:p w14:paraId="0D9B37E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5.3、床面板采用钣金连接件连接，组装更方便。床头尾板采用PP吹塑一体成型，既温馨美观又可有效保护床体和病人与墙壁发生碰撞。</w:t>
      </w:r>
    </w:p>
    <w:p w14:paraId="037603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5.4、采用栅栏式可升降护栏，防护管间距小于8cm，并有≥3档位设置可调节高度，方便又安全。</w:t>
      </w:r>
    </w:p>
    <w:p w14:paraId="16221D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5.5、4个脚轮都带独立刹车。</w:t>
      </w:r>
    </w:p>
    <w:p w14:paraId="0E8EF3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6、另配盐水架10个。</w:t>
      </w:r>
    </w:p>
    <w:p w14:paraId="4E653D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14:paraId="781E5D6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（二）床头柜</w:t>
      </w:r>
    </w:p>
    <w:p w14:paraId="100FAA3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 尺寸：475*465*750（mm）(±5mm)（含不锈钢隐蔽式毛巾架）；</w:t>
      </w:r>
    </w:p>
    <w:p w14:paraId="1C3CE89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 材质：采用ABS整体注塑成型，防水防潮，可冲洗，易清洁，耐磨损，特别适用于医院经常消毒清洁的工作环境.</w:t>
      </w:r>
    </w:p>
    <w:p w14:paraId="28199FF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配置:带一抽屉、一柜、柜内带一层板、毛巾架。</w:t>
      </w:r>
    </w:p>
    <w:p w14:paraId="24274E9E">
      <w:pPr>
        <w:spacing w:line="360" w:lineRule="auto"/>
        <w:ind w:firstLine="480" w:firstLineChars="200"/>
        <w:rPr>
          <w:rFonts w:hint="eastAsia"/>
          <w:lang w:val="en-US" w:eastAsia="zh-CN"/>
        </w:rPr>
      </w:pPr>
      <w:r>
        <w:rPr>
          <w:rFonts w:hint="eastAsia" w:asciiTheme="minorEastAsia" w:hAnsiTheme="minorEastAsia" w:eastAsiaTheme="minorEastAsia" w:cstheme="minorEastAsia"/>
          <w:b w:val="0"/>
          <w:bCs/>
          <w:color w:val="auto"/>
          <w:kern w:val="0"/>
          <w:sz w:val="24"/>
          <w:szCs w:val="24"/>
          <w:lang w:val="en-US" w:eastAsia="zh-CN" w:bidi="ar-SA"/>
        </w:rPr>
        <w:t>4颜色：粉色。</w:t>
      </w:r>
    </w:p>
    <w:p w14:paraId="2706829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FB40E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E13E4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34D050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3DB2E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4、付款方式：设备验收合格后，供应商将发票交到娄底市中心医院后按程序支付货款95%（按医院财务制度一般情况下4个月内支付、特殊情况下最多不超过6个月），甲方在设备验收合格满5年后支付5%余款给乙方。</w:t>
      </w:r>
    </w:p>
    <w:p w14:paraId="3CC9B2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5 年，终身维修，胆道镜维修期间，必须提供备用镜。验收时出具原厂售后质保承诺书，质保期内每年巡检一次，并提交巡检记录。质保期内出现故障，1小时响应，响应后24小时上门服务。</w:t>
      </w:r>
    </w:p>
    <w:p w14:paraId="2B5A69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2A1B0B1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18B9F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11B02E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FCA4C2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141961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798232D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FFC2A1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503093B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D23162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5594B37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B17E71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407B10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21BB0D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5318552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247AD39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233711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3D66530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儿童床</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儿童床</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CE2752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7739A1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5956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vAlign w:val="top"/>
          </w:tcPr>
          <w:p w14:paraId="29A96B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25A6620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159373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274BBA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5AD4932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7039AF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3DF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17" w:type="dxa"/>
            <w:vAlign w:val="top"/>
          </w:tcPr>
          <w:p w14:paraId="4BCDBC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儿童床</w:t>
            </w:r>
          </w:p>
        </w:tc>
        <w:tc>
          <w:tcPr>
            <w:tcW w:w="1220" w:type="dxa"/>
            <w:vAlign w:val="center"/>
          </w:tcPr>
          <w:p w14:paraId="352E6F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63DC1C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4B163A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5A74601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p>
        </w:tc>
        <w:tc>
          <w:tcPr>
            <w:tcW w:w="1654" w:type="dxa"/>
            <w:vAlign w:val="top"/>
          </w:tcPr>
          <w:p w14:paraId="6A1E2D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22C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17" w:type="dxa"/>
            <w:vAlign w:val="top"/>
          </w:tcPr>
          <w:p w14:paraId="4544EB7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床头柜</w:t>
            </w:r>
          </w:p>
        </w:tc>
        <w:tc>
          <w:tcPr>
            <w:tcW w:w="1220" w:type="dxa"/>
            <w:vAlign w:val="center"/>
          </w:tcPr>
          <w:p w14:paraId="282395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vAlign w:val="top"/>
          </w:tcPr>
          <w:p w14:paraId="5E588E4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7C711AD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top"/>
          </w:tcPr>
          <w:p w14:paraId="18C0AD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24</w:t>
            </w:r>
          </w:p>
        </w:tc>
        <w:tc>
          <w:tcPr>
            <w:tcW w:w="1654" w:type="dxa"/>
            <w:vAlign w:val="top"/>
          </w:tcPr>
          <w:p w14:paraId="0445112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701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5B7C745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79C52B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0C900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3DA258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9ECA2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C6DFE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3CFFA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3BCBA2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300EADB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BB6F68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02F9E4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4421C2F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5DB2B76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F646B7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2761E0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2D2AB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9FDE5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01F7E1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4B8C757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665135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1C289D23">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427886B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7991D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13238F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070E41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CCAB2C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539D76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7DAE68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w:t>
      </w:r>
      <w:r>
        <w:rPr>
          <w:rFonts w:hint="eastAsia" w:ascii="宋体" w:hAnsi="宋体" w:eastAsia="宋体" w:cs="宋体"/>
          <w:color w:val="000000" w:themeColor="text1"/>
          <w:sz w:val="24"/>
          <w:szCs w:val="24"/>
          <w:highlight w:val="yellow"/>
          <w:lang w:val="en-US" w:eastAsia="zh-CN"/>
          <w14:textFill>
            <w14:solidFill>
              <w14:schemeClr w14:val="tx1"/>
            </w14:solidFill>
          </w14:textFill>
        </w:rPr>
        <w:t>向乙方支付</w:t>
      </w:r>
      <w:r>
        <w:rPr>
          <w:rFonts w:hint="eastAsia" w:ascii="宋体" w:hAnsi="宋体" w:eastAsia="宋体" w:cs="宋体"/>
          <w:color w:val="000000" w:themeColor="text1"/>
          <w:sz w:val="24"/>
          <w:szCs w:val="24"/>
          <w:highlight w:val="yellow"/>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yellow"/>
          <w:lang w:val="en-US" w:eastAsia="zh-CN"/>
          <w14:textFill>
            <w14:solidFill>
              <w14:schemeClr w14:val="tx1"/>
            </w14:solidFill>
          </w14:textFill>
        </w:rPr>
        <w:t>的95%；余款5%，</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甲方在质保期届满且不存在需被扣除情形之日起10个工作日内，免息支付给乙方。</w:t>
      </w:r>
    </w:p>
    <w:p w14:paraId="44DCCEE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2C313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530C489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DCBAB5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6BA620B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FE9263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0A12D0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6F416C6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6A9738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224C00F">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2D8C36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18304A8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274FA6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122559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7BD0604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73D55E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B24CD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CD160D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C92019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3E047C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2486F3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0812FD2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348E25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42EDBBCA">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565C14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23080FB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E62FB5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7AF58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33EFB5B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723721D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0D948B7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7663D7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02F7B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78BA8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3F7AB8D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5E829FE8">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314970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66863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02E5BB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CA58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26C9D9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33B2DFF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396622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7702DAE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7E32EB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88A1E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4E7504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0ACA64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56699B2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600052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808AF7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E31EAA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FAEBE8C">
      <w:pPr>
        <w:spacing w:line="480" w:lineRule="exact"/>
        <w:rPr>
          <w:rFonts w:hint="eastAsia" w:ascii="宋体" w:hAnsi="宋体" w:eastAsia="宋体" w:cs="宋体"/>
          <w:color w:val="000000" w:themeColor="text1"/>
          <w:sz w:val="24"/>
          <w14:textFill>
            <w14:solidFill>
              <w14:schemeClr w14:val="tx1"/>
            </w14:solidFill>
          </w14:textFill>
        </w:rPr>
      </w:pP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6D3F66"/>
    <w:rsid w:val="06934BAA"/>
    <w:rsid w:val="06E91EC4"/>
    <w:rsid w:val="086F75C9"/>
    <w:rsid w:val="09127F84"/>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651103A"/>
    <w:rsid w:val="17F91BB8"/>
    <w:rsid w:val="1AF56B46"/>
    <w:rsid w:val="1B3F60E7"/>
    <w:rsid w:val="1B804BAE"/>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826F02"/>
    <w:rsid w:val="2C0A2E19"/>
    <w:rsid w:val="2C7642D0"/>
    <w:rsid w:val="2CFD49BD"/>
    <w:rsid w:val="2DD77C64"/>
    <w:rsid w:val="2DDA1E78"/>
    <w:rsid w:val="2DE00B8C"/>
    <w:rsid w:val="2EAC037F"/>
    <w:rsid w:val="2EB67A5C"/>
    <w:rsid w:val="302741D2"/>
    <w:rsid w:val="308B184D"/>
    <w:rsid w:val="309C1E01"/>
    <w:rsid w:val="30BB11DD"/>
    <w:rsid w:val="31F17CD1"/>
    <w:rsid w:val="320927CA"/>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93349A"/>
    <w:rsid w:val="3EBE1ADE"/>
    <w:rsid w:val="403B4B34"/>
    <w:rsid w:val="4140452A"/>
    <w:rsid w:val="414D7889"/>
    <w:rsid w:val="41BB0BAE"/>
    <w:rsid w:val="425629F5"/>
    <w:rsid w:val="429A4992"/>
    <w:rsid w:val="435B161D"/>
    <w:rsid w:val="43B25DAC"/>
    <w:rsid w:val="44771DFD"/>
    <w:rsid w:val="45D569C3"/>
    <w:rsid w:val="49CC6F87"/>
    <w:rsid w:val="4A354E62"/>
    <w:rsid w:val="4AEE1A11"/>
    <w:rsid w:val="4B7F39F4"/>
    <w:rsid w:val="4BAE646F"/>
    <w:rsid w:val="4CAC1559"/>
    <w:rsid w:val="4D754257"/>
    <w:rsid w:val="4DCD6AB3"/>
    <w:rsid w:val="501C1F9D"/>
    <w:rsid w:val="50216DCD"/>
    <w:rsid w:val="50540C20"/>
    <w:rsid w:val="506258C6"/>
    <w:rsid w:val="51AC28BD"/>
    <w:rsid w:val="52183ACC"/>
    <w:rsid w:val="53B55872"/>
    <w:rsid w:val="54AD4386"/>
    <w:rsid w:val="581A7C72"/>
    <w:rsid w:val="583A4BD7"/>
    <w:rsid w:val="59C74B1F"/>
    <w:rsid w:val="611B6B1B"/>
    <w:rsid w:val="62C222C2"/>
    <w:rsid w:val="632D7C40"/>
    <w:rsid w:val="64133D6A"/>
    <w:rsid w:val="64B412C5"/>
    <w:rsid w:val="678E4F5D"/>
    <w:rsid w:val="680E122C"/>
    <w:rsid w:val="6A4E1D63"/>
    <w:rsid w:val="6DE375E4"/>
    <w:rsid w:val="6E8E5287"/>
    <w:rsid w:val="6F615472"/>
    <w:rsid w:val="6FBE332C"/>
    <w:rsid w:val="71554367"/>
    <w:rsid w:val="71584067"/>
    <w:rsid w:val="71F26E91"/>
    <w:rsid w:val="72AC0D52"/>
    <w:rsid w:val="735201FF"/>
    <w:rsid w:val="737B50A4"/>
    <w:rsid w:val="73F40E72"/>
    <w:rsid w:val="74566F5C"/>
    <w:rsid w:val="750117A8"/>
    <w:rsid w:val="755B2270"/>
    <w:rsid w:val="75C73AFF"/>
    <w:rsid w:val="76920D75"/>
    <w:rsid w:val="77086DAB"/>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paragraph" w:customStyle="1" w:styleId="17">
    <w:name w:val="Table Text"/>
    <w:basedOn w:val="1"/>
    <w:autoRedefine/>
    <w:semiHidden/>
    <w:qFormat/>
    <w:uiPriority w:val="0"/>
    <w:rPr>
      <w:rFonts w:ascii="宋体" w:hAnsi="宋体" w:eastAsia="宋体" w:cs="宋体"/>
      <w:sz w:val="33"/>
      <w:szCs w:val="33"/>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1103</Words>
  <Characters>1167</Characters>
  <Lines>0</Lines>
  <Paragraphs>0</Paragraphs>
  <TotalTime>9</TotalTime>
  <ScaleCrop>false</ScaleCrop>
  <LinksUpToDate>false</LinksUpToDate>
  <CharactersWithSpaces>1169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2025-05-30T01:10:58Z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