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85DA">
      <w:pPr>
        <w:pStyle w:val="15"/>
        <w:snapToGrid w:val="0"/>
        <w:jc w:val="center"/>
        <w:rPr>
          <w:rFonts w:ascii="Arial" w:hAnsi="Arial" w:eastAsia="方正小标宋简体" w:cs="Arial"/>
          <w:color w:val="auto"/>
          <w:sz w:val="72"/>
          <w:szCs w:val="72"/>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7A0B0393">
      <w:pPr>
        <w:pStyle w:val="15"/>
        <w:snapToGrid w:val="0"/>
        <w:jc w:val="center"/>
        <w:rPr>
          <w:rFonts w:ascii="Arial" w:hAnsi="Arial" w:eastAsia="方正小标宋简体" w:cs="Arial"/>
          <w:sz w:val="36"/>
          <w:szCs w:val="36"/>
        </w:rPr>
      </w:pPr>
    </w:p>
    <w:p w14:paraId="285B29A7">
      <w:pPr>
        <w:pStyle w:val="16"/>
        <w:rPr>
          <w:rFonts w:ascii="Arial" w:hAnsi="Arial" w:eastAsia="方正小标宋简体" w:cs="Arial"/>
          <w:sz w:val="36"/>
          <w:szCs w:val="36"/>
        </w:rPr>
      </w:pPr>
    </w:p>
    <w:p w14:paraId="4BCC30B8">
      <w:pPr>
        <w:pStyle w:val="11"/>
        <w:rPr>
          <w:rFonts w:ascii="Arial" w:hAnsi="Arial" w:eastAsia="方正小标宋简体" w:cs="Arial"/>
          <w:sz w:val="36"/>
          <w:szCs w:val="36"/>
        </w:rPr>
      </w:pPr>
    </w:p>
    <w:p w14:paraId="02425ADE">
      <w:pPr>
        <w:pStyle w:val="11"/>
        <w:rPr>
          <w:rFonts w:ascii="Arial" w:hAnsi="Arial" w:eastAsia="方正小标宋简体" w:cs="Arial"/>
          <w:sz w:val="36"/>
          <w:szCs w:val="36"/>
        </w:rPr>
      </w:pPr>
    </w:p>
    <w:p w14:paraId="70EEFCB1">
      <w:pPr>
        <w:pStyle w:val="11"/>
        <w:rPr>
          <w:rFonts w:ascii="Arial" w:hAnsi="Arial" w:eastAsia="方正小标宋简体" w:cs="Arial"/>
          <w:sz w:val="36"/>
          <w:szCs w:val="36"/>
        </w:rPr>
      </w:pPr>
    </w:p>
    <w:p w14:paraId="138D3AFA">
      <w:pPr>
        <w:pStyle w:val="11"/>
        <w:rPr>
          <w:rFonts w:ascii="Arial" w:hAnsi="Arial" w:eastAsia="方正小标宋简体" w:cs="Arial"/>
          <w:sz w:val="36"/>
          <w:szCs w:val="36"/>
        </w:rPr>
      </w:pPr>
    </w:p>
    <w:p w14:paraId="1816A219">
      <w:pPr>
        <w:pStyle w:val="11"/>
        <w:rPr>
          <w:rFonts w:ascii="Arial" w:hAnsi="Arial" w:eastAsia="方正小标宋简体" w:cs="Arial"/>
          <w:sz w:val="36"/>
          <w:szCs w:val="36"/>
        </w:rPr>
      </w:pPr>
    </w:p>
    <w:p w14:paraId="404D9E5B">
      <w:pPr>
        <w:pStyle w:val="11"/>
        <w:rPr>
          <w:rFonts w:ascii="Arial" w:hAnsi="Arial" w:eastAsia="方正小标宋简体" w:cs="Arial"/>
          <w:sz w:val="36"/>
          <w:szCs w:val="36"/>
        </w:rPr>
      </w:pPr>
    </w:p>
    <w:p w14:paraId="4A7BBC85">
      <w:pPr>
        <w:pStyle w:val="15"/>
        <w:snapToGrid w:val="0"/>
        <w:jc w:val="center"/>
        <w:rPr>
          <w:rFonts w:ascii="Arial" w:hAnsi="Arial" w:cs="Arial"/>
          <w:sz w:val="32"/>
          <w:szCs w:val="32"/>
        </w:rPr>
      </w:pPr>
    </w:p>
    <w:p w14:paraId="5D6891B0">
      <w:pPr>
        <w:pStyle w:val="15"/>
        <w:snapToGrid w:val="0"/>
        <w:jc w:val="center"/>
        <w:rPr>
          <w:rFonts w:ascii="Arial" w:hAnsi="Arial" w:cs="Arial"/>
          <w:sz w:val="32"/>
          <w:szCs w:val="32"/>
        </w:rPr>
      </w:pPr>
    </w:p>
    <w:p w14:paraId="71F500A4">
      <w:pPr>
        <w:pStyle w:val="15"/>
        <w:snapToGrid w:val="0"/>
        <w:jc w:val="center"/>
        <w:rPr>
          <w:rFonts w:ascii="Arial" w:hAnsi="Arial" w:cs="Arial"/>
          <w:sz w:val="32"/>
          <w:szCs w:val="32"/>
        </w:rPr>
      </w:pPr>
    </w:p>
    <w:p w14:paraId="71AE6BAC">
      <w:pPr>
        <w:spacing w:line="360" w:lineRule="auto"/>
        <w:rPr>
          <w:rFonts w:hint="eastAsia"/>
          <w:bCs/>
          <w:sz w:val="32"/>
          <w:szCs w:val="32"/>
        </w:rPr>
      </w:pPr>
    </w:p>
    <w:p w14:paraId="4DC58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14A2038A">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（耳鼻喉科手术器械</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14:paraId="5335AE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165CBFBA">
      <w:pPr>
        <w:spacing w:line="320" w:lineRule="exact"/>
        <w:jc w:val="left"/>
        <w:rPr>
          <w:sz w:val="24"/>
        </w:rPr>
      </w:pPr>
    </w:p>
    <w:p w14:paraId="5C0D5D92">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14:paraId="39517B17">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4CDE80D5">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耳鼻喉科手术器械</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5EC85FF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3906492F">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耳鼻喉科手术器械</w:t>
      </w:r>
      <w:r>
        <w:rPr>
          <w:rFonts w:hint="eastAsia" w:asciiTheme="minorEastAsia" w:hAnsiTheme="minorEastAsia" w:eastAsiaTheme="minorEastAsia" w:cstheme="minorEastAsia"/>
          <w:b w:val="0"/>
          <w:bCs/>
          <w:color w:val="auto"/>
          <w:sz w:val="24"/>
          <w:szCs w:val="24"/>
          <w:lang w:val="en-US" w:eastAsia="zh-CN"/>
        </w:rPr>
        <w:t>采购项目</w:t>
      </w:r>
    </w:p>
    <w:p w14:paraId="6ECACE7D">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549F44A8">
      <w:pPr>
        <w:pStyle w:val="1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医院公开挂网，按招标文件评分规则进行评审，以评审结果排序，综合评分得分相同的，按投标报价由低到高顺序排列，得分且投标报价相同的，按技术指标优劣顺序排列。</w:t>
      </w:r>
    </w:p>
    <w:bookmarkEnd w:id="0"/>
    <w:p w14:paraId="32757B3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7D560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789D34E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14:paraId="21C864B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8CFB5B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13CD957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B640F9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1273820A">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6D2908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438F044E">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3D06705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85C1E2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E7B3B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1D47E51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4F3720FD">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25BDABC2">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6B9F99D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1.7、技术参数负偏离大于5条的。</w:t>
      </w:r>
    </w:p>
    <w:p w14:paraId="006E0E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616206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89B0C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50974657">
      <w:pPr>
        <w:pStyle w:val="16"/>
        <w:rPr>
          <w:rFonts w:hint="eastAsia"/>
          <w:lang w:val="en-US" w:eastAsia="zh-CN"/>
        </w:rPr>
      </w:pPr>
    </w:p>
    <w:p w14:paraId="24F3677D">
      <w:pPr>
        <w:pStyle w:val="16"/>
        <w:jc w:val="both"/>
        <w:rPr>
          <w:rFonts w:hint="default"/>
          <w:lang w:val="en-US" w:eastAsia="zh-CN"/>
        </w:rPr>
      </w:pPr>
    </w:p>
    <w:p w14:paraId="3AB80244">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B4DC417">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443E9672">
      <w:pPr>
        <w:pStyle w:val="16"/>
        <w:rPr>
          <w:rFonts w:hint="eastAsia" w:ascii="宋体" w:hAnsi="宋体" w:cs="宋体"/>
          <w:b/>
          <w:bCs/>
          <w:color w:val="auto"/>
          <w:sz w:val="44"/>
          <w:szCs w:val="44"/>
          <w:lang w:val="en-US" w:eastAsia="zh-CN"/>
        </w:rPr>
      </w:pPr>
    </w:p>
    <w:p w14:paraId="5BA5BAC5">
      <w:pPr>
        <w:pStyle w:val="11"/>
        <w:rPr>
          <w:rFonts w:hint="eastAsia" w:ascii="宋体" w:hAnsi="宋体" w:cs="宋体"/>
          <w:b/>
          <w:bCs/>
          <w:color w:val="auto"/>
          <w:sz w:val="44"/>
          <w:szCs w:val="44"/>
          <w:lang w:val="en-US" w:eastAsia="zh-CN"/>
        </w:rPr>
      </w:pPr>
    </w:p>
    <w:p w14:paraId="311D956D">
      <w:pPr>
        <w:rPr>
          <w:rFonts w:hint="eastAsia" w:ascii="宋体" w:hAnsi="宋体" w:cs="宋体"/>
          <w:b/>
          <w:bCs/>
          <w:color w:val="auto"/>
          <w:sz w:val="44"/>
          <w:szCs w:val="44"/>
          <w:lang w:val="en-US" w:eastAsia="zh-CN"/>
        </w:rPr>
      </w:pPr>
    </w:p>
    <w:p w14:paraId="5EA6EFA8">
      <w:pPr>
        <w:pStyle w:val="14"/>
        <w:rPr>
          <w:rFonts w:hint="eastAsia"/>
          <w:lang w:val="en-US" w:eastAsia="zh-CN"/>
        </w:rPr>
      </w:pPr>
    </w:p>
    <w:p w14:paraId="02602556">
      <w:pPr>
        <w:pStyle w:val="4"/>
        <w:rPr>
          <w:rFonts w:hint="eastAsia" w:ascii="宋体" w:hAnsi="宋体" w:cs="宋体"/>
          <w:b/>
          <w:bCs/>
          <w:color w:val="auto"/>
          <w:sz w:val="44"/>
          <w:szCs w:val="44"/>
          <w:lang w:val="en-US" w:eastAsia="zh-CN"/>
        </w:rPr>
      </w:pPr>
    </w:p>
    <w:p w14:paraId="1AE91E79">
      <w:pPr>
        <w:rPr>
          <w:rFonts w:hint="eastAsia" w:ascii="宋体" w:hAnsi="宋体" w:cs="宋体"/>
          <w:b/>
          <w:bCs/>
          <w:color w:val="auto"/>
          <w:sz w:val="44"/>
          <w:szCs w:val="44"/>
          <w:lang w:val="en-US" w:eastAsia="zh-CN"/>
        </w:rPr>
      </w:pPr>
    </w:p>
    <w:p w14:paraId="6E5E4BA7">
      <w:pPr>
        <w:rPr>
          <w:rFonts w:hint="eastAsia"/>
          <w:lang w:val="en-US" w:eastAsia="zh-CN"/>
        </w:rPr>
      </w:pPr>
    </w:p>
    <w:p w14:paraId="5A6DF2D9">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78503B1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07D70D05">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1.采购项目及技术参数</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655"/>
        <w:gridCol w:w="2523"/>
        <w:gridCol w:w="657"/>
        <w:gridCol w:w="437"/>
        <w:gridCol w:w="875"/>
        <w:gridCol w:w="1761"/>
        <w:gridCol w:w="2304"/>
      </w:tblGrid>
      <w:tr w14:paraId="7C7E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3432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5DD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A4F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B91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AA5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预估年度数量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82C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AE7F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预估年度总金额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1579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14:paraId="5EB0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7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38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中耳息肉钳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D8B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大号麦粒头、小号麦粒头；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 1.2mm杯形头、2mm杯形头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F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C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2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13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127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耳科手术器械技术参数：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手术器械的钳头、刀头、锤头应采用30Cr13材料制造，刮匙、乳突骨凿、耳用骨凿、耵聍钩、显微耳钩、显微耳针、耳用膝状镊、乳突咬骨钳、耳止血钳、镫骨钳、乳突器械敲击锤的头部应采用30Cr13材料制造，五官科吸引管、耳用探针、耳息肉圈断器的头部应采用06Cr19Ni10材料制造。材料的化学成分应符合YY/T 0294.1-2016的要求。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2、手术器械头部采用30Cr13制成的，经过热处理后，刀头硬度要大于48HRC，其余头部硬度大于45HRC。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3、手术器械的外表面应光滑、齐整，杆部应平直，不得有锋棱、毛刺、裂纹、变形、残缺等缺陷，其表面粗糙度Ra值与人体接触的部位应不大于0.8μm，其余部位应不大于1.6μm。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4、手术器械各件铆合处应配合精密，连接牢固，各连接处的焊接应牢固可靠，焊缝应平整、光滑，无脱焊、虚焊、堆焊和明显砂眼等缺陷。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5、手术钳、剪连接处的鳃轴螺钉应固定在一片钳柄上，当开闭时螺钉不得跟动。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6、手术钳、剪的两片钳柄在鳃轴部位应无明显的轴向或径向窜动。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7、手术钳、剪在开闭时应轻松灵活，无卡滞现象，当闭合时，头部两片应互相吻合，不得有钳口摆动、转动、移位等现象。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8、手术钳、剪的展开角度应不小于45°。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9、耐腐蚀性符合YY/T0149-2006中的b级要求。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10、产品采用真空热处理技术。</w:t>
            </w:r>
          </w:p>
        </w:tc>
      </w:tr>
      <w:tr w14:paraId="5246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FA8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65BB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1FD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麦粒头 5mm、麦粒头 3.5mm、麦粒头上翘30°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45°2mm 杯形头、 45° 1.5mm 杯形头、 0° 2mm 杯形头、 0° 1.5mm 杯形头、0° 1.2mm 杯形头、  环形头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F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0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2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6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43BE">
            <w:pPr>
              <w:jc w:val="left"/>
              <w:rPr>
                <w:rFonts w:hint="eastAsia" w:ascii="宋体" w:hAnsi="宋体" w:eastAsia="宋体" w:cs="宋体"/>
                <w:i w:val="0"/>
                <w:iCs w:val="0"/>
                <w:color w:val="000000"/>
                <w:sz w:val="24"/>
                <w:szCs w:val="24"/>
                <w:u w:val="none"/>
              </w:rPr>
            </w:pPr>
          </w:p>
        </w:tc>
      </w:tr>
      <w:tr w14:paraId="6137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FE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耳息肉剪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034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  形、左弯、右弯、 超精细型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2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2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3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C3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9C87">
            <w:pPr>
              <w:jc w:val="left"/>
              <w:rPr>
                <w:rFonts w:hint="eastAsia" w:ascii="宋体" w:hAnsi="宋体" w:eastAsia="宋体" w:cs="宋体"/>
                <w:i w:val="0"/>
                <w:iCs w:val="0"/>
                <w:color w:val="000000"/>
                <w:sz w:val="24"/>
                <w:szCs w:val="24"/>
                <w:u w:val="none"/>
              </w:rPr>
            </w:pPr>
          </w:p>
        </w:tc>
      </w:tr>
      <w:tr w14:paraId="3E91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4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D2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镫骨钳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B6D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1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3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B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E0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CFC9">
            <w:pPr>
              <w:jc w:val="left"/>
              <w:rPr>
                <w:rFonts w:hint="eastAsia" w:ascii="宋体" w:hAnsi="宋体" w:eastAsia="宋体" w:cs="宋体"/>
                <w:i w:val="0"/>
                <w:iCs w:val="0"/>
                <w:color w:val="000000"/>
                <w:sz w:val="24"/>
                <w:szCs w:val="24"/>
                <w:u w:val="none"/>
              </w:rPr>
            </w:pPr>
          </w:p>
        </w:tc>
      </w:tr>
      <w:tr w14:paraId="14C6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C96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D6C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20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头长5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5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8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FD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F798">
            <w:pPr>
              <w:jc w:val="left"/>
              <w:rPr>
                <w:rFonts w:hint="eastAsia" w:ascii="宋体" w:hAnsi="宋体" w:eastAsia="宋体" w:cs="宋体"/>
                <w:i w:val="0"/>
                <w:iCs w:val="0"/>
                <w:color w:val="000000"/>
                <w:sz w:val="24"/>
                <w:szCs w:val="24"/>
                <w:u w:val="none"/>
              </w:rPr>
            </w:pPr>
          </w:p>
        </w:tc>
      </w:tr>
      <w:tr w14:paraId="3CBB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FF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镫骨足弓剪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455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左上翘、右上翘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C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E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8C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F326">
            <w:pPr>
              <w:jc w:val="left"/>
              <w:rPr>
                <w:rFonts w:hint="eastAsia" w:ascii="宋体" w:hAnsi="宋体" w:eastAsia="宋体" w:cs="宋体"/>
                <w:i w:val="0"/>
                <w:iCs w:val="0"/>
                <w:color w:val="000000"/>
                <w:sz w:val="24"/>
                <w:szCs w:val="24"/>
                <w:u w:val="none"/>
              </w:rPr>
            </w:pPr>
          </w:p>
        </w:tc>
      </w:tr>
      <w:tr w14:paraId="5E93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C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10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耳用槌骨咬骨剪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246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1*80mm   1*105mm    超精细型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9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7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9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4B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C040">
            <w:pPr>
              <w:jc w:val="left"/>
              <w:rPr>
                <w:rFonts w:hint="eastAsia" w:ascii="宋体" w:hAnsi="宋体" w:eastAsia="宋体" w:cs="宋体"/>
                <w:i w:val="0"/>
                <w:iCs w:val="0"/>
                <w:color w:val="000000"/>
                <w:sz w:val="24"/>
                <w:szCs w:val="24"/>
                <w:u w:val="none"/>
              </w:rPr>
            </w:pPr>
          </w:p>
        </w:tc>
      </w:tr>
      <w:tr w14:paraId="6FD3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86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CE5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橄榄型80mm、 直碗型80mm、麦粒型80mm、直剪80mm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F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4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27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DD8D">
            <w:pPr>
              <w:jc w:val="left"/>
              <w:rPr>
                <w:rFonts w:hint="eastAsia" w:ascii="宋体" w:hAnsi="宋体" w:eastAsia="宋体" w:cs="宋体"/>
                <w:i w:val="0"/>
                <w:iCs w:val="0"/>
                <w:color w:val="000000"/>
                <w:sz w:val="24"/>
                <w:szCs w:val="24"/>
                <w:u w:val="none"/>
              </w:rPr>
            </w:pPr>
          </w:p>
        </w:tc>
      </w:tr>
      <w:tr w14:paraId="2158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5B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7B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7A6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卵圆口 0.5×0.8，卵圆口 0.8×1.3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3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6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8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0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81CF">
            <w:pPr>
              <w:jc w:val="left"/>
              <w:rPr>
                <w:rFonts w:hint="eastAsia" w:ascii="宋体" w:hAnsi="宋体" w:eastAsia="宋体" w:cs="宋体"/>
                <w:i w:val="0"/>
                <w:iCs w:val="0"/>
                <w:color w:val="000000"/>
                <w:sz w:val="24"/>
                <w:szCs w:val="24"/>
                <w:u w:val="none"/>
              </w:rPr>
            </w:pPr>
          </w:p>
        </w:tc>
      </w:tr>
      <w:tr w14:paraId="12F4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2C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耳异物钳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44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中耳置管钳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0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9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50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3430">
            <w:pPr>
              <w:jc w:val="left"/>
              <w:rPr>
                <w:rFonts w:hint="eastAsia" w:ascii="宋体" w:hAnsi="宋体" w:eastAsia="宋体" w:cs="宋体"/>
                <w:i w:val="0"/>
                <w:iCs w:val="0"/>
                <w:color w:val="000000"/>
                <w:sz w:val="24"/>
                <w:szCs w:val="24"/>
                <w:u w:val="none"/>
              </w:rPr>
            </w:pPr>
          </w:p>
        </w:tc>
      </w:tr>
      <w:tr w14:paraId="7F63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2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0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耳鼓膜刀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5A4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83mm枪形 镰状  超精细型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F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7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E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D8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E43D2">
            <w:pPr>
              <w:jc w:val="left"/>
              <w:rPr>
                <w:rFonts w:hint="eastAsia" w:ascii="宋体" w:hAnsi="宋体" w:eastAsia="宋体" w:cs="宋体"/>
                <w:i w:val="0"/>
                <w:iCs w:val="0"/>
                <w:color w:val="000000"/>
                <w:sz w:val="24"/>
                <w:szCs w:val="24"/>
                <w:u w:val="none"/>
              </w:rPr>
            </w:pPr>
          </w:p>
        </w:tc>
      </w:tr>
      <w:tr w14:paraId="59A1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9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30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耳用探针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945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头0.5 用于耳蜗电极筋膜填补、弯 尖头、直 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A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0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9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39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1E2F">
            <w:pPr>
              <w:jc w:val="left"/>
              <w:rPr>
                <w:rFonts w:hint="eastAsia" w:ascii="宋体" w:hAnsi="宋体" w:eastAsia="宋体" w:cs="宋体"/>
                <w:i w:val="0"/>
                <w:iCs w:val="0"/>
                <w:color w:val="000000"/>
                <w:sz w:val="24"/>
                <w:szCs w:val="24"/>
                <w:u w:val="none"/>
              </w:rPr>
            </w:pPr>
          </w:p>
        </w:tc>
      </w:tr>
      <w:tr w14:paraId="3415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5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8D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AF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卵圆口微弯 0.9×1.6mm-1.2×2mm 双头、卵圆口微弯 1.5×2.3mm-2×2.8mm 双头、卵圆口微弯 2.5×3.5mm-2.8×3.8mm 双头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9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2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C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94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69B99">
            <w:pPr>
              <w:jc w:val="left"/>
              <w:rPr>
                <w:rFonts w:hint="eastAsia" w:ascii="宋体" w:hAnsi="宋体" w:eastAsia="宋体" w:cs="宋体"/>
                <w:i w:val="0"/>
                <w:iCs w:val="0"/>
                <w:color w:val="000000"/>
                <w:sz w:val="24"/>
                <w:szCs w:val="24"/>
                <w:u w:val="none"/>
              </w:rPr>
            </w:pPr>
          </w:p>
        </w:tc>
      </w:tr>
      <w:tr w14:paraId="47BD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91A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086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965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卵圆口微弯 1.5×1.2、卵圆口微弯 1.8×1.5、卵圆口微弯 2.2×1.8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8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1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DE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646E">
            <w:pPr>
              <w:jc w:val="left"/>
              <w:rPr>
                <w:rFonts w:hint="eastAsia" w:ascii="宋体" w:hAnsi="宋体" w:eastAsia="宋体" w:cs="宋体"/>
                <w:i w:val="0"/>
                <w:iCs w:val="0"/>
                <w:color w:val="000000"/>
                <w:sz w:val="24"/>
                <w:szCs w:val="24"/>
                <w:u w:val="none"/>
              </w:rPr>
            </w:pPr>
          </w:p>
        </w:tc>
      </w:tr>
      <w:tr w14:paraId="0E3F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F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D5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五官科吸引管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7EA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弯φ2.5*85 带减压阀、弯φ2*85 带减压阀、弯φ1.8*85 带减压阀、弯φ1.5*85 带减压阀、弯φ1*85 带减压阀、直φ2*85 带减压阀、直φ1.8*85 带减压阀、直φ1.5*85 带减压阀、直φ1.2*85 带减压阀、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E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09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D267">
            <w:pPr>
              <w:jc w:val="left"/>
              <w:rPr>
                <w:rFonts w:hint="eastAsia" w:ascii="宋体" w:hAnsi="宋体" w:eastAsia="宋体" w:cs="宋体"/>
                <w:i w:val="0"/>
                <w:iCs w:val="0"/>
                <w:color w:val="000000"/>
                <w:sz w:val="24"/>
                <w:szCs w:val="24"/>
                <w:u w:val="none"/>
              </w:rPr>
            </w:pPr>
          </w:p>
        </w:tc>
      </w:tr>
      <w:tr w14:paraId="1D14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3E3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219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65F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弯φ1*85、弯φ1.5*85、弯φ2*85、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5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5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2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E2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2F69">
            <w:pPr>
              <w:jc w:val="left"/>
              <w:rPr>
                <w:rFonts w:hint="eastAsia" w:ascii="宋体" w:hAnsi="宋体" w:eastAsia="宋体" w:cs="宋体"/>
                <w:i w:val="0"/>
                <w:iCs w:val="0"/>
                <w:color w:val="000000"/>
                <w:sz w:val="24"/>
                <w:szCs w:val="24"/>
                <w:u w:val="none"/>
              </w:rPr>
            </w:pPr>
          </w:p>
        </w:tc>
      </w:tr>
      <w:tr w14:paraId="7B3C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FF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6C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C95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微弯φ2.0×90mm、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9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6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F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42570">
            <w:pPr>
              <w:jc w:val="left"/>
              <w:rPr>
                <w:rFonts w:hint="eastAsia" w:ascii="宋体" w:hAnsi="宋体" w:eastAsia="宋体" w:cs="宋体"/>
                <w:i w:val="0"/>
                <w:iCs w:val="0"/>
                <w:color w:val="000000"/>
                <w:sz w:val="24"/>
                <w:szCs w:val="24"/>
                <w:u w:val="none"/>
              </w:rPr>
            </w:pPr>
          </w:p>
        </w:tc>
      </w:tr>
      <w:tr w14:paraId="7219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EF3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E8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2F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上翘φ2*110、下弯φ2*110、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F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1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9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A7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6D03">
            <w:pPr>
              <w:jc w:val="left"/>
              <w:rPr>
                <w:rFonts w:hint="eastAsia" w:ascii="宋体" w:hAnsi="宋体" w:eastAsia="宋体" w:cs="宋体"/>
                <w:i w:val="0"/>
                <w:iCs w:val="0"/>
                <w:color w:val="000000"/>
                <w:sz w:val="24"/>
                <w:szCs w:val="24"/>
                <w:u w:val="none"/>
              </w:rPr>
            </w:pPr>
          </w:p>
        </w:tc>
      </w:tr>
      <w:tr w14:paraId="1244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B1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7C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C32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弯φ2.0×80、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5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7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E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F7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BE0D">
            <w:pPr>
              <w:jc w:val="left"/>
              <w:rPr>
                <w:rFonts w:hint="eastAsia" w:ascii="宋体" w:hAnsi="宋体" w:eastAsia="宋体" w:cs="宋体"/>
                <w:i w:val="0"/>
                <w:iCs w:val="0"/>
                <w:color w:val="000000"/>
                <w:sz w:val="24"/>
                <w:szCs w:val="24"/>
                <w:u w:val="none"/>
              </w:rPr>
            </w:pPr>
          </w:p>
        </w:tc>
      </w:tr>
      <w:tr w14:paraId="104D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600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7C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8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φ3*105mm、φ4*105mm、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C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E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00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CBFD">
            <w:pPr>
              <w:jc w:val="left"/>
              <w:rPr>
                <w:rFonts w:hint="eastAsia" w:ascii="宋体" w:hAnsi="宋体" w:eastAsia="宋体" w:cs="宋体"/>
                <w:i w:val="0"/>
                <w:iCs w:val="0"/>
                <w:color w:val="000000"/>
                <w:sz w:val="24"/>
                <w:szCs w:val="24"/>
                <w:u w:val="none"/>
              </w:rPr>
            </w:pPr>
          </w:p>
        </w:tc>
      </w:tr>
      <w:tr w14:paraId="7F49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DA0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808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13C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5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4B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B9BA7">
            <w:pPr>
              <w:jc w:val="left"/>
              <w:rPr>
                <w:rFonts w:hint="eastAsia" w:ascii="宋体" w:hAnsi="宋体" w:eastAsia="宋体" w:cs="宋体"/>
                <w:i w:val="0"/>
                <w:iCs w:val="0"/>
                <w:color w:val="000000"/>
                <w:sz w:val="24"/>
                <w:szCs w:val="24"/>
                <w:u w:val="none"/>
              </w:rPr>
            </w:pPr>
          </w:p>
        </w:tc>
      </w:tr>
      <w:tr w14:paraId="0197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13A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66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885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φ3*125直、2.5×125mm 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3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F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D1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5DCB">
            <w:pPr>
              <w:jc w:val="left"/>
              <w:rPr>
                <w:rFonts w:hint="eastAsia" w:ascii="宋体" w:hAnsi="宋体" w:eastAsia="宋体" w:cs="宋体"/>
                <w:i w:val="0"/>
                <w:iCs w:val="0"/>
                <w:color w:val="000000"/>
                <w:sz w:val="24"/>
                <w:szCs w:val="24"/>
                <w:u w:val="none"/>
              </w:rPr>
            </w:pPr>
          </w:p>
        </w:tc>
      </w:tr>
      <w:tr w14:paraId="073A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C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9C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乳突牵开器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2F0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活动式160mm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0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AC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BEA5">
            <w:pPr>
              <w:jc w:val="left"/>
              <w:rPr>
                <w:rFonts w:hint="eastAsia" w:ascii="宋体" w:hAnsi="宋体" w:eastAsia="宋体" w:cs="宋体"/>
                <w:i w:val="0"/>
                <w:iCs w:val="0"/>
                <w:color w:val="000000"/>
                <w:sz w:val="24"/>
                <w:szCs w:val="24"/>
                <w:u w:val="none"/>
              </w:rPr>
            </w:pPr>
          </w:p>
        </w:tc>
      </w:tr>
      <w:tr w14:paraId="401E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3E5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78F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A2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130mm 3×3齿 牵开6mm、 2×2齿 尖头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5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5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0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FE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8623">
            <w:pPr>
              <w:jc w:val="left"/>
              <w:rPr>
                <w:rFonts w:hint="eastAsia" w:ascii="宋体" w:hAnsi="宋体" w:eastAsia="宋体" w:cs="宋体"/>
                <w:i w:val="0"/>
                <w:iCs w:val="0"/>
                <w:color w:val="000000"/>
                <w:sz w:val="24"/>
                <w:szCs w:val="24"/>
                <w:u w:val="none"/>
              </w:rPr>
            </w:pPr>
          </w:p>
        </w:tc>
      </w:tr>
      <w:tr w14:paraId="4176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1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F9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乳突器械敲击锤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91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F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3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FE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6B40">
            <w:pPr>
              <w:jc w:val="left"/>
              <w:rPr>
                <w:rFonts w:hint="eastAsia" w:ascii="宋体" w:hAnsi="宋体" w:eastAsia="宋体" w:cs="宋体"/>
                <w:i w:val="0"/>
                <w:iCs w:val="0"/>
                <w:color w:val="000000"/>
                <w:sz w:val="24"/>
                <w:szCs w:val="24"/>
                <w:u w:val="none"/>
              </w:rPr>
            </w:pPr>
          </w:p>
        </w:tc>
      </w:tr>
      <w:tr w14:paraId="0AF3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9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B7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耳异物钳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30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小麦粒头、大麦粒头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9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7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5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C5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9398C">
            <w:pPr>
              <w:jc w:val="left"/>
              <w:rPr>
                <w:rFonts w:hint="eastAsia" w:ascii="宋体" w:hAnsi="宋体" w:eastAsia="宋体" w:cs="宋体"/>
                <w:i w:val="0"/>
                <w:iCs w:val="0"/>
                <w:color w:val="000000"/>
                <w:sz w:val="24"/>
                <w:szCs w:val="24"/>
                <w:u w:val="none"/>
              </w:rPr>
            </w:pPr>
          </w:p>
        </w:tc>
      </w:tr>
      <w:tr w14:paraId="4171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7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0D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耵聍钩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996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9支组合、 21支组合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6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8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F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58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DC42">
            <w:pPr>
              <w:jc w:val="left"/>
              <w:rPr>
                <w:rFonts w:hint="eastAsia" w:ascii="宋体" w:hAnsi="宋体" w:eastAsia="宋体" w:cs="宋体"/>
                <w:i w:val="0"/>
                <w:iCs w:val="0"/>
                <w:color w:val="000000"/>
                <w:sz w:val="24"/>
                <w:szCs w:val="24"/>
                <w:u w:val="none"/>
              </w:rPr>
            </w:pPr>
          </w:p>
        </w:tc>
      </w:tr>
      <w:tr w14:paraId="259B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2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6F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0A9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镰状、三角、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3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8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1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C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F4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显微手术器械技术参数：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1、材料：手术器械的头部材料符合YY/T0294.1-2016 的C号钢的要求。2、手术器械的头部经过热处理，其硬度达到45HRC以上。3、产品的外表面光滑圆整，杆部应平直，不得有毛刺、裂纹、变形、残缺等缺陷，其表面粗糙度Ra值：与人体接触的部位应不大于0.8μm，其余部位应不大于1.6μm。4、手术器械有良好的耐腐蚀性，应符合YY/T0149-2006中b级要求。5、产品采用真空热处理技术。</w:t>
            </w:r>
          </w:p>
        </w:tc>
      </w:tr>
      <w:tr w14:paraId="5620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C9B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5C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26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45°1mm、45°1.2mm、45°2mm、90°1mm、90°1.5mm、直切0°2mm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C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1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06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FED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2C4E">
            <w:pPr>
              <w:jc w:val="left"/>
              <w:rPr>
                <w:rFonts w:hint="eastAsia" w:ascii="宋体" w:hAnsi="宋体" w:eastAsia="宋体" w:cs="宋体"/>
                <w:i w:val="0"/>
                <w:iCs w:val="0"/>
                <w:color w:val="000000"/>
                <w:sz w:val="24"/>
                <w:szCs w:val="24"/>
                <w:u w:val="none"/>
              </w:rPr>
            </w:pPr>
          </w:p>
        </w:tc>
      </w:tr>
      <w:tr w14:paraId="22B4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C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D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显微耳钩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7F8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8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D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3C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6DAD">
            <w:pPr>
              <w:jc w:val="left"/>
              <w:rPr>
                <w:rFonts w:hint="eastAsia" w:ascii="宋体" w:hAnsi="宋体" w:eastAsia="宋体" w:cs="宋体"/>
                <w:i w:val="0"/>
                <w:iCs w:val="0"/>
                <w:color w:val="000000"/>
                <w:sz w:val="24"/>
                <w:szCs w:val="24"/>
                <w:u w:val="none"/>
              </w:rPr>
            </w:pPr>
          </w:p>
        </w:tc>
      </w:tr>
      <w:tr w14:paraId="584F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9BE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8FD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DE4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枪形 90°2mm、枪形 90°1.5mm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A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F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DBA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F46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847E">
            <w:pPr>
              <w:jc w:val="left"/>
              <w:rPr>
                <w:rFonts w:hint="eastAsia" w:ascii="宋体" w:hAnsi="宋体" w:eastAsia="宋体" w:cs="宋体"/>
                <w:i w:val="0"/>
                <w:iCs w:val="0"/>
                <w:color w:val="000000"/>
                <w:sz w:val="24"/>
                <w:szCs w:val="24"/>
                <w:u w:val="none"/>
              </w:rPr>
            </w:pPr>
          </w:p>
        </w:tc>
      </w:tr>
      <w:tr w14:paraId="4C3D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A3B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51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E5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90°0.6mm、90°1.5mm、90°2mm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2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A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80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2E0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ECFC">
            <w:pPr>
              <w:jc w:val="left"/>
              <w:rPr>
                <w:rFonts w:hint="eastAsia" w:ascii="宋体" w:hAnsi="宋体" w:eastAsia="宋体" w:cs="宋体"/>
                <w:i w:val="0"/>
                <w:iCs w:val="0"/>
                <w:color w:val="000000"/>
                <w:sz w:val="24"/>
                <w:szCs w:val="24"/>
                <w:u w:val="none"/>
              </w:rPr>
            </w:pPr>
          </w:p>
        </w:tc>
      </w:tr>
      <w:tr w14:paraId="340C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1CB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D6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24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45°0.8mm、45°1.5mm、45°2mm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7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5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7AB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1613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15A5">
            <w:pPr>
              <w:jc w:val="left"/>
              <w:rPr>
                <w:rFonts w:hint="eastAsia" w:ascii="宋体" w:hAnsi="宋体" w:eastAsia="宋体" w:cs="宋体"/>
                <w:i w:val="0"/>
                <w:iCs w:val="0"/>
                <w:color w:val="000000"/>
                <w:sz w:val="24"/>
                <w:szCs w:val="24"/>
                <w:u w:val="none"/>
              </w:rPr>
            </w:pPr>
          </w:p>
        </w:tc>
      </w:tr>
      <w:tr w14:paraId="6958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C9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4EF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微弯 1.5mm、微弯 2mm、微弯 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9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3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2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C9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42FED">
            <w:pPr>
              <w:jc w:val="left"/>
              <w:rPr>
                <w:rFonts w:hint="eastAsia" w:ascii="宋体" w:hAnsi="宋体" w:eastAsia="宋体" w:cs="宋体"/>
                <w:i w:val="0"/>
                <w:iCs w:val="0"/>
                <w:color w:val="000000"/>
                <w:sz w:val="24"/>
                <w:szCs w:val="24"/>
                <w:u w:val="none"/>
              </w:rPr>
            </w:pPr>
          </w:p>
        </w:tc>
      </w:tr>
      <w:tr w14:paraId="1E00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EE7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0D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53C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 1.8mm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A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B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D7D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538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DDD7">
            <w:pPr>
              <w:jc w:val="left"/>
              <w:rPr>
                <w:rFonts w:hint="eastAsia" w:ascii="宋体" w:hAnsi="宋体" w:eastAsia="宋体" w:cs="宋体"/>
                <w:i w:val="0"/>
                <w:iCs w:val="0"/>
                <w:color w:val="000000"/>
                <w:sz w:val="24"/>
                <w:szCs w:val="24"/>
                <w:u w:val="none"/>
              </w:rPr>
            </w:pPr>
          </w:p>
        </w:tc>
      </w:tr>
      <w:tr w14:paraId="587D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527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28F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C3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左弯、右弯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F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0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8D5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2AE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9465">
            <w:pPr>
              <w:jc w:val="left"/>
              <w:rPr>
                <w:rFonts w:hint="eastAsia" w:ascii="宋体" w:hAnsi="宋体" w:eastAsia="宋体" w:cs="宋体"/>
                <w:i w:val="0"/>
                <w:iCs w:val="0"/>
                <w:color w:val="000000"/>
                <w:sz w:val="24"/>
                <w:szCs w:val="24"/>
                <w:u w:val="none"/>
              </w:rPr>
            </w:pPr>
          </w:p>
        </w:tc>
      </w:tr>
      <w:tr w14:paraId="2562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0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8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2D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0°φ3×105mm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B176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9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ED110">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08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耳内窥镜技术参数：1、基本参数：视场角（50°） 视向角（0°、30°、70°）； 工作长度(105mm)±3% 最大插入部外径（镜体外径3.0mm、3.0mm.2.7mm）；设计光学工作距d0 10mm； 视场中心角分辨力 2.24C/(°)；有效景深范围 3~100mm；在A标准照明体下的显色指数Ra 95；在D65标准照明体下的显色指数Ra 95；照明镜体光效ILeR 0.334；综合镜体光效SLeR 0.337；综合边缘光效SLe-Z 0.172；有效光度率DM 1531cd/m2/lm；单位相对畸变VU-Z的控制量 -10%。 2、材料：与人体部分接触的材料符合医用不锈钢标准（YY/T 0294.1-2016）的要求，对应标准的中M号钢。3、目镜罩能与国际标准C式卡口配套。4、可配套OLYMPUS、STORZ、WOLF、ACMI、STRYKER等品牌的导光束。5、支持低温等离子灭菌。6、镜体前端嵌有蓝宝石耐磨。</w:t>
            </w:r>
          </w:p>
        </w:tc>
      </w:tr>
      <w:tr w14:paraId="4F68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C5D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C52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54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30°φ3×105mm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2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continue"/>
            <w:tcBorders>
              <w:left w:val="single" w:color="000000" w:sz="4" w:space="0"/>
              <w:right w:val="single" w:color="000000" w:sz="4" w:space="0"/>
            </w:tcBorders>
            <w:shd w:val="clear" w:color="auto" w:fill="auto"/>
            <w:noWrap/>
            <w:vAlign w:val="center"/>
          </w:tcPr>
          <w:p w14:paraId="0E584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D6B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8C66">
            <w:pPr>
              <w:jc w:val="center"/>
              <w:rPr>
                <w:rFonts w:hint="eastAsia" w:ascii="宋体" w:hAnsi="宋体" w:eastAsia="宋体" w:cs="宋体"/>
                <w:i w:val="0"/>
                <w:iCs w:val="0"/>
                <w:color w:val="FF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39FA">
            <w:pPr>
              <w:jc w:val="left"/>
              <w:rPr>
                <w:rFonts w:hint="eastAsia" w:ascii="宋体" w:hAnsi="宋体" w:eastAsia="宋体" w:cs="宋体"/>
                <w:i w:val="0"/>
                <w:iCs w:val="0"/>
                <w:color w:val="000000"/>
                <w:sz w:val="24"/>
                <w:szCs w:val="24"/>
                <w:u w:val="none"/>
              </w:rPr>
            </w:pPr>
          </w:p>
        </w:tc>
      </w:tr>
      <w:tr w14:paraId="4769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4F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3D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2E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70°φ2.7*105mm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3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3F2F4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AC8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7BFA">
            <w:pPr>
              <w:jc w:val="center"/>
              <w:rPr>
                <w:rFonts w:hint="eastAsia" w:ascii="宋体" w:hAnsi="宋体" w:eastAsia="宋体" w:cs="宋体"/>
                <w:i w:val="0"/>
                <w:iCs w:val="0"/>
                <w:color w:val="FF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589D">
            <w:pPr>
              <w:jc w:val="left"/>
              <w:rPr>
                <w:rFonts w:hint="eastAsia" w:ascii="宋体" w:hAnsi="宋体" w:eastAsia="宋体" w:cs="宋体"/>
                <w:i w:val="0"/>
                <w:iCs w:val="0"/>
                <w:color w:val="000000"/>
                <w:sz w:val="24"/>
                <w:szCs w:val="24"/>
                <w:u w:val="none"/>
              </w:rPr>
            </w:pPr>
          </w:p>
        </w:tc>
      </w:tr>
      <w:tr w14:paraId="2800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5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A5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鼻窦镜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464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0°φ4*175mm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A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4C82C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EB4D3">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8720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6B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鼻窦镜技术参数：1、基本参数：设计光学工作距d0 12mm ；视场角／(°) 80°60°； 视向角／(°) 0° 30° 45° 70°；视场中心角分辨力 2.6C/(°) ；有效景深范围  1～50mm ；在A标准照明体下的显色指数Ra  85 ； 在D65标准照明体下的显色指数Ra  85 ； 照明镜体光效ILeR  0.65； 综合镜体光效SLeR  0.35 ；综合边缘光效SLe-zE 0.13 ；有效光度率DM  1850 ；单位相对畸变VU-Z的控制量 25% ；工作长度 175mm； 最大插入部外径（镜体外径） φ4mm 。2、材料：与人体部分接触的材料符合医用不锈钢标准（YY/T 0294.1-2016）的要求，对应标准的中M号钢。3、目镜罩能与国际标准C式卡口配套。4、可配套OLYMPUS、STORZ、WOLF、ACMI、STRYKER等品牌的导光束。5、支持低温等离子灭菌。6、镜体前端嵌有蓝宝石耐磨。</w:t>
            </w:r>
          </w:p>
        </w:tc>
      </w:tr>
      <w:tr w14:paraId="4E81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43A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15C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762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30°φ4*175mm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B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continue"/>
            <w:tcBorders>
              <w:left w:val="single" w:color="000000" w:sz="4" w:space="0"/>
              <w:right w:val="single" w:color="000000" w:sz="4" w:space="0"/>
            </w:tcBorders>
            <w:shd w:val="clear" w:color="auto" w:fill="auto"/>
            <w:noWrap/>
            <w:vAlign w:val="center"/>
          </w:tcPr>
          <w:p w14:paraId="19930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316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C3D7">
            <w:pPr>
              <w:jc w:val="center"/>
              <w:rPr>
                <w:rFonts w:hint="eastAsia" w:ascii="宋体" w:hAnsi="宋体" w:eastAsia="宋体" w:cs="宋体"/>
                <w:i w:val="0"/>
                <w:iCs w:val="0"/>
                <w:color w:val="FF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1AEF">
            <w:pPr>
              <w:jc w:val="left"/>
              <w:rPr>
                <w:rFonts w:hint="eastAsia" w:ascii="宋体" w:hAnsi="宋体" w:eastAsia="宋体" w:cs="宋体"/>
                <w:i w:val="0"/>
                <w:iCs w:val="0"/>
                <w:color w:val="000000"/>
                <w:sz w:val="24"/>
                <w:szCs w:val="24"/>
                <w:u w:val="none"/>
              </w:rPr>
            </w:pPr>
          </w:p>
        </w:tc>
      </w:tr>
      <w:tr w14:paraId="237D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DF7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F9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86A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70°φ4*175mm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6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continue"/>
            <w:tcBorders>
              <w:left w:val="single" w:color="000000" w:sz="4" w:space="0"/>
              <w:right w:val="single" w:color="000000" w:sz="4" w:space="0"/>
            </w:tcBorders>
            <w:shd w:val="clear" w:color="auto" w:fill="auto"/>
            <w:noWrap/>
            <w:vAlign w:val="center"/>
          </w:tcPr>
          <w:p w14:paraId="65AC5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F5C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77A39">
            <w:pPr>
              <w:jc w:val="center"/>
              <w:rPr>
                <w:rFonts w:hint="eastAsia" w:ascii="宋体" w:hAnsi="宋体" w:eastAsia="宋体" w:cs="宋体"/>
                <w:i w:val="0"/>
                <w:iCs w:val="0"/>
                <w:color w:val="FF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F8F5">
            <w:pPr>
              <w:jc w:val="left"/>
              <w:rPr>
                <w:rFonts w:hint="eastAsia" w:ascii="宋体" w:hAnsi="宋体" w:eastAsia="宋体" w:cs="宋体"/>
                <w:i w:val="0"/>
                <w:iCs w:val="0"/>
                <w:color w:val="000000"/>
                <w:sz w:val="24"/>
                <w:szCs w:val="24"/>
                <w:u w:val="none"/>
              </w:rPr>
            </w:pPr>
          </w:p>
        </w:tc>
      </w:tr>
      <w:tr w14:paraId="3366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B2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81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637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45°φ4*175mm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5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3FBF5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C17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8171">
            <w:pPr>
              <w:jc w:val="center"/>
              <w:rPr>
                <w:rFonts w:hint="eastAsia" w:ascii="宋体" w:hAnsi="宋体" w:eastAsia="宋体" w:cs="宋体"/>
                <w:i w:val="0"/>
                <w:iCs w:val="0"/>
                <w:color w:val="FF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180D">
            <w:pPr>
              <w:jc w:val="left"/>
              <w:rPr>
                <w:rFonts w:hint="eastAsia" w:ascii="宋体" w:hAnsi="宋体" w:eastAsia="宋体" w:cs="宋体"/>
                <w:i w:val="0"/>
                <w:iCs w:val="0"/>
                <w:color w:val="000000"/>
                <w:sz w:val="24"/>
                <w:szCs w:val="24"/>
                <w:u w:val="none"/>
              </w:rPr>
            </w:pPr>
          </w:p>
        </w:tc>
      </w:tr>
      <w:tr w14:paraId="09B5A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BE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耳鼻喉用冲洗器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003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配φ3*105镜,3.5×95；配φ3*110镜,3.5×98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0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5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4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11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EEFAB">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耳鼻喉科手术器械技术参数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料：钳头、剪刀头、刀头、拉钩、鼻镜应采用30Cr13材料制造；音叉采用LY12铝材，鼻穿刺针、鼻腔撑开器、鼻腔吸引管、鼻剥离器、五官科吸引管与人体接触部分采用06Cr19Ni10材料制造。材料的化学成分应符合YY/T 0294.1-2016的要求。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2、钳头、剪刀头、刀头、拉钩、鼻镜头部用30Cr13制成的，经过热处理后，硬度要大于45HRC。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3、产品的外表面应光滑圆整，杆部应平直，不得有毛刺、裂纹、变形、残缺等缺陷，其表面粗糙度Ra值：与人体接触的部位应不大于0.8μm，其余部位应不大于1.6μm。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4、产品各铆合处应配合精密，连接牢固，当开启闭合时铆钉应不移动。各连接处的焊接应牢固可靠，焊缝应平整、光滑，无脱焊、虚焊、堆焊和明显砂眼等缺陷。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5、钳、剪连接处的鳃轴螺钉应固定在一片钳柄上，当开闭时螺钉不得跟动。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6、各种钳、剪的两片钳柄在鳃轴部位应无明显的轴向或径向窜动。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7、各种钳、剪在开闭时应轻松灵活，无卡滞感觉，当闭合时，头部两片应互相吻合，不得有摆动、转动、偏移等现象。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8、钳的张开角度应不小于45°，剪的张开角度应不小于30°，鼻镜的张开角度应大于25°。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9、手术钳的钳头刃口咬切组织应顺畅，剪刀，手术刀的刃口应锋利，不得有卷刃、崩刃等现象，在闭合或打开时不应有咬口卡住现象。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10、钳头夹持力应不小于10N。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11、耐腐蚀性符合YY/T0149-2006中的b级要求。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12、采用真空热处理技术。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r>
      <w:tr w14:paraId="48DF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CA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鼻窦组织钳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253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左开口、 右开口；4×105X×110 左右开、 3.5×105Y 上下开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C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7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7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EC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63BA2">
            <w:pPr>
              <w:jc w:val="left"/>
              <w:rPr>
                <w:rFonts w:hint="eastAsia" w:ascii="宋体" w:hAnsi="宋体" w:eastAsia="宋体" w:cs="宋体"/>
                <w:i w:val="0"/>
                <w:iCs w:val="0"/>
                <w:color w:val="000000"/>
                <w:sz w:val="24"/>
                <w:szCs w:val="24"/>
                <w:u w:val="none"/>
              </w:rPr>
            </w:pPr>
          </w:p>
        </w:tc>
      </w:tr>
      <w:tr w14:paraId="0CDD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E0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8C2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3.8×105尖头推杆型、3.8×105×30°尖头推杆型、3.8×105×45°尖头推杆型、3.8×105×90°尖头推杆型、3.5×105推杆型   超精细型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0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3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0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47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742C">
            <w:pPr>
              <w:jc w:val="left"/>
              <w:rPr>
                <w:rFonts w:hint="eastAsia" w:ascii="宋体" w:hAnsi="宋体" w:eastAsia="宋体" w:cs="宋体"/>
                <w:i w:val="0"/>
                <w:iCs w:val="0"/>
                <w:color w:val="000000"/>
                <w:sz w:val="24"/>
                <w:szCs w:val="24"/>
                <w:u w:val="none"/>
              </w:rPr>
            </w:pPr>
          </w:p>
        </w:tc>
      </w:tr>
      <w:tr w14:paraId="684F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ED3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79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FB3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4×105尖头推杆型、4×105×30°尖头推杆型、4×105×45°尖头推杆型、4×105×90°尖头推杆型、0°105 带吸引、 0°106 带吸引 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9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7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F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EC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D1DF4">
            <w:pPr>
              <w:jc w:val="left"/>
              <w:rPr>
                <w:rFonts w:hint="eastAsia" w:ascii="宋体" w:hAnsi="宋体" w:eastAsia="宋体" w:cs="宋体"/>
                <w:i w:val="0"/>
                <w:iCs w:val="0"/>
                <w:color w:val="000000"/>
                <w:sz w:val="24"/>
                <w:szCs w:val="24"/>
                <w:u w:val="none"/>
              </w:rPr>
            </w:pPr>
          </w:p>
        </w:tc>
      </w:tr>
      <w:tr w14:paraId="6919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CC6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B1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84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3.2×150尖头推杆型、3.2×150×30°尖头推杆型、4×150×45°尖头推杆型、4×150×90°尖头推杆型、3×180杯形管式型、  超精细型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8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1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0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70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3D13">
            <w:pPr>
              <w:jc w:val="left"/>
              <w:rPr>
                <w:rFonts w:hint="eastAsia" w:ascii="宋体" w:hAnsi="宋体" w:eastAsia="宋体" w:cs="宋体"/>
                <w:i w:val="0"/>
                <w:iCs w:val="0"/>
                <w:color w:val="000000"/>
                <w:sz w:val="24"/>
                <w:szCs w:val="24"/>
                <w:u w:val="none"/>
              </w:rPr>
            </w:pPr>
          </w:p>
        </w:tc>
      </w:tr>
      <w:tr w14:paraId="33C2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2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E3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鼻息肉开筛钳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2DC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推杆式6.5×130mm圆头、推杆式130mm尖头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4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5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D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05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ED62">
            <w:pPr>
              <w:jc w:val="left"/>
              <w:rPr>
                <w:rFonts w:hint="eastAsia" w:ascii="宋体" w:hAnsi="宋体" w:eastAsia="宋体" w:cs="宋体"/>
                <w:i w:val="0"/>
                <w:iCs w:val="0"/>
                <w:color w:val="000000"/>
                <w:sz w:val="24"/>
                <w:szCs w:val="24"/>
                <w:u w:val="none"/>
              </w:rPr>
            </w:pPr>
          </w:p>
        </w:tc>
      </w:tr>
      <w:tr w14:paraId="1EA4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9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87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鼻腔手术剪刀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D44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3.8×110推杆型、3.8×115L推杆型、3.8×115R推杆型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4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F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5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4A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A15B">
            <w:pPr>
              <w:jc w:val="left"/>
              <w:rPr>
                <w:rFonts w:hint="eastAsia" w:ascii="宋体" w:hAnsi="宋体" w:eastAsia="宋体" w:cs="宋体"/>
                <w:i w:val="0"/>
                <w:iCs w:val="0"/>
                <w:color w:val="000000"/>
                <w:sz w:val="24"/>
                <w:szCs w:val="24"/>
                <w:u w:val="none"/>
              </w:rPr>
            </w:pPr>
          </w:p>
        </w:tc>
      </w:tr>
      <w:tr w14:paraId="2F2C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C50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3B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3E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2×180管式型、2×180×45°管式型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3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A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4D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BA99">
            <w:pPr>
              <w:jc w:val="left"/>
              <w:rPr>
                <w:rFonts w:hint="eastAsia" w:ascii="宋体" w:hAnsi="宋体" w:eastAsia="宋体" w:cs="宋体"/>
                <w:i w:val="0"/>
                <w:iCs w:val="0"/>
                <w:color w:val="000000"/>
                <w:sz w:val="24"/>
                <w:szCs w:val="24"/>
                <w:u w:val="none"/>
              </w:rPr>
            </w:pPr>
          </w:p>
        </w:tc>
      </w:tr>
      <w:tr w14:paraId="61DF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0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F3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鼻咽活体取样钳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6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直φ3.5*110mm、间式φ3.5*110mm、弯φ3.5*110mm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D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4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FD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DA67">
            <w:pPr>
              <w:jc w:val="left"/>
              <w:rPr>
                <w:rFonts w:hint="eastAsia" w:ascii="宋体" w:hAnsi="宋体" w:eastAsia="宋体" w:cs="宋体"/>
                <w:i w:val="0"/>
                <w:iCs w:val="0"/>
                <w:color w:val="000000"/>
                <w:sz w:val="24"/>
                <w:szCs w:val="24"/>
                <w:u w:val="none"/>
              </w:rPr>
            </w:pPr>
          </w:p>
        </w:tc>
      </w:tr>
      <w:tr w14:paraId="38C9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69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A42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7E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直推杆式150mm、间式推杆3*150mm、弯推杆式 4*150mm、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9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9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E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85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7F96E">
            <w:pPr>
              <w:jc w:val="left"/>
              <w:rPr>
                <w:rFonts w:hint="eastAsia" w:ascii="宋体" w:hAnsi="宋体" w:eastAsia="宋体" w:cs="宋体"/>
                <w:i w:val="0"/>
                <w:iCs w:val="0"/>
                <w:color w:val="000000"/>
                <w:sz w:val="24"/>
                <w:szCs w:val="24"/>
                <w:u w:val="none"/>
              </w:rPr>
            </w:pPr>
          </w:p>
        </w:tc>
      </w:tr>
      <w:tr w14:paraId="786B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14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鼻咬切钳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B3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4×140mm 0°尖头(大)、4×140mm 30°尖头(大)、4×140mm 45°尖头(大)、4×140mm 0°圆头(大)、4×140mm 30°圆头(大)、4×140mm 45°圆头(大)、4×105mm 0°推杆式、4×105mm 30°推杆式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8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D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BC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FC16B">
            <w:pPr>
              <w:jc w:val="left"/>
              <w:rPr>
                <w:rFonts w:hint="eastAsia" w:ascii="宋体" w:hAnsi="宋体" w:eastAsia="宋体" w:cs="宋体"/>
                <w:i w:val="0"/>
                <w:iCs w:val="0"/>
                <w:color w:val="000000"/>
                <w:sz w:val="24"/>
                <w:szCs w:val="24"/>
                <w:u w:val="none"/>
              </w:rPr>
            </w:pPr>
          </w:p>
        </w:tc>
      </w:tr>
      <w:tr w14:paraId="3892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5FE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DEA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17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4×105mm 0°推杆式  精细；4×105mm 30°推杆式  精细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3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5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4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5C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F463">
            <w:pPr>
              <w:jc w:val="left"/>
              <w:rPr>
                <w:rFonts w:hint="eastAsia" w:ascii="宋体" w:hAnsi="宋体" w:eastAsia="宋体" w:cs="宋体"/>
                <w:i w:val="0"/>
                <w:iCs w:val="0"/>
                <w:color w:val="000000"/>
                <w:sz w:val="24"/>
                <w:szCs w:val="24"/>
                <w:u w:val="none"/>
              </w:rPr>
            </w:pPr>
          </w:p>
        </w:tc>
      </w:tr>
      <w:tr w14:paraId="02D4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B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64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2F9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2×105上开推杆型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5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3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02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E9DA">
            <w:pPr>
              <w:jc w:val="left"/>
              <w:rPr>
                <w:rFonts w:hint="eastAsia" w:ascii="宋体" w:hAnsi="宋体" w:eastAsia="宋体" w:cs="宋体"/>
                <w:i w:val="0"/>
                <w:iCs w:val="0"/>
                <w:color w:val="000000"/>
                <w:sz w:val="24"/>
                <w:szCs w:val="24"/>
                <w:u w:val="none"/>
              </w:rPr>
            </w:pPr>
          </w:p>
        </w:tc>
      </w:tr>
      <w:tr w14:paraId="20E4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55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42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8F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  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B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1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0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78509">
            <w:pPr>
              <w:jc w:val="left"/>
              <w:rPr>
                <w:rFonts w:hint="eastAsia" w:ascii="宋体" w:hAnsi="宋体" w:eastAsia="宋体" w:cs="宋体"/>
                <w:i w:val="0"/>
                <w:iCs w:val="0"/>
                <w:color w:val="000000"/>
                <w:sz w:val="24"/>
                <w:szCs w:val="24"/>
                <w:u w:val="none"/>
              </w:rPr>
            </w:pPr>
          </w:p>
        </w:tc>
      </w:tr>
      <w:tr w14:paraId="4BFD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6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9A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B0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121mm直形(刀锋带齿)、121mm左弯(刀锋带齿)、121mm右弯(刀锋带齿)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B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5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9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E446">
            <w:pPr>
              <w:jc w:val="left"/>
              <w:rPr>
                <w:rFonts w:hint="eastAsia" w:ascii="宋体" w:hAnsi="宋体" w:eastAsia="宋体" w:cs="宋体"/>
                <w:i w:val="0"/>
                <w:iCs w:val="0"/>
                <w:color w:val="000000"/>
                <w:sz w:val="24"/>
                <w:szCs w:val="24"/>
                <w:u w:val="none"/>
              </w:rPr>
            </w:pPr>
          </w:p>
        </w:tc>
      </w:tr>
      <w:tr w14:paraId="3485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0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58D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38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下弯90°向后开120°、长弯 下弯115°、长弯 下弯80°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F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B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2C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15EF">
            <w:pPr>
              <w:jc w:val="left"/>
              <w:rPr>
                <w:rFonts w:hint="eastAsia" w:ascii="宋体" w:hAnsi="宋体" w:eastAsia="宋体" w:cs="宋体"/>
                <w:i w:val="0"/>
                <w:iCs w:val="0"/>
                <w:color w:val="000000"/>
                <w:sz w:val="24"/>
                <w:szCs w:val="24"/>
                <w:u w:val="none"/>
              </w:rPr>
            </w:pPr>
          </w:p>
        </w:tc>
      </w:tr>
      <w:tr w14:paraId="45E2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8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F6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CE9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双头总长260mm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7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3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93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BA64B">
            <w:pPr>
              <w:jc w:val="left"/>
              <w:rPr>
                <w:rFonts w:hint="eastAsia" w:ascii="宋体" w:hAnsi="宋体" w:eastAsia="宋体" w:cs="宋体"/>
                <w:i w:val="0"/>
                <w:iCs w:val="0"/>
                <w:color w:val="000000"/>
                <w:sz w:val="24"/>
                <w:szCs w:val="24"/>
                <w:u w:val="none"/>
              </w:rPr>
            </w:pPr>
          </w:p>
        </w:tc>
      </w:tr>
      <w:tr w14:paraId="54FC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4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13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上颌窦止血钳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FE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4×115mm中、4×130-90°直上切口、4×130-90°X直下切口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2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F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9D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2676">
            <w:pPr>
              <w:jc w:val="left"/>
              <w:rPr>
                <w:rFonts w:hint="eastAsia" w:ascii="宋体" w:hAnsi="宋体" w:eastAsia="宋体" w:cs="宋体"/>
                <w:i w:val="0"/>
                <w:iCs w:val="0"/>
                <w:color w:val="000000"/>
                <w:sz w:val="24"/>
                <w:szCs w:val="24"/>
                <w:u w:val="none"/>
              </w:rPr>
            </w:pPr>
          </w:p>
        </w:tc>
      </w:tr>
      <w:tr w14:paraId="4FD1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8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00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蝶窦咬骨钳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63E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60°头小3×140MM   可旋转型与可拆卸型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1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F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D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56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29909">
            <w:pPr>
              <w:jc w:val="left"/>
              <w:rPr>
                <w:rFonts w:hint="eastAsia" w:ascii="宋体" w:hAnsi="宋体" w:eastAsia="宋体" w:cs="宋体"/>
                <w:i w:val="0"/>
                <w:iCs w:val="0"/>
                <w:color w:val="000000"/>
                <w:sz w:val="24"/>
                <w:szCs w:val="24"/>
                <w:u w:val="none"/>
              </w:rPr>
            </w:pPr>
          </w:p>
        </w:tc>
      </w:tr>
      <w:tr w14:paraId="18F8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E9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FF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6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A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0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2D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FD657">
            <w:pPr>
              <w:jc w:val="left"/>
              <w:rPr>
                <w:rFonts w:hint="eastAsia" w:ascii="宋体" w:hAnsi="宋体" w:eastAsia="宋体" w:cs="宋体"/>
                <w:i w:val="0"/>
                <w:iCs w:val="0"/>
                <w:color w:val="000000"/>
                <w:sz w:val="24"/>
                <w:szCs w:val="24"/>
                <w:u w:val="none"/>
              </w:rPr>
            </w:pPr>
          </w:p>
        </w:tc>
      </w:tr>
      <w:tr w14:paraId="198A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5C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鼻腔填塞钳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57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7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D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B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F4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0077">
            <w:pPr>
              <w:jc w:val="left"/>
              <w:rPr>
                <w:rFonts w:hint="eastAsia" w:ascii="宋体" w:hAnsi="宋体" w:eastAsia="宋体" w:cs="宋体"/>
                <w:i w:val="0"/>
                <w:iCs w:val="0"/>
                <w:color w:val="000000"/>
                <w:sz w:val="24"/>
                <w:szCs w:val="24"/>
                <w:u w:val="none"/>
              </w:rPr>
            </w:pPr>
          </w:p>
        </w:tc>
      </w:tr>
      <w:tr w14:paraId="2D4E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6F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鼻骨复位器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26A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鼻骨复位钳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1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1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2C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B951">
            <w:pPr>
              <w:jc w:val="left"/>
              <w:rPr>
                <w:rFonts w:hint="eastAsia" w:ascii="宋体" w:hAnsi="宋体" w:eastAsia="宋体" w:cs="宋体"/>
                <w:i w:val="0"/>
                <w:iCs w:val="0"/>
                <w:color w:val="000000"/>
                <w:sz w:val="24"/>
                <w:szCs w:val="24"/>
                <w:u w:val="none"/>
              </w:rPr>
            </w:pPr>
          </w:p>
        </w:tc>
      </w:tr>
      <w:tr w14:paraId="63E2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C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FD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5AE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30mm成人鼻镜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A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B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3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2D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C1A35">
            <w:pPr>
              <w:jc w:val="left"/>
              <w:rPr>
                <w:rFonts w:hint="eastAsia" w:ascii="宋体" w:hAnsi="宋体" w:eastAsia="宋体" w:cs="宋体"/>
                <w:i w:val="0"/>
                <w:iCs w:val="0"/>
                <w:color w:val="000000"/>
                <w:sz w:val="24"/>
                <w:szCs w:val="24"/>
                <w:u w:val="none"/>
              </w:rPr>
            </w:pPr>
          </w:p>
        </w:tc>
      </w:tr>
      <w:tr w14:paraId="70B18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631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C6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B1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20mm小儿鼻镜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D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1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8B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EC02">
            <w:pPr>
              <w:jc w:val="left"/>
              <w:rPr>
                <w:rFonts w:hint="eastAsia" w:ascii="宋体" w:hAnsi="宋体" w:eastAsia="宋体" w:cs="宋体"/>
                <w:i w:val="0"/>
                <w:iCs w:val="0"/>
                <w:color w:val="000000"/>
                <w:sz w:val="24"/>
                <w:szCs w:val="24"/>
                <w:u w:val="none"/>
              </w:rPr>
            </w:pPr>
          </w:p>
        </w:tc>
      </w:tr>
      <w:tr w14:paraId="2DC7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4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93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93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88mm双关节 咬切口、88mm双关节 咬合口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A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7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C3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4FC10">
            <w:pPr>
              <w:jc w:val="left"/>
              <w:rPr>
                <w:rFonts w:hint="eastAsia" w:ascii="宋体" w:hAnsi="宋体" w:eastAsia="宋体" w:cs="宋体"/>
                <w:i w:val="0"/>
                <w:iCs w:val="0"/>
                <w:color w:val="000000"/>
                <w:sz w:val="24"/>
                <w:szCs w:val="24"/>
                <w:u w:val="none"/>
              </w:rPr>
            </w:pPr>
          </w:p>
        </w:tc>
      </w:tr>
      <w:tr w14:paraId="200B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B8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鼻腔撑开器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C8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6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1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07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8655">
            <w:pPr>
              <w:jc w:val="left"/>
              <w:rPr>
                <w:rFonts w:hint="eastAsia" w:ascii="宋体" w:hAnsi="宋体" w:eastAsia="宋体" w:cs="宋体"/>
                <w:i w:val="0"/>
                <w:iCs w:val="0"/>
                <w:color w:val="000000"/>
                <w:sz w:val="24"/>
                <w:szCs w:val="24"/>
                <w:u w:val="none"/>
              </w:rPr>
            </w:pPr>
          </w:p>
        </w:tc>
      </w:tr>
      <w:tr w14:paraId="39F7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0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7A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鼻粘膜刀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A9E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A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D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53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CA82">
            <w:pPr>
              <w:jc w:val="left"/>
              <w:rPr>
                <w:rFonts w:hint="eastAsia" w:ascii="宋体" w:hAnsi="宋体" w:eastAsia="宋体" w:cs="宋体"/>
                <w:i w:val="0"/>
                <w:iCs w:val="0"/>
                <w:color w:val="000000"/>
                <w:sz w:val="24"/>
                <w:szCs w:val="24"/>
                <w:u w:val="none"/>
              </w:rPr>
            </w:pPr>
          </w:p>
        </w:tc>
      </w:tr>
      <w:tr w14:paraId="60CC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9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AD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鼻腔弯形手术刀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C22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3×80锋口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0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1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6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FA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F087">
            <w:pPr>
              <w:jc w:val="left"/>
              <w:rPr>
                <w:rFonts w:hint="eastAsia" w:ascii="宋体" w:hAnsi="宋体" w:eastAsia="宋体" w:cs="宋体"/>
                <w:i w:val="0"/>
                <w:iCs w:val="0"/>
                <w:color w:val="000000"/>
                <w:sz w:val="24"/>
                <w:szCs w:val="24"/>
                <w:u w:val="none"/>
              </w:rPr>
            </w:pPr>
          </w:p>
        </w:tc>
      </w:tr>
      <w:tr w14:paraId="5675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3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01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3C6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5.5×90mm无孔(中)、5.5×90mm 45°有孔(中)、5.5×90mm 90°有孔(中)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A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E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8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AD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DF85">
            <w:pPr>
              <w:jc w:val="left"/>
              <w:rPr>
                <w:rFonts w:hint="eastAsia" w:ascii="宋体" w:hAnsi="宋体" w:eastAsia="宋体" w:cs="宋体"/>
                <w:i w:val="0"/>
                <w:iCs w:val="0"/>
                <w:color w:val="000000"/>
                <w:sz w:val="24"/>
                <w:szCs w:val="24"/>
                <w:u w:val="none"/>
              </w:rPr>
            </w:pPr>
          </w:p>
        </w:tc>
      </w:tr>
      <w:tr w14:paraId="3330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74B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458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4D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φ2.5*70*90°吸引、φ2.5*70*60°吸引、φ2.5*70*45°吸引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C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E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8C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D7940">
            <w:pPr>
              <w:jc w:val="left"/>
              <w:rPr>
                <w:rFonts w:hint="eastAsia" w:ascii="宋体" w:hAnsi="宋体" w:eastAsia="宋体" w:cs="宋体"/>
                <w:i w:val="0"/>
                <w:iCs w:val="0"/>
                <w:color w:val="000000"/>
                <w:sz w:val="24"/>
                <w:szCs w:val="24"/>
                <w:u w:val="none"/>
              </w:rPr>
            </w:pPr>
          </w:p>
        </w:tc>
      </w:tr>
      <w:tr w14:paraId="38CF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1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79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B8F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3.5×65mm 15°扁长柄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8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6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86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B075">
            <w:pPr>
              <w:jc w:val="left"/>
              <w:rPr>
                <w:rFonts w:hint="eastAsia" w:ascii="宋体" w:hAnsi="宋体" w:eastAsia="宋体" w:cs="宋体"/>
                <w:i w:val="0"/>
                <w:iCs w:val="0"/>
                <w:color w:val="000000"/>
                <w:sz w:val="24"/>
                <w:szCs w:val="24"/>
                <w:u w:val="none"/>
              </w:rPr>
            </w:pPr>
          </w:p>
        </w:tc>
      </w:tr>
      <w:tr w14:paraId="7F9A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217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8E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F02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4.5×90mm 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C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0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B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B4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A49F">
            <w:pPr>
              <w:jc w:val="left"/>
              <w:rPr>
                <w:rFonts w:hint="eastAsia" w:ascii="宋体" w:hAnsi="宋体" w:eastAsia="宋体" w:cs="宋体"/>
                <w:i w:val="0"/>
                <w:iCs w:val="0"/>
                <w:color w:val="000000"/>
                <w:sz w:val="24"/>
                <w:szCs w:val="24"/>
                <w:u w:val="none"/>
              </w:rPr>
            </w:pPr>
          </w:p>
        </w:tc>
      </w:tr>
      <w:tr w14:paraId="6C82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E4D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C70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168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4×55mm 双头微弯； 双头；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双头，一头半圆刀，一头剥离子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1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6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B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9B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CFB3">
            <w:pPr>
              <w:jc w:val="left"/>
              <w:rPr>
                <w:rFonts w:hint="eastAsia" w:ascii="宋体" w:hAnsi="宋体" w:eastAsia="宋体" w:cs="宋体"/>
                <w:i w:val="0"/>
                <w:iCs w:val="0"/>
                <w:color w:val="000000"/>
                <w:sz w:val="24"/>
                <w:szCs w:val="24"/>
                <w:u w:val="none"/>
              </w:rPr>
            </w:pPr>
          </w:p>
        </w:tc>
      </w:tr>
      <w:tr w14:paraId="3F23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C7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7CF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18D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一头剥离子另一头拉钩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A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C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5D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7966">
            <w:pPr>
              <w:jc w:val="left"/>
              <w:rPr>
                <w:rFonts w:hint="eastAsia" w:ascii="宋体" w:hAnsi="宋体" w:eastAsia="宋体" w:cs="宋体"/>
                <w:i w:val="0"/>
                <w:iCs w:val="0"/>
                <w:color w:val="000000"/>
                <w:sz w:val="24"/>
                <w:szCs w:val="24"/>
                <w:u w:val="none"/>
              </w:rPr>
            </w:pPr>
          </w:p>
        </w:tc>
      </w:tr>
      <w:tr w14:paraId="25E0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6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FA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424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5*75mm、2.5*60mm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4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1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9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D8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230FB">
            <w:pPr>
              <w:jc w:val="left"/>
              <w:rPr>
                <w:rFonts w:hint="eastAsia" w:ascii="宋体" w:hAnsi="宋体" w:eastAsia="宋体" w:cs="宋体"/>
                <w:i w:val="0"/>
                <w:iCs w:val="0"/>
                <w:color w:val="000000"/>
                <w:sz w:val="24"/>
                <w:szCs w:val="24"/>
                <w:u w:val="none"/>
              </w:rPr>
            </w:pPr>
          </w:p>
        </w:tc>
      </w:tr>
      <w:tr w14:paraId="5771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BFF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13C7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E89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3*70mm 0°单面孔 旋转、3*70mm 45°单面孔 旋转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0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1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1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13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287C">
            <w:pPr>
              <w:jc w:val="left"/>
              <w:rPr>
                <w:rFonts w:hint="eastAsia" w:ascii="宋体" w:hAnsi="宋体" w:eastAsia="宋体" w:cs="宋体"/>
                <w:i w:val="0"/>
                <w:iCs w:val="0"/>
                <w:color w:val="000000"/>
                <w:sz w:val="24"/>
                <w:szCs w:val="24"/>
                <w:u w:val="none"/>
              </w:rPr>
            </w:pPr>
          </w:p>
        </w:tc>
      </w:tr>
      <w:tr w14:paraId="268E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C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3B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上颌窦探针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D6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2×55×60°双头型、1.5×60×60°双头型、3×70×60°吸引型、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5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2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D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4F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1FD3">
            <w:pPr>
              <w:jc w:val="left"/>
              <w:rPr>
                <w:rFonts w:hint="eastAsia" w:ascii="宋体" w:hAnsi="宋体" w:eastAsia="宋体" w:cs="宋体"/>
                <w:i w:val="0"/>
                <w:iCs w:val="0"/>
                <w:color w:val="000000"/>
                <w:sz w:val="24"/>
                <w:szCs w:val="24"/>
                <w:u w:val="none"/>
              </w:rPr>
            </w:pPr>
          </w:p>
        </w:tc>
      </w:tr>
      <w:tr w14:paraId="5116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2E1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DA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124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1.5×60×60°双头型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D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C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1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79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86BA">
            <w:pPr>
              <w:jc w:val="left"/>
              <w:rPr>
                <w:rFonts w:hint="eastAsia" w:ascii="宋体" w:hAnsi="宋体" w:eastAsia="宋体" w:cs="宋体"/>
                <w:i w:val="0"/>
                <w:iCs w:val="0"/>
                <w:color w:val="000000"/>
                <w:sz w:val="24"/>
                <w:szCs w:val="24"/>
                <w:u w:val="none"/>
              </w:rPr>
            </w:pPr>
          </w:p>
        </w:tc>
      </w:tr>
      <w:tr w14:paraId="3ED4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5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E8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鼻中隔旋转刀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0C0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A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3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B9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D50F">
            <w:pPr>
              <w:jc w:val="left"/>
              <w:rPr>
                <w:rFonts w:hint="eastAsia" w:ascii="宋体" w:hAnsi="宋体" w:eastAsia="宋体" w:cs="宋体"/>
                <w:i w:val="0"/>
                <w:iCs w:val="0"/>
                <w:color w:val="000000"/>
                <w:sz w:val="24"/>
                <w:szCs w:val="24"/>
                <w:u w:val="none"/>
              </w:rPr>
            </w:pPr>
          </w:p>
        </w:tc>
      </w:tr>
      <w:tr w14:paraId="3A18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48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C1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鼻中隔旋转刀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04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枪形3mm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B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5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46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BE4DC">
            <w:pPr>
              <w:jc w:val="left"/>
              <w:rPr>
                <w:rFonts w:hint="eastAsia" w:ascii="宋体" w:hAnsi="宋体" w:eastAsia="宋体" w:cs="宋体"/>
                <w:i w:val="0"/>
                <w:iCs w:val="0"/>
                <w:color w:val="000000"/>
                <w:sz w:val="24"/>
                <w:szCs w:val="24"/>
                <w:u w:val="none"/>
              </w:rPr>
            </w:pPr>
          </w:p>
        </w:tc>
      </w:tr>
      <w:tr w14:paraId="740A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2F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鼻中隔旋转刀刀头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B04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直形3mm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8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98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F509">
            <w:pPr>
              <w:jc w:val="left"/>
              <w:rPr>
                <w:rFonts w:hint="eastAsia" w:ascii="宋体" w:hAnsi="宋体" w:eastAsia="宋体" w:cs="宋体"/>
                <w:i w:val="0"/>
                <w:iCs w:val="0"/>
                <w:color w:val="000000"/>
                <w:sz w:val="24"/>
                <w:szCs w:val="24"/>
                <w:u w:val="none"/>
              </w:rPr>
            </w:pPr>
          </w:p>
        </w:tc>
      </w:tr>
      <w:tr w14:paraId="4D1F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5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25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鼻穿刺针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71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2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4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6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35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81CD">
            <w:pPr>
              <w:jc w:val="left"/>
              <w:rPr>
                <w:rFonts w:hint="eastAsia" w:ascii="宋体" w:hAnsi="宋体" w:eastAsia="宋体" w:cs="宋体"/>
                <w:i w:val="0"/>
                <w:iCs w:val="0"/>
                <w:color w:val="000000"/>
                <w:sz w:val="24"/>
                <w:szCs w:val="24"/>
                <w:u w:val="none"/>
              </w:rPr>
            </w:pPr>
          </w:p>
        </w:tc>
      </w:tr>
      <w:tr w14:paraId="3945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4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8B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F3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46mm 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E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0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2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49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4BF7">
            <w:pPr>
              <w:jc w:val="left"/>
              <w:rPr>
                <w:rFonts w:hint="eastAsia" w:ascii="宋体" w:hAnsi="宋体" w:eastAsia="宋体" w:cs="宋体"/>
                <w:i w:val="0"/>
                <w:iCs w:val="0"/>
                <w:color w:val="000000"/>
                <w:sz w:val="24"/>
                <w:szCs w:val="24"/>
                <w:u w:val="none"/>
              </w:rPr>
            </w:pPr>
          </w:p>
        </w:tc>
      </w:tr>
      <w:tr w14:paraId="3E3D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49F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19E7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17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46mm中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F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9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3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B4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CD6F6">
            <w:pPr>
              <w:jc w:val="left"/>
              <w:rPr>
                <w:rFonts w:hint="eastAsia" w:ascii="宋体" w:hAnsi="宋体" w:eastAsia="宋体" w:cs="宋体"/>
                <w:i w:val="0"/>
                <w:iCs w:val="0"/>
                <w:color w:val="000000"/>
                <w:sz w:val="24"/>
                <w:szCs w:val="24"/>
                <w:u w:val="none"/>
              </w:rPr>
            </w:pPr>
          </w:p>
        </w:tc>
      </w:tr>
      <w:tr w14:paraId="5FC7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D50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F7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858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46mm下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3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3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3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5E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F96F3">
            <w:pPr>
              <w:jc w:val="left"/>
              <w:rPr>
                <w:rFonts w:hint="eastAsia" w:ascii="宋体" w:hAnsi="宋体" w:eastAsia="宋体" w:cs="宋体"/>
                <w:i w:val="0"/>
                <w:iCs w:val="0"/>
                <w:color w:val="000000"/>
                <w:sz w:val="24"/>
                <w:szCs w:val="24"/>
                <w:u w:val="none"/>
              </w:rPr>
            </w:pPr>
          </w:p>
        </w:tc>
      </w:tr>
      <w:tr w14:paraId="5EEE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1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FA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鼻腔吸引管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8FE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φ3*140mm、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1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3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7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05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FB4D">
            <w:pPr>
              <w:jc w:val="left"/>
              <w:rPr>
                <w:rFonts w:hint="eastAsia" w:ascii="宋体" w:hAnsi="宋体" w:eastAsia="宋体" w:cs="宋体"/>
                <w:i w:val="0"/>
                <w:iCs w:val="0"/>
                <w:color w:val="000000"/>
                <w:sz w:val="24"/>
                <w:szCs w:val="24"/>
                <w:u w:val="none"/>
              </w:rPr>
            </w:pPr>
          </w:p>
        </w:tc>
      </w:tr>
      <w:tr w14:paraId="0CEA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C5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B5D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72E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3×125非减压直型、3×175非减压直型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6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0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1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EF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4344">
            <w:pPr>
              <w:jc w:val="left"/>
              <w:rPr>
                <w:rFonts w:hint="eastAsia" w:ascii="宋体" w:hAnsi="宋体" w:eastAsia="宋体" w:cs="宋体"/>
                <w:i w:val="0"/>
                <w:iCs w:val="0"/>
                <w:color w:val="000000"/>
                <w:sz w:val="24"/>
                <w:szCs w:val="24"/>
                <w:u w:val="none"/>
              </w:rPr>
            </w:pPr>
          </w:p>
        </w:tc>
      </w:tr>
      <w:tr w14:paraId="566B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879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3E1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0D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φ2.5*125mm(方手柄)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E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9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2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7B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7BBA">
            <w:pPr>
              <w:jc w:val="left"/>
              <w:rPr>
                <w:rFonts w:hint="eastAsia" w:ascii="宋体" w:hAnsi="宋体" w:eastAsia="宋体" w:cs="宋体"/>
                <w:i w:val="0"/>
                <w:iCs w:val="0"/>
                <w:color w:val="000000"/>
                <w:sz w:val="24"/>
                <w:szCs w:val="24"/>
                <w:u w:val="none"/>
              </w:rPr>
            </w:pPr>
          </w:p>
        </w:tc>
      </w:tr>
      <w:tr w14:paraId="5102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F63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530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76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W2.5×125J减压弯型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1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3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B4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E72FD">
            <w:pPr>
              <w:jc w:val="left"/>
              <w:rPr>
                <w:rFonts w:hint="eastAsia" w:ascii="宋体" w:hAnsi="宋体" w:eastAsia="宋体" w:cs="宋体"/>
                <w:i w:val="0"/>
                <w:iCs w:val="0"/>
                <w:color w:val="000000"/>
                <w:sz w:val="24"/>
                <w:szCs w:val="24"/>
                <w:u w:val="none"/>
              </w:rPr>
            </w:pPr>
          </w:p>
        </w:tc>
      </w:tr>
      <w:tr w14:paraId="59DF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0EB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C4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7CF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3×178J减压直型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3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A2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C2B3">
            <w:pPr>
              <w:jc w:val="left"/>
              <w:rPr>
                <w:rFonts w:hint="eastAsia" w:ascii="宋体" w:hAnsi="宋体" w:eastAsia="宋体" w:cs="宋体"/>
                <w:i w:val="0"/>
                <w:iCs w:val="0"/>
                <w:color w:val="000000"/>
                <w:sz w:val="24"/>
                <w:szCs w:val="24"/>
                <w:u w:val="none"/>
              </w:rPr>
            </w:pPr>
          </w:p>
        </w:tc>
      </w:tr>
      <w:tr w14:paraId="5FBE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F2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25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34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W3×175非减压弯型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3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9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79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626F">
            <w:pPr>
              <w:jc w:val="left"/>
              <w:rPr>
                <w:rFonts w:hint="eastAsia" w:ascii="宋体" w:hAnsi="宋体" w:eastAsia="宋体" w:cs="宋体"/>
                <w:i w:val="0"/>
                <w:iCs w:val="0"/>
                <w:color w:val="000000"/>
                <w:sz w:val="24"/>
                <w:szCs w:val="24"/>
                <w:u w:val="none"/>
              </w:rPr>
            </w:pPr>
          </w:p>
        </w:tc>
      </w:tr>
      <w:tr w14:paraId="4B73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AFB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94A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C6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3×135J减压直型、3.5×140J减压直型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9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4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6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04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F1F68">
            <w:pPr>
              <w:jc w:val="left"/>
              <w:rPr>
                <w:rFonts w:hint="eastAsia" w:ascii="宋体" w:hAnsi="宋体" w:eastAsia="宋体" w:cs="宋体"/>
                <w:i w:val="0"/>
                <w:iCs w:val="0"/>
                <w:color w:val="000000"/>
                <w:sz w:val="24"/>
                <w:szCs w:val="24"/>
                <w:u w:val="none"/>
              </w:rPr>
            </w:pPr>
          </w:p>
        </w:tc>
      </w:tr>
      <w:tr w14:paraId="5ECE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4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84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5D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直φ4 内外有齿、直φ4 斜口有齿、直φ4 斜口无齿、直φ4 球头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F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7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AD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刀头参数，匹配鼻手术动力系统。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1、规格尺寸：最大插入外径：4mm；工作长度：100mm。2、与患者接触部分的材料符合YY/T0294.1-2016 中C号钢要求。3、刀头头部经热处理后，其硬度不低于480HV0.2。4、刀头具有良好的耐腐蚀性能，耐腐蚀性能应不低于YY/T 0149-2006中b级的要求。5、可选弯刀头：最大插入外径：4.8mm；工作长度：100mm。6、刀头径向圆跳动不大于0.1mm。7、刀头轴向移动量不大于0.5mm。</w:t>
            </w:r>
          </w:p>
        </w:tc>
      </w:tr>
      <w:tr w14:paraId="2476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45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65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C0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弯φ4.5 40°正面斜口有齿、弯φ4.5 40°反面斜口有齿、弯φ4.5 40°正面内外有齿、弯φ4.5 40°反面内外有齿、弯φ4.5 60°正面斜口有齿、弯φ4.5 60°反面斜口有齿、弯φ4.5 60°正面内外有齿、弯φ4.5 60°反面内外有齿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A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7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F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A1EB">
            <w:pPr>
              <w:jc w:val="left"/>
              <w:rPr>
                <w:rFonts w:hint="eastAsia" w:ascii="宋体" w:hAnsi="宋体" w:eastAsia="宋体" w:cs="宋体"/>
                <w:i w:val="0"/>
                <w:iCs w:val="0"/>
                <w:color w:val="000000"/>
                <w:sz w:val="24"/>
                <w:szCs w:val="24"/>
                <w:u w:val="none"/>
              </w:rPr>
            </w:pPr>
          </w:p>
        </w:tc>
      </w:tr>
      <w:tr w14:paraId="0555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6F1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E8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5A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斜口有齿、斜口无齿、内外有齿、球状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3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B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6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09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A74E">
            <w:pPr>
              <w:jc w:val="left"/>
              <w:rPr>
                <w:rFonts w:hint="eastAsia" w:ascii="宋体" w:hAnsi="宋体" w:eastAsia="宋体" w:cs="宋体"/>
                <w:i w:val="0"/>
                <w:iCs w:val="0"/>
                <w:color w:val="000000"/>
                <w:sz w:val="24"/>
                <w:szCs w:val="24"/>
                <w:u w:val="none"/>
              </w:rPr>
            </w:pPr>
          </w:p>
        </w:tc>
      </w:tr>
      <w:tr w14:paraId="15F6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741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379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77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弯Φ4.5mm  20°正面斜口有齿、弯Φ4.5mm  20°反面斜口有齿；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弯Φ4.5mm  40°正面斜口有齿、弯Φ4.5mm  40°反面斜口有齿；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弯Φ4.5mm  60°正面斜口有齿、弯Φ4.5mm  60°反面斜口有齿。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1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E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1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21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53EB4">
            <w:pPr>
              <w:jc w:val="left"/>
              <w:rPr>
                <w:rFonts w:hint="eastAsia" w:ascii="宋体" w:hAnsi="宋体" w:eastAsia="宋体" w:cs="宋体"/>
                <w:i w:val="0"/>
                <w:iCs w:val="0"/>
                <w:color w:val="000000"/>
                <w:sz w:val="24"/>
                <w:szCs w:val="24"/>
                <w:u w:val="none"/>
              </w:rPr>
            </w:pPr>
          </w:p>
        </w:tc>
      </w:tr>
      <w:tr w14:paraId="2AFE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0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C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2A9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70°φ5*175mm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1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B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7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2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388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喉内窥镜技术参数：1、技术参数：视场角（60°） 视向角（70°、12°、0°） 工作长度175mm、185mm、183mm ；设计光学工作距d0 20mm；视场中心角分辨力 3.5C/(°)；有效景深范围  5mm～50mm；在A标准照明体下的显色指数Ra  85；在D65标准照明体下的显色指数Ra  85；照明镜体光效ILeR  0.35；综合镜体光效SLeR  0.2；综合边缘光效SLe-zE 0.16；有效光度率DM  1500；单位相对畸变VU-Z的控制量 25%。 2、材料：与人体部分接触的材料符合医用不锈钢标准（YY/T 0294.1-2016）的要求，对应标准的中M号钢。 3、目镜罩能与国际标准C式卡口配套。4、可配套OLYMPUS、STORZ、WOLF、ACMI、STRYKER、天松品牌的导光束。 5、支持低温等离子灭菌。 6、镜体前端嵌有蓝宝石耐磨。</w:t>
            </w:r>
          </w:p>
        </w:tc>
      </w:tr>
      <w:tr w14:paraId="3C55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DCF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7159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5AD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φ4*185mm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9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D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D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D1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D0AFA">
            <w:pPr>
              <w:jc w:val="left"/>
              <w:rPr>
                <w:rFonts w:hint="eastAsia" w:ascii="宋体" w:hAnsi="宋体" w:eastAsia="宋体" w:cs="宋体"/>
                <w:i w:val="0"/>
                <w:iCs w:val="0"/>
                <w:color w:val="000000"/>
                <w:sz w:val="24"/>
                <w:szCs w:val="24"/>
                <w:u w:val="none"/>
              </w:rPr>
            </w:pPr>
          </w:p>
        </w:tc>
      </w:tr>
      <w:tr w14:paraId="598A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532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3D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ACA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0°φ4*183mm，斜视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3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CA6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DE62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8B47">
            <w:pPr>
              <w:jc w:val="left"/>
              <w:rPr>
                <w:rFonts w:hint="eastAsia" w:ascii="宋体" w:hAnsi="宋体" w:eastAsia="宋体" w:cs="宋体"/>
                <w:i w:val="0"/>
                <w:iCs w:val="0"/>
                <w:color w:val="000000"/>
                <w:sz w:val="24"/>
                <w:szCs w:val="24"/>
                <w:u w:val="none"/>
              </w:rPr>
            </w:pPr>
          </w:p>
        </w:tc>
      </w:tr>
      <w:tr w14:paraId="37CF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2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1C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E73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蜗轮传动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5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F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9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39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C3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喉镜、支撑架基本参数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与人体部分接触的材料符合医用不锈钢标准（YY/T0294.1-2016）的要求，对应标准的中M号钢。2、支撑喉镜的外表面，窥视管内壁及头端应光滑，不得有锋棱，毛刺及明显的碰伤、划痕等缺陷；镜管外表面粗糙度Ra值小于0.2。3、支撑喉镜具有良好的耐腐蚀性能，经常规消毒，不产生腐蚀现象。4、支撑架调节应灵活，定位应可靠，角度调节应不小于70°。</w:t>
            </w:r>
          </w:p>
        </w:tc>
      </w:tr>
      <w:tr w14:paraId="0B4C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5CB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E72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51D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F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D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4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37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0075">
            <w:pPr>
              <w:jc w:val="left"/>
              <w:rPr>
                <w:rFonts w:hint="eastAsia" w:ascii="宋体" w:hAnsi="宋体" w:eastAsia="宋体" w:cs="宋体"/>
                <w:i w:val="0"/>
                <w:iCs w:val="0"/>
                <w:color w:val="000000"/>
                <w:sz w:val="24"/>
                <w:szCs w:val="24"/>
                <w:u w:val="none"/>
              </w:rPr>
            </w:pPr>
          </w:p>
        </w:tc>
      </w:tr>
      <w:tr w14:paraId="38B9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C7E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DF50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7FF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0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D5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0886">
            <w:pPr>
              <w:jc w:val="left"/>
              <w:rPr>
                <w:rFonts w:hint="eastAsia" w:ascii="宋体" w:hAnsi="宋体" w:eastAsia="宋体" w:cs="宋体"/>
                <w:i w:val="0"/>
                <w:iCs w:val="0"/>
                <w:color w:val="000000"/>
                <w:sz w:val="24"/>
                <w:szCs w:val="24"/>
                <w:u w:val="none"/>
              </w:rPr>
            </w:pPr>
          </w:p>
        </w:tc>
      </w:tr>
      <w:tr w14:paraId="7DA9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0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56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8FE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大(配12°镜)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B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6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16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FEE4">
            <w:pPr>
              <w:jc w:val="left"/>
              <w:rPr>
                <w:rFonts w:hint="eastAsia" w:ascii="宋体" w:hAnsi="宋体" w:eastAsia="宋体" w:cs="宋体"/>
                <w:i w:val="0"/>
                <w:iCs w:val="0"/>
                <w:color w:val="000000"/>
                <w:sz w:val="24"/>
                <w:szCs w:val="24"/>
                <w:u w:val="none"/>
              </w:rPr>
            </w:pPr>
          </w:p>
        </w:tc>
      </w:tr>
      <w:tr w14:paraId="24C0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33D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72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B5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小(配12°镜)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C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7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365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6A5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DE7AC">
            <w:pPr>
              <w:jc w:val="left"/>
              <w:rPr>
                <w:rFonts w:hint="eastAsia" w:ascii="宋体" w:hAnsi="宋体" w:eastAsia="宋体" w:cs="宋体"/>
                <w:i w:val="0"/>
                <w:iCs w:val="0"/>
                <w:color w:val="000000"/>
                <w:sz w:val="24"/>
                <w:szCs w:val="24"/>
                <w:u w:val="none"/>
              </w:rPr>
            </w:pPr>
          </w:p>
        </w:tc>
      </w:tr>
      <w:tr w14:paraId="28A7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9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2D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849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直φ2*230mm、30°φ2*230mm、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9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06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DB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喉科综合手术器械基本参数：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器械的钳头、刀头应采用30Cr13材料制造，扁桃体拉钩的头部应采用30Cr13材料制造，显微喉剥离器、口腔开口器、盒式切除刀、扁桃体吸引管、口腔撑开器、扁桃体圈断器的头部应采用06Cr19Ni10材料制造。材料的化学成分应符合YY/T 0294.1-2015中要求。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2、器械头部用30Cr13制成的，经过热处理后，刀头、剪刀片硬度要大于48HRC，其余头部硬度大于45HRC。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3、器械的外表面光滑，不得有锋棱，毛刺及明显的碰伤、划痕等缺陷；外表面粗糙度Ra值小于0.8。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4、各种钳、剪的张开角度应不小于45°。</w:t>
            </w:r>
          </w:p>
        </w:tc>
      </w:tr>
      <w:tr w14:paraId="4B5B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F17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A6D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D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左弯φ2*230mm、右弯φ2*230mm、有齿 45°φ2*230mm、切割φ2*230mm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8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D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A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8D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E250">
            <w:pPr>
              <w:jc w:val="left"/>
              <w:rPr>
                <w:rFonts w:hint="eastAsia" w:ascii="宋体" w:hAnsi="宋体" w:eastAsia="宋体" w:cs="宋体"/>
                <w:i w:val="0"/>
                <w:iCs w:val="0"/>
                <w:color w:val="000000"/>
                <w:sz w:val="24"/>
                <w:szCs w:val="24"/>
                <w:u w:val="none"/>
              </w:rPr>
            </w:pPr>
          </w:p>
        </w:tc>
      </w:tr>
      <w:tr w14:paraId="0DE1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159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1F9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403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精细型：φ2×230mm 直 杯形头、φ2×230mm,30°杯形头、φ2×230mm，左弯，杯形头、φ2×230mm，右弯，杯形头、φ2×230mm,上翘45°左弯 异物 倒三角、φ2×230mm,上翘45°右弯 异物 倒三角、φ2×230mm,三角头0°、φ2×230mm,三角头45°、φ2×230mm,三角头0°有齿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0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A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31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1B32F">
            <w:pPr>
              <w:jc w:val="left"/>
              <w:rPr>
                <w:rFonts w:hint="eastAsia" w:ascii="宋体" w:hAnsi="宋体" w:eastAsia="宋体" w:cs="宋体"/>
                <w:i w:val="0"/>
                <w:iCs w:val="0"/>
                <w:color w:val="000000"/>
                <w:sz w:val="24"/>
                <w:szCs w:val="24"/>
                <w:u w:val="none"/>
              </w:rPr>
            </w:pPr>
          </w:p>
        </w:tc>
      </w:tr>
      <w:tr w14:paraId="1848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4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3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5B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9D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E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0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91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AFF3">
            <w:pPr>
              <w:jc w:val="left"/>
              <w:rPr>
                <w:rFonts w:hint="eastAsia" w:ascii="宋体" w:hAnsi="宋体" w:eastAsia="宋体" w:cs="宋体"/>
                <w:i w:val="0"/>
                <w:iCs w:val="0"/>
                <w:color w:val="000000"/>
                <w:sz w:val="24"/>
                <w:szCs w:val="24"/>
                <w:u w:val="none"/>
              </w:rPr>
            </w:pPr>
          </w:p>
        </w:tc>
      </w:tr>
      <w:tr w14:paraId="28FA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777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78F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0A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  φ2*230mm 精细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B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0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60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3DCC">
            <w:pPr>
              <w:jc w:val="left"/>
              <w:rPr>
                <w:rFonts w:hint="eastAsia" w:ascii="宋体" w:hAnsi="宋体" w:eastAsia="宋体" w:cs="宋体"/>
                <w:i w:val="0"/>
                <w:iCs w:val="0"/>
                <w:color w:val="000000"/>
                <w:sz w:val="24"/>
                <w:szCs w:val="24"/>
                <w:u w:val="none"/>
              </w:rPr>
            </w:pPr>
          </w:p>
        </w:tc>
      </w:tr>
      <w:tr w14:paraId="437B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3D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持针钳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（喉部专用）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01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E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C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8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53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6C20">
            <w:pPr>
              <w:jc w:val="left"/>
              <w:rPr>
                <w:rFonts w:hint="eastAsia" w:ascii="宋体" w:hAnsi="宋体" w:eastAsia="宋体" w:cs="宋体"/>
                <w:i w:val="0"/>
                <w:iCs w:val="0"/>
                <w:color w:val="000000"/>
                <w:sz w:val="24"/>
                <w:szCs w:val="24"/>
                <w:u w:val="none"/>
              </w:rPr>
            </w:pPr>
          </w:p>
        </w:tc>
      </w:tr>
      <w:tr w14:paraId="67CB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D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5F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扁桃体用钳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7C7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6.5×17mm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F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0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5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29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BA9E5">
            <w:pPr>
              <w:jc w:val="left"/>
              <w:rPr>
                <w:rFonts w:hint="eastAsia" w:ascii="宋体" w:hAnsi="宋体" w:eastAsia="宋体" w:cs="宋体"/>
                <w:i w:val="0"/>
                <w:iCs w:val="0"/>
                <w:color w:val="000000"/>
                <w:sz w:val="24"/>
                <w:szCs w:val="24"/>
                <w:u w:val="none"/>
              </w:rPr>
            </w:pPr>
          </w:p>
        </w:tc>
      </w:tr>
      <w:tr w14:paraId="6025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2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AE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扁桃体吸引管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F5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C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2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2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26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5AF7">
            <w:pPr>
              <w:jc w:val="left"/>
              <w:rPr>
                <w:rFonts w:hint="eastAsia" w:ascii="宋体" w:hAnsi="宋体" w:eastAsia="宋体" w:cs="宋体"/>
                <w:i w:val="0"/>
                <w:iCs w:val="0"/>
                <w:color w:val="000000"/>
                <w:sz w:val="24"/>
                <w:szCs w:val="24"/>
                <w:u w:val="none"/>
              </w:rPr>
            </w:pPr>
          </w:p>
        </w:tc>
      </w:tr>
      <w:tr w14:paraId="295F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4E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F1E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C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0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B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4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F9D3">
            <w:pPr>
              <w:jc w:val="left"/>
              <w:rPr>
                <w:rFonts w:hint="eastAsia" w:ascii="宋体" w:hAnsi="宋体" w:eastAsia="宋体" w:cs="宋体"/>
                <w:i w:val="0"/>
                <w:iCs w:val="0"/>
                <w:color w:val="000000"/>
                <w:sz w:val="24"/>
                <w:szCs w:val="24"/>
                <w:u w:val="none"/>
              </w:rPr>
            </w:pPr>
          </w:p>
        </w:tc>
      </w:tr>
      <w:tr w14:paraId="008C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6B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44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6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89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09E5">
            <w:pPr>
              <w:jc w:val="left"/>
              <w:rPr>
                <w:rFonts w:hint="eastAsia" w:ascii="宋体" w:hAnsi="宋体" w:eastAsia="宋体" w:cs="宋体"/>
                <w:i w:val="0"/>
                <w:iCs w:val="0"/>
                <w:color w:val="000000"/>
                <w:sz w:val="24"/>
                <w:szCs w:val="24"/>
                <w:u w:val="none"/>
              </w:rPr>
            </w:pPr>
          </w:p>
        </w:tc>
      </w:tr>
      <w:tr w14:paraId="3FFB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2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B8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显微喉勾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D1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1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3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A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05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3181">
            <w:pPr>
              <w:jc w:val="left"/>
              <w:rPr>
                <w:rFonts w:hint="eastAsia" w:ascii="宋体" w:hAnsi="宋体" w:eastAsia="宋体" w:cs="宋体"/>
                <w:i w:val="0"/>
                <w:iCs w:val="0"/>
                <w:color w:val="000000"/>
                <w:sz w:val="24"/>
                <w:szCs w:val="24"/>
                <w:u w:val="none"/>
              </w:rPr>
            </w:pPr>
          </w:p>
        </w:tc>
      </w:tr>
      <w:tr w14:paraId="6DD7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C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7A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（喉部专用）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7E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2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4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04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C5B0">
            <w:pPr>
              <w:jc w:val="left"/>
              <w:rPr>
                <w:rFonts w:hint="eastAsia" w:ascii="宋体" w:hAnsi="宋体" w:eastAsia="宋体" w:cs="宋体"/>
                <w:i w:val="0"/>
                <w:iCs w:val="0"/>
                <w:color w:val="000000"/>
                <w:sz w:val="24"/>
                <w:szCs w:val="24"/>
                <w:u w:val="none"/>
              </w:rPr>
            </w:pPr>
          </w:p>
        </w:tc>
      </w:tr>
      <w:tr w14:paraId="5CDF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7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9A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口腔开口器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92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5*1常规、5*1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3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8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6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4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AD22">
            <w:pPr>
              <w:jc w:val="left"/>
              <w:rPr>
                <w:rFonts w:hint="eastAsia" w:ascii="宋体" w:hAnsi="宋体" w:eastAsia="宋体" w:cs="宋体"/>
                <w:i w:val="0"/>
                <w:iCs w:val="0"/>
                <w:color w:val="000000"/>
                <w:sz w:val="24"/>
                <w:szCs w:val="24"/>
                <w:u w:val="none"/>
              </w:rPr>
            </w:pPr>
          </w:p>
        </w:tc>
      </w:tr>
      <w:tr w14:paraId="4999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2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12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扁桃体剪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B72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直φ3.4*450mm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E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D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1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B4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1D82">
            <w:pPr>
              <w:jc w:val="left"/>
              <w:rPr>
                <w:rFonts w:hint="eastAsia" w:ascii="宋体" w:hAnsi="宋体" w:eastAsia="宋体" w:cs="宋体"/>
                <w:i w:val="0"/>
                <w:iCs w:val="0"/>
                <w:color w:val="000000"/>
                <w:sz w:val="24"/>
                <w:szCs w:val="24"/>
                <w:u w:val="none"/>
              </w:rPr>
            </w:pPr>
          </w:p>
        </w:tc>
      </w:tr>
      <w:tr w14:paraId="7F25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1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58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高频电凝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84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φ5*240mm平口45°双极 喉用 带吸引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8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4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3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598ED">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用于灼烧组织以起到凝血和吸引的作用，由钩头和电凝头、电极杆、手柄和高频插头组成。技术参数：1、最大插入部外径有多种规格：φ3mm、φ3.4mm、φ3.5mm、φ4mm、φ5mm； 2、工作长度：100～240mm； 3、多种型号：0°、15°、45°、50°、60°、90°； 4、电凝吸引器耐电压4000V； 5、吸引流量≥2升/分钟； 6、产品材料采用符合生物学的进口医用不锈钢； 7、绝缘材料采用符合生物学的进口PTFE绝缘管，绝缘性安全可靠 。</w:t>
            </w:r>
            <w:r>
              <w:rPr>
                <w:rFonts w:hint="eastAsia" w:ascii="宋体" w:hAnsi="宋体" w:eastAsia="宋体" w:cs="宋体"/>
                <w:i w:val="0"/>
                <w:iCs w:val="0"/>
                <w:color w:val="000000"/>
                <w:kern w:val="0"/>
                <w:sz w:val="24"/>
                <w:szCs w:val="24"/>
                <w:u w:val="none"/>
                <w:lang w:val="en-US" w:eastAsia="zh-CN" w:bidi="ar"/>
              </w:rPr>
              <w:br w:type="textWrapping"/>
            </w:r>
          </w:p>
        </w:tc>
      </w:tr>
      <w:tr w14:paraId="194A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B32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83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2AA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φ3.5*230 单极 喉用 带吸引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3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4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9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8C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3578A">
            <w:pPr>
              <w:jc w:val="left"/>
              <w:rPr>
                <w:rFonts w:hint="eastAsia" w:ascii="宋体" w:hAnsi="宋体" w:eastAsia="宋体" w:cs="宋体"/>
                <w:i w:val="0"/>
                <w:iCs w:val="0"/>
                <w:color w:val="000000"/>
                <w:sz w:val="24"/>
                <w:szCs w:val="24"/>
                <w:u w:val="none"/>
              </w:rPr>
            </w:pPr>
          </w:p>
        </w:tc>
      </w:tr>
      <w:tr w14:paraId="52EC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B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EB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高频电钩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C1B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φ3.5*230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0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7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64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5666">
            <w:pPr>
              <w:jc w:val="left"/>
              <w:rPr>
                <w:rFonts w:hint="eastAsia" w:ascii="宋体" w:hAnsi="宋体" w:eastAsia="宋体" w:cs="宋体"/>
                <w:i w:val="0"/>
                <w:iCs w:val="0"/>
                <w:color w:val="000000"/>
                <w:sz w:val="24"/>
                <w:szCs w:val="24"/>
                <w:u w:val="none"/>
              </w:rPr>
            </w:pPr>
          </w:p>
        </w:tc>
      </w:tr>
      <w:tr w14:paraId="4879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1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7D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压舌板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0B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 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1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A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B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EF7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产品材料采用符合生物学的进口医用不锈钢。</w:t>
            </w:r>
          </w:p>
        </w:tc>
      </w:tr>
      <w:tr w14:paraId="48A1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C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78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食道镜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B69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9*13*250、11*15*300、10*16*360、13*17*380、12*18*450   带光纤型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1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7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D0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7B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一、食道镜参数：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料符合医用不锈钢标准（YY/T0294.1-2005）的要求，对应标准的中M号钢。2、食道镜管头端应圆滑，外表面光洁，镜管外表面粗糙度Ra值不大于0.2m。3、物距10mm处食道镜照度应不小于3000Lx。4、具有良好的耐腐蚀性能，经常规消毒，不得产生腐蚀现象。5、光纤至镜前端面发光。6、可配套OLYMPUS、STORZ、WOLF、ACMI、STRYKER等品牌的导光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二、1、配套手术钳参数：异物钳最大插入部外径：φ4；工作长度：450mm；2、吸引管最大插入部外径：φ2.5、φ3、φ4，工作长度：450mm；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三、、其它要求：产品材料采用符合生物学的进口医用不锈钢。  </w:t>
            </w:r>
          </w:p>
        </w:tc>
      </w:tr>
      <w:tr w14:paraId="2D24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3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0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食道镜手柄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0B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8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B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3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BC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476E">
            <w:pPr>
              <w:jc w:val="left"/>
              <w:rPr>
                <w:rFonts w:hint="eastAsia" w:ascii="宋体" w:hAnsi="宋体" w:eastAsia="宋体" w:cs="宋体"/>
                <w:i w:val="0"/>
                <w:iCs w:val="0"/>
                <w:color w:val="000000"/>
                <w:sz w:val="24"/>
                <w:szCs w:val="24"/>
                <w:u w:val="none"/>
              </w:rPr>
            </w:pPr>
          </w:p>
        </w:tc>
      </w:tr>
      <w:tr w14:paraId="6747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F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86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580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φ3*450mm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3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D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EC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CAF7">
            <w:pPr>
              <w:jc w:val="left"/>
              <w:rPr>
                <w:rFonts w:hint="eastAsia" w:ascii="宋体" w:hAnsi="宋体" w:eastAsia="宋体" w:cs="宋体"/>
                <w:i w:val="0"/>
                <w:iCs w:val="0"/>
                <w:color w:val="000000"/>
                <w:sz w:val="24"/>
                <w:szCs w:val="24"/>
                <w:u w:val="none"/>
              </w:rPr>
            </w:pPr>
          </w:p>
        </w:tc>
      </w:tr>
      <w:tr w14:paraId="0057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1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CB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异物钳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97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鳄嘴φ4*350mm、抱合φ4*380mm、旋转φ4*380mm、鳄嘴φ4*350mm、杯型头 右弯φ3.4*450mm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E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1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B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FD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3504">
            <w:pPr>
              <w:jc w:val="left"/>
              <w:rPr>
                <w:rFonts w:hint="eastAsia" w:ascii="宋体" w:hAnsi="宋体" w:eastAsia="宋体" w:cs="宋体"/>
                <w:i w:val="0"/>
                <w:iCs w:val="0"/>
                <w:color w:val="000000"/>
                <w:sz w:val="24"/>
                <w:szCs w:val="24"/>
                <w:u w:val="none"/>
              </w:rPr>
            </w:pPr>
          </w:p>
        </w:tc>
      </w:tr>
      <w:tr w14:paraId="2C5F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B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B7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小儿支气管镜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A6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0°φ3*358mm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4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F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C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C2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613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最大插入部外径 φ3mm， 工作长度 358 mm,  设计光学工作距d0 （mm） 20 , 视场角 (°) 70,  视向角 (°) 0,  视场中心角分辨力 （C/(°) 3.16, 有效景深范围 （mm） 5mm-50mm, 在A标准照明体下的显色指数 Ra 90, 在D65标准照明体下的显色指数 Ra 90, 照明镜体光效 ILeR 0.15, 综合镜体光效 SLeR 0.20, 综合边缘光效 SLe-z 0.02, 有效光度率 DM  3355 ,单位相对畸变VU-Z的控制量 （%） 6.1% 。</w:t>
            </w:r>
          </w:p>
        </w:tc>
      </w:tr>
      <w:tr w14:paraId="26EE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95B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8B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4A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φ4.2*250mm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5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6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A9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344B9">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小儿支气管镜参数：1、支气管镜为硬性喷射换气型。2、与人体部分接触的材料符合医用不锈钢YY/T0294.1-2016中M号钢要求。3、连接气管镜各连接、焊接部位应无凹凸不均匀、脱焊、堆焊或明显的麻点现象。4、气管镜镜管头端应圆滑，外表面光洁，镜管外表面粗糙度Ra值不大于0.2m。5、光纤至前端发光，距镜管头端10mm处气管镜照度应不小于2500Lx。6、气管镜具有良好的耐腐蚀性能，耐腐蚀性符合YY/T0149-2006中的b级要求。7、内窥镜远端最近的侧孔边缘距离远端应不低于硬性气管内窥镜工作长度的5%；侧孔总面积大于通道最小宽度处的横截面面积。侧孔总面积应不低于仪器通道最小宽度处的横截面面积。8、采用进口无电镀表面处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异物钳参数：1、异物钳的钳头与患者接触部分材料应符合YY/T0294.1-2005的C号钢的要求。2、异物钳的钳头经热处理，其硬度为435～510HV10。3、异物钳有良好的弹性，当手术钳钳头夹持φ2mm紫铜棒时，钳子各部位不应产生变形或断裂现象。4、异物钳有良好的夹持力，钳头夹持力应不小于10N。5、异物钳的表面粗糙度Ra值为：钳头和套管应不大于0.8μm，其余部位应不大于3.2μm。6、耐腐蚀性，应符合YY/T0149-2006中a级要求。7、规格尺寸:鳄嘴头,工作长度360mm   直径2.7。8、采用真空热处理技术，采用进口无电镀表面处理工艺。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三、吸引管参数： 1、材料符合YY/T0294.1-2016 的M号钢的要求。2、外表面光滑、齐整，杆部应平直，不得有锋棱、毛刺、裂纹、变形、残缺等缺陷，其表面粗糙度Ra值与人体接触的部位应不大于0.8μm，其余部位应不大于1.6μm。3、应有良好的耐腐蚀性，应符合YY/T0149-2006中a级要求。4、采用进口无电镀表面处理工艺。</w:t>
            </w:r>
            <w:r>
              <w:rPr>
                <w:rFonts w:hint="eastAsia" w:ascii="宋体" w:hAnsi="宋体" w:eastAsia="宋体" w:cs="宋体"/>
                <w:i w:val="0"/>
                <w:iCs w:val="0"/>
                <w:color w:val="000000"/>
                <w:kern w:val="0"/>
                <w:sz w:val="24"/>
                <w:szCs w:val="24"/>
                <w:u w:val="none"/>
                <w:lang w:val="en-US" w:eastAsia="zh-CN" w:bidi="ar"/>
              </w:rPr>
              <w:br w:type="textWrapping"/>
            </w:r>
          </w:p>
        </w:tc>
      </w:tr>
      <w:tr w14:paraId="45A6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33A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042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23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φ4.6*250mm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F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7D7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4411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499D8">
            <w:pPr>
              <w:jc w:val="left"/>
              <w:rPr>
                <w:rFonts w:hint="eastAsia" w:ascii="宋体" w:hAnsi="宋体" w:eastAsia="宋体" w:cs="宋体"/>
                <w:i w:val="0"/>
                <w:iCs w:val="0"/>
                <w:color w:val="000000"/>
                <w:sz w:val="24"/>
                <w:szCs w:val="24"/>
                <w:u w:val="none"/>
              </w:rPr>
            </w:pPr>
          </w:p>
        </w:tc>
      </w:tr>
      <w:tr w14:paraId="6A97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B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FC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光学钳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42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鳄口式φ4.3*330mm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4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B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6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40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01B53">
            <w:pPr>
              <w:jc w:val="left"/>
              <w:rPr>
                <w:rFonts w:hint="eastAsia" w:ascii="宋体" w:hAnsi="宋体" w:eastAsia="宋体" w:cs="宋体"/>
                <w:i w:val="0"/>
                <w:iCs w:val="0"/>
                <w:color w:val="000000"/>
                <w:sz w:val="24"/>
                <w:szCs w:val="24"/>
                <w:u w:val="none"/>
              </w:rPr>
            </w:pPr>
          </w:p>
        </w:tc>
      </w:tr>
      <w:tr w14:paraId="7463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2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9F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窥镜导入器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26C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小儿支气管镜配件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7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6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4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7C0F">
            <w:pPr>
              <w:jc w:val="left"/>
              <w:rPr>
                <w:rFonts w:hint="eastAsia" w:ascii="宋体" w:hAnsi="宋体" w:eastAsia="宋体" w:cs="宋体"/>
                <w:i w:val="0"/>
                <w:iCs w:val="0"/>
                <w:color w:val="000000"/>
                <w:sz w:val="24"/>
                <w:szCs w:val="24"/>
                <w:u w:val="none"/>
              </w:rPr>
            </w:pPr>
          </w:p>
        </w:tc>
      </w:tr>
      <w:tr w14:paraId="0ED3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9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C9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异物钳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943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锯齿头φ2.7*360mm、环型头φ2.7*360mm、杯型头φ2.7*360mm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C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E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F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8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7958">
            <w:pPr>
              <w:jc w:val="left"/>
              <w:rPr>
                <w:rFonts w:hint="eastAsia" w:ascii="宋体" w:hAnsi="宋体" w:eastAsia="宋体" w:cs="宋体"/>
                <w:i w:val="0"/>
                <w:iCs w:val="0"/>
                <w:color w:val="000000"/>
                <w:sz w:val="24"/>
                <w:szCs w:val="24"/>
                <w:u w:val="none"/>
              </w:rPr>
            </w:pPr>
          </w:p>
        </w:tc>
      </w:tr>
      <w:tr w14:paraId="1B85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B8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DB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5D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FF5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1A21">
            <w:pPr>
              <w:jc w:val="right"/>
              <w:rPr>
                <w:rFonts w:hint="default" w:ascii="宋体" w:hAnsi="宋体" w:eastAsia="宋体" w:cs="宋体"/>
                <w:i w:val="0"/>
                <w:iCs w:val="0"/>
                <w:color w:val="000000"/>
                <w:sz w:val="24"/>
                <w:szCs w:val="24"/>
                <w:u w:val="none"/>
                <w:lang w:val="en-US" w:eastAsia="zh-CN"/>
              </w:rPr>
            </w:pPr>
            <w:bookmarkStart w:id="5" w:name="_GoBack"/>
            <w:r>
              <w:rPr>
                <w:rFonts w:hint="eastAsia" w:ascii="宋体" w:hAnsi="宋体" w:cs="宋体"/>
                <w:i w:val="0"/>
                <w:iCs w:val="0"/>
                <w:color w:val="000000"/>
                <w:sz w:val="24"/>
                <w:szCs w:val="24"/>
                <w:u w:val="none"/>
                <w:lang w:val="en-US" w:eastAsia="zh-CN"/>
              </w:rPr>
              <w:t>161160</w:t>
            </w:r>
            <w:bookmarkEnd w:id="5"/>
          </w:p>
        </w:tc>
      </w:tr>
    </w:tbl>
    <w:p w14:paraId="24DCD807">
      <w:pPr>
        <w:tabs>
          <w:tab w:val="left" w:pos="7140"/>
        </w:tabs>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67464D36">
      <w:pPr>
        <w:spacing w:line="360" w:lineRule="auto"/>
        <w:ind w:firstLine="42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b w:val="0"/>
          <w:bCs w:val="0"/>
          <w:color w:val="000000"/>
          <w:szCs w:val="21"/>
        </w:rPr>
        <w:t>★</w:t>
      </w: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371E2963">
      <w:pPr>
        <w:spacing w:line="360" w:lineRule="auto"/>
        <w:ind w:firstLine="42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b w:val="0"/>
          <w:bCs w:val="0"/>
          <w:color w:val="000000"/>
          <w:szCs w:val="21"/>
        </w:rPr>
        <w:t>★</w:t>
      </w: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3DD3110">
      <w:pPr>
        <w:spacing w:line="360" w:lineRule="auto"/>
        <w:ind w:firstLine="42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b w:val="0"/>
          <w:bCs w:val="0"/>
          <w:color w:val="000000"/>
          <w:szCs w:val="21"/>
        </w:rPr>
        <w:t>★</w:t>
      </w:r>
      <w:r>
        <w:rPr>
          <w:rFonts w:hint="eastAsia" w:asciiTheme="minorEastAsia" w:hAnsiTheme="minorEastAsia" w:eastAsiaTheme="minorEastAsia" w:cstheme="minorEastAsia"/>
          <w:bCs/>
          <w:color w:val="auto"/>
          <w:kern w:val="0"/>
          <w:sz w:val="24"/>
          <w:szCs w:val="24"/>
          <w:lang w:val="en-US" w:eastAsia="zh-CN" w:bidi="ar-SA"/>
        </w:rPr>
        <w:t>4、所有产品为同一品牌；</w:t>
      </w:r>
    </w:p>
    <w:p w14:paraId="3330980E">
      <w:pPr>
        <w:spacing w:line="360" w:lineRule="auto"/>
        <w:ind w:firstLine="42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b w:val="0"/>
          <w:bCs w:val="0"/>
          <w:color w:val="000000"/>
          <w:szCs w:val="21"/>
        </w:rPr>
        <w:t>★</w:t>
      </w:r>
      <w:r>
        <w:rPr>
          <w:rFonts w:hint="eastAsia" w:asciiTheme="minorEastAsia" w:hAnsiTheme="minorEastAsia" w:eastAsiaTheme="minorEastAsia" w:cstheme="minorEastAsia"/>
          <w:bCs/>
          <w:color w:val="auto"/>
          <w:kern w:val="0"/>
          <w:sz w:val="24"/>
          <w:szCs w:val="24"/>
          <w:lang w:val="en-US" w:eastAsia="zh-CN" w:bidi="ar-SA"/>
        </w:rPr>
        <w:t>5、招标期限为1年。每月按需求计划发货，按实结算。</w:t>
      </w:r>
    </w:p>
    <w:p w14:paraId="5A6200BE">
      <w:pPr>
        <w:spacing w:line="360" w:lineRule="auto"/>
        <w:ind w:firstLine="42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宋体" w:hAnsi="宋体" w:cs="宋体"/>
          <w:b w:val="0"/>
          <w:bCs w:val="0"/>
          <w:color w:val="000000"/>
          <w:szCs w:val="21"/>
        </w:rPr>
        <w:t>★</w:t>
      </w:r>
      <w:r>
        <w:rPr>
          <w:rFonts w:hint="eastAsia" w:asciiTheme="minorEastAsia" w:hAnsiTheme="minorEastAsia" w:eastAsiaTheme="minorEastAsia" w:cstheme="minorEastAsia"/>
          <w:bCs/>
          <w:color w:val="auto"/>
          <w:kern w:val="0"/>
          <w:sz w:val="24"/>
          <w:szCs w:val="24"/>
          <w:lang w:val="en-US" w:eastAsia="zh-CN" w:bidi="ar-SA"/>
        </w:rPr>
        <w:t>6、一年内非人为损坏的质量问题免费更换，质保3年。</w:t>
      </w:r>
    </w:p>
    <w:p w14:paraId="62873B08">
      <w:pPr>
        <w:spacing w:line="360" w:lineRule="auto"/>
        <w:ind w:firstLine="480" w:firstLineChars="200"/>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7、本次采购的全部产品必须满足招标人要求，因手术器械工具为初步预估，采购人可根据医院需求对同一品牌下同品种产品的样式、规格、型号进行调整，供货前中标人必须先提供样品，经采购人确认后才能配送，如产品在第一年度质保期内发生非人为损害质量问题达到3次的，采购人有权终止合同，由此造成的一切损失由中标人承担。</w:t>
      </w:r>
    </w:p>
    <w:p w14:paraId="6CCE8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二、标书要求</w:t>
      </w:r>
    </w:p>
    <w:p w14:paraId="13A5BA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724A216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B0FD78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7089B0E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4BEBEB5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32E1FA4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B9C621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23FE4A8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52A1E9FB">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465C7F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6D077D5B">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14:paraId="756D5829">
      <w:pPr>
        <w:keepNext w:val="0"/>
        <w:keepLines w:val="0"/>
        <w:pageBreakBefore w:val="0"/>
        <w:widowControl w:val="0"/>
        <w:kinsoku/>
        <w:wordWrap/>
        <w:overflowPunct/>
        <w:topLinePunct w:val="0"/>
        <w:autoSpaceDE/>
        <w:autoSpaceDN/>
        <w:bidi w:val="0"/>
        <w:adjustRightInd/>
        <w:snapToGrid/>
        <w:spacing w:line="500" w:lineRule="exact"/>
        <w:ind w:firstLine="5520" w:firstLineChars="23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合同编号：</w:t>
      </w:r>
    </w:p>
    <w:p w14:paraId="2B86C8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44"/>
          <w:szCs w:val="44"/>
          <w:lang w:val="en-US" w:eastAsia="zh-CN"/>
          <w14:textFill>
            <w14:solidFill>
              <w14:schemeClr w14:val="tx1"/>
            </w14:solidFill>
          </w14:textFill>
        </w:rPr>
        <w:t>手术器械供应</w:t>
      </w:r>
      <w:r>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t>合同</w:t>
      </w:r>
    </w:p>
    <w:p w14:paraId="4C82C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p>
    <w:p w14:paraId="16F877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t>甲方：娄底市中心医院</w:t>
      </w:r>
    </w:p>
    <w:p w14:paraId="4B2711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统一社会信用代码：12431300447162073W</w:t>
      </w:r>
    </w:p>
    <w:p w14:paraId="5E9554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乙方：</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20A7F5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9CFF7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2ACD5A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甲方通过</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医院公开挂网</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方式采购</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，选定乙方作为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供应商。现依据《中华人民共和国民法典》《医疗机构管理条例》《医疗器械监督管理条例》《医疗机构医用耗材管理办法（试行）》等法律法规、政策等规定，甲乙双方就乙方供应的</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相关事宜协商一致，特订立本合同，以资共同遵守。</w:t>
      </w:r>
    </w:p>
    <w:p w14:paraId="517FAB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第一条 供应内容</w:t>
      </w:r>
    </w:p>
    <w:p w14:paraId="22B287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一、本合同供应的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品种共计 </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个，内容详见附件《手术器械供应目录清单》，具体供应品种、数量以甲方发送乙方的书面订单为准。</w:t>
      </w:r>
    </w:p>
    <w:p w14:paraId="644AAC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二、《手术器械供应目录清单》中手术器械的价格已经包含乙方履行本合同产生的全部费用，包括但不限</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lang w:val="en-US" w:eastAsia="zh-CN"/>
          <w14:textFill>
            <w14:solidFill>
              <w14:schemeClr w14:val="tx1"/>
            </w14:solidFill>
          </w14:textFill>
        </w:rPr>
        <w:t>于材料费、</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运输费、包装费、装卸费、搬运费、附随服务费、税费、保险费等。</w:t>
      </w:r>
    </w:p>
    <w:p w14:paraId="1D9C38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三、供应期限内如发生如下情形之一的，对应手术器械自动从《手术器械供应目录清单》中剔除，甲方不再向乙方发送对应手术器械订单：</w:t>
      </w:r>
    </w:p>
    <w:p w14:paraId="3400465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（一）该手术器械被生产厂家取消配送权的。</w:t>
      </w:r>
    </w:p>
    <w:p w14:paraId="1B6364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（二）该手术器械进入集中采购目录的。</w:t>
      </w:r>
    </w:p>
    <w:p w14:paraId="65339D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四、乙方承诺严格遵守法律法规、政策和甲方制度履行合同，接受甲方供应商管理考核，无条件配合甲方管理，包括但不限于配合甲方HRP系统信息录入、赋码、SPD配送管理等工作，因SPD配送产生的服务费用由乙方自行承担。</w:t>
      </w:r>
    </w:p>
    <w:p w14:paraId="79A983A9">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第二条 供应期限</w:t>
      </w:r>
    </w:p>
    <w:p w14:paraId="711E2808">
      <w:pPr>
        <w:keepNext w:val="0"/>
        <w:keepLines w:val="0"/>
        <w:pageBreakBefore w:val="0"/>
        <w:widowControl w:val="0"/>
        <w:kinsoku/>
        <w:wordWrap/>
        <w:overflowPunct/>
        <w:topLinePunct w:val="0"/>
        <w:autoSpaceDE/>
        <w:autoSpaceDN/>
        <w:bidi w:val="0"/>
        <w:adjustRightInd/>
        <w:snapToGrid/>
        <w:spacing w:line="500" w:lineRule="exact"/>
        <w:ind w:left="800" w:leftChars="266" w:hanging="241" w:hangingChars="1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供应期限为</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年，自</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日起至</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日止。</w:t>
      </w:r>
    </w:p>
    <w:p w14:paraId="6C1809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第三条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质量标准</w:t>
      </w:r>
    </w:p>
    <w:p w14:paraId="03FCB0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一、国内生产的手术器械应当符合国家质量标准和行业强制性标准。</w:t>
      </w:r>
    </w:p>
    <w:p w14:paraId="3CE90D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二、进口手术器械须具备进口医疗器械注册证、批件，口岸药检所出具的检验报告书或注明“已抽样”的通关单。</w:t>
      </w:r>
    </w:p>
    <w:p w14:paraId="0616B2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三、乙方送交的手术器械均应提供相应合格证书。</w:t>
      </w:r>
    </w:p>
    <w:p w14:paraId="193C1D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第四条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交货时间、地点、指定收货人</w:t>
      </w:r>
    </w:p>
    <w:p w14:paraId="05B183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一、交货时间：乙方自甲方发送书面订单之日起5日内，按书面订单要求将手术器械送至甲方指定地点，非工作日、节假日正常执行。</w:t>
      </w:r>
    </w:p>
    <w:p w14:paraId="59BAC8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二、交货地点：娄底市中心医院设备科仓库。</w:t>
      </w:r>
    </w:p>
    <w:p w14:paraId="1DAAB9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三、指定收货人：娄底市中心医院设备科仓库管理员。</w:t>
      </w:r>
    </w:p>
    <w:p w14:paraId="4C8D56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第五条 包装方式、运输</w:t>
      </w:r>
    </w:p>
    <w:p w14:paraId="2ADED4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一、包装方式：手术器械</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包装等信息须与国家、省、市市场监督管理局网站的备案信息一致，</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包装为原产包装且应完全无损，如甲方对包装有特殊要求时，乙方应按甲方订单要求包装。</w:t>
      </w:r>
    </w:p>
    <w:p w14:paraId="08CBD2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二、乙方自备交通工具、组织人员向甲方运输、装卸、搬运医疗器械。</w:t>
      </w:r>
    </w:p>
    <w:p w14:paraId="7D15FC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第六条 验收、质量异议及风险承担</w:t>
      </w:r>
    </w:p>
    <w:p w14:paraId="792A48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一、甲方每次收到乙方提供手术器械时，应组织人员对手术器械的包装、数量、厂家、规格型号、外观、有效期等进行验收，如验收合格，</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甲方在乙方送货单上签字确认验收。如验收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不符的，甲方有权拒收。乙方应在甲方拒收之日起3日内，向甲方更换合格的手术器械。                                                                                                                                                                                                                                                                                                                                                                                                                                                                                                                                                                                                                                                                                                                                                                                                                                                                                                                                                                                                                                                                                                                                                                                                                                                                                                                                                                                                                                                                                                                                                                                                                                                                                                                                                                                                                                                                                                                                                                                                                                                                                                                                                                                                                                           </w:t>
      </w:r>
    </w:p>
    <w:p w14:paraId="2028A6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二、在乙方提供手术器械的标识标注的有效期内，如出现质量问题，甲方有权要求更换，乙方应在甲方提出更换之日起3日内，向甲方更换合格的手术器械。</w:t>
      </w:r>
    </w:p>
    <w:p w14:paraId="177526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三、手术器械毁损、灭失的风险自甲方在供货单上签字验收之日起转移给甲方。</w:t>
      </w:r>
    </w:p>
    <w:p w14:paraId="40409C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四、手术器械有效期内因医疗器械质量问题产生的风险均由乙方承担，</w:t>
      </w:r>
      <w:r>
        <w:rPr>
          <w:rFonts w:hint="eastAsia" w:asciiTheme="minorEastAsia" w:hAnsiTheme="minorEastAsia" w:eastAsiaTheme="minorEastAsia" w:cstheme="minorEastAsia"/>
          <w:b w:val="0"/>
          <w:bCs w:val="0"/>
          <w:i w:val="0"/>
          <w:caps w:val="0"/>
          <w:color w:val="000000" w:themeColor="text1"/>
          <w:spacing w:val="0"/>
          <w:w w:val="100"/>
          <w:sz w:val="24"/>
          <w:szCs w:val="24"/>
          <w:highlight w:val="yellow"/>
          <w:lang w:val="en-US" w:eastAsia="zh-CN"/>
          <w14:textFill>
            <w14:solidFill>
              <w14:schemeClr w14:val="tx1"/>
            </w14:solidFill>
          </w14:textFill>
        </w:rPr>
        <w:t>在一年内非人为损坏的质量问题免费更换，质保3年。</w:t>
      </w:r>
    </w:p>
    <w:p w14:paraId="44CF7E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五、乙方在履行本合同过程中发生的一切事故，给甲方、乙方或第三方的人身和财产造成的损失，均由乙方负责处理并承担所有费用。</w:t>
      </w:r>
    </w:p>
    <w:p w14:paraId="12C17C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第七条 价格调整约定</w:t>
      </w:r>
    </w:p>
    <w:p w14:paraId="58529F9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一、乙方接受甲方手术器械带量采购价格约定。</w:t>
      </w:r>
    </w:p>
    <w:p w14:paraId="4D0869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二、供货期限内，如遇政府政策性或交易平台调价：调整后的价格低于本合同价格的，自调价之后发送的书面订单一律按调整后的价格执行；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调整后的价格高于本合同价格的，</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原则上按本合同约定价格执行，如</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乙方因</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特殊情况需要调整，</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应先书面通知甲方，经</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甲乙双方协商一致后按协商后的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价格执行，如双方无法达成一致，甲方有权对该耗材公开遴选。</w:t>
      </w: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本合同约定手术器械集采后，甲方库存中剩余器械均按新的集采价格进行结算。</w:t>
      </w:r>
    </w:p>
    <w:p w14:paraId="5594DAC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三、如无政府政策性或交易平台调价，甲方接受乙方对本合同约定价格进行下调，自乙方发出价格下调通知之日起，甲方发送的书面订单一律按下调后的价格执行。</w:t>
      </w:r>
    </w:p>
    <w:p w14:paraId="420D19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第八条 货款支付方式、时间</w:t>
      </w:r>
    </w:p>
    <w:p w14:paraId="180E0D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一、货款根据书面订单、经甲方签字确认的乙方送货单按月结算。乙方应向甲方提供以乙方名义开具的与结算金额对应的增值税普通发票；如乙方未能及时提供符合约定的发票，甲方有权顺延支付期限且无需承担违约责任。</w:t>
      </w:r>
    </w:p>
    <w:p w14:paraId="4C5608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二、甲方自收到乙方发票且财务入账后180日内（如遇特殊情况顺延），通过银行转账支付发票金额价款至乙方指定银行账户。</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乙方指定银行账户：</w:t>
      </w:r>
    </w:p>
    <w:p w14:paraId="71DF4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户名：</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70C87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开户银行：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033B69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账号：</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3BB4B1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三、乙方委派</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与甲方办理结算手续。</w:t>
      </w:r>
    </w:p>
    <w:p w14:paraId="6157E5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四、乙方银行账户、指定办理结算人员等如发生变化，应及时书面通知甲方。如未及时通知，应承担相应法律后果。</w:t>
      </w:r>
    </w:p>
    <w:p w14:paraId="6F6CA4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第九条 廉洁条款</w:t>
      </w:r>
    </w:p>
    <w:p w14:paraId="060679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一、乙方应严格遵守国家相关法律法规，涉及合同的有关业务活动必须坚持公开、公平、公正、诚信原则，不得为获取不正当利益，损害国家、集体和甲方利益。</w:t>
      </w:r>
    </w:p>
    <w:p w14:paraId="0D8830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930F3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第十条 其他</w:t>
      </w:r>
    </w:p>
    <w:p w14:paraId="20FEDA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一、乙方保证本合同约定手术器械的权利无瑕疵，包括手术器械的所有权及知识产权等权利。</w:t>
      </w:r>
    </w:p>
    <w:p w14:paraId="2E164D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二、乙方提供的器械应为符合国家质量标准的合格产品且所有证件、手续合法齐全，如因产品质量原因或手续不齐不合法或未按要求储存、运输（冷链）、包装等给甲方造成损失和不良影响全部由乙方负责。</w:t>
      </w:r>
    </w:p>
    <w:p w14:paraId="451A01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三、合同期内，乙方不得申请变更其他公司来配送其产品。</w:t>
      </w:r>
    </w:p>
    <w:p w14:paraId="5761C5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第十一条 通知与送达</w:t>
      </w:r>
    </w:p>
    <w:p w14:paraId="6C06ED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一、甲乙双方同意，与本合同有关的任何文书，应以书面方式按照本合同约定发送，书面方式包括手机短信、微信、书面函件、电子邮件等形式。</w:t>
      </w:r>
    </w:p>
    <w:p w14:paraId="492FDB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二、双方确认的文书（包括未来可能发生的诉讼或仲裁活动中法院或仲裁机构的送达法律文书）送达地址：</w:t>
      </w:r>
    </w:p>
    <w:p w14:paraId="5789145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1、甲方的联系地址：娄底市娄星区长青中街51号，联系人：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400B3B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2、乙方的联系地址：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 xml:space="preserve"> ， 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3C668F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三、上述通知应被视为在下列时间送达：以快递或专人发送的，在收件人签收之日或拒收之日；以挂号邮件发出的，在发出之日起7个工作日；以电子邮件发出的，在电子邮件进入收件方电子邮箱服务器之日。</w:t>
      </w:r>
    </w:p>
    <w:p w14:paraId="00F474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E2D43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第十二条 合同的变更、补充与解除</w:t>
      </w:r>
    </w:p>
    <w:p w14:paraId="24B667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一、出现以下情形的，经双方协商一致，可签订变更、补充协议：</w:t>
      </w:r>
    </w:p>
    <w:p w14:paraId="485688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（一）因手术器械生产企业关、停、并、转的原因造成合同部分不能履行的，乙方应及时向甲方通报并提供相应证明，双方可以变更相应手术器械部分。</w:t>
      </w:r>
    </w:p>
    <w:p w14:paraId="7F9B12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（二）如本合同约定内容与政府规定的手术器械招标新政策相抵触，双方根据新的政策在协商一致基础上对本合同内容进行变更。</w:t>
      </w:r>
    </w:p>
    <w:p w14:paraId="2A1CD2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二、符合以下情形之一的，甲方有权单方解除本合同：</w:t>
      </w:r>
    </w:p>
    <w:p w14:paraId="7B3A1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（一）乙方主体变更的，或供应的手术器械被</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生产厂家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取消配送权的。</w:t>
      </w:r>
    </w:p>
    <w:p w14:paraId="7DD544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（二）乙方发函告知或口头告知不能送货的，或未在甲方订单规定的时间内提供手术器械，经甲方催告三次以上后仍不能提供的。</w:t>
      </w:r>
    </w:p>
    <w:p w14:paraId="46D78C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（三）乙方交付的手术器械经甲方验收不合格或乙方提供的手术器械在有效期内出现质量问题，经连续两次更换仍不合格的，或存在提供的器械、证件手续不齐等情况，致甲方不能合法使用的。</w:t>
      </w:r>
    </w:p>
    <w:p w14:paraId="0BB93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（四）乙方私自对器械转配送的，或未经设备科下单采购私自向科室配送的。</w:t>
      </w:r>
    </w:p>
    <w:p w14:paraId="41C007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（五）乙方不配合甲方器械管理工作的，如不配合HRP系统信息录入、赋码等、不配合SPD配送管理、未向SPD配送公司交纳配送服务费等。</w:t>
      </w:r>
    </w:p>
    <w:p w14:paraId="6B4770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（六）乙方违反甲方制度的，或乙方经甲方供应商管理考核为不合格供应商的。</w:t>
      </w:r>
    </w:p>
    <w:p w14:paraId="01CA77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（七）供应期限内乙方违法行为被追究刑事责任的，或被予以吊销营业执照、取消资质等行政处罚，或乙方被接管、资金被冻结的。</w:t>
      </w:r>
    </w:p>
    <w:p w14:paraId="64BD5D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三、如出现不可抗力事件（包括但不限于战争、严重火灾、洪水、台风、地震、法律法规政策变化及政府强制行为、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疫情、社会异常事</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故）导致本合同无法履行，双方可以解除本合同且不承担违约责任。</w:t>
      </w:r>
    </w:p>
    <w:p w14:paraId="3B66DC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第十三条 违约责任</w:t>
      </w:r>
    </w:p>
    <w:p w14:paraId="72804B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一、如乙方未在甲方订单规定时间内提供符合约定的手术器械，除赔偿甲方因此造成的损失外，还应按该批次器械总价款的</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5 %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向甲方支付违约金。</w:t>
      </w:r>
    </w:p>
    <w:p w14:paraId="29980A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二、如乙方擅自解除本合同或因乙方原因导致甲方解除本合同，乙方除赔偿甲方由此造成的损失外，还应向甲方支付违约金</w:t>
      </w:r>
      <w:r>
        <w:rPr>
          <w:rFonts w:hint="eastAsia" w:asciiTheme="minorEastAsia" w:hAnsiTheme="minorEastAsia" w:eastAsiaTheme="minorEastAsia" w:cstheme="minorEastAsia"/>
          <w:b/>
          <w:bCs/>
          <w:i w:val="0"/>
          <w:caps w:val="0"/>
          <w:color w:val="000000" w:themeColor="text1"/>
          <w:spacing w:val="0"/>
          <w:w w:val="100"/>
          <w:sz w:val="24"/>
          <w:szCs w:val="24"/>
          <w:highlight w:val="none"/>
          <w:u w:val="none"/>
          <w:lang w:val="en-US" w:eastAsia="zh-CN"/>
          <w14:textFill>
            <w14:solidFill>
              <w14:schemeClr w14:val="tx1"/>
            </w14:solidFill>
          </w14:textFill>
        </w:rPr>
        <w:t>陆万</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元</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w:t>
      </w:r>
    </w:p>
    <w:p w14:paraId="5C9487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三、乙方提供的手术器械质量不合格给甲方造成损失的，由乙方承担全部责任，并按损失的30%向甲方支付违约金。</w:t>
      </w:r>
    </w:p>
    <w:p w14:paraId="5D6008F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四、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洁条款及《廉洁购销承诺书》的违约责任外，同时存在其他违约行为，乙方仍须就其他违约行为承担相应违约责任。</w:t>
      </w:r>
    </w:p>
    <w:p w14:paraId="535C9FE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五、乙方因违反本合同约定应向甲方支付的赔偿金、违约金或其他款项，甲方有权直接从应付乙方的任意款项中予以扣除，不足部分由乙方另行补足。</w:t>
      </w:r>
    </w:p>
    <w:p w14:paraId="3EF00F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第十四条 争议解决方式</w:t>
      </w:r>
    </w:p>
    <w:p w14:paraId="4527B2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双方履行本合同过程中发生的争议，由甲方所在地有管辖权的人民法院管辖。</w:t>
      </w:r>
    </w:p>
    <w:p w14:paraId="54A71C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第十五条 附则</w:t>
      </w:r>
    </w:p>
    <w:p w14:paraId="5CC96F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一、《手术器械供应目录清单》</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none"/>
          <w:lang w:val="en-US" w:eastAsia="zh-CN"/>
          <w14:textFill>
            <w14:solidFill>
              <w14:schemeClr w14:val="tx1"/>
            </w14:solidFill>
          </w14:textFill>
        </w:rPr>
        <w:t>廉洁购销承诺书》《医疗器械供应商考核管理制度》</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甲方向乙方发送的书面订单、双方往来函件（电子邮件）、经甲方签字验收的乙方送货单等作为本合同的附件，为本合同不可分割的有效组成部分。</w:t>
      </w:r>
    </w:p>
    <w:p w14:paraId="0AB52B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二、本合同组成文件及解释顺序：本合同变更、补充协议；本合同及附件；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公开采购结果公示（公开遴选结果公示）、公开采购文件（公开遴选文件）、响应文件；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与本合同有关的其他资料。</w:t>
      </w:r>
    </w:p>
    <w:p w14:paraId="5D82D4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三、本合同一式四份，甲方持三份、乙方持一份，自双方签字并盖章后生效。</w:t>
      </w:r>
    </w:p>
    <w:p w14:paraId="31BAC6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E3D7E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甲方（盖章）：娄底市中心医院     乙方（盖章）： </w:t>
      </w:r>
    </w:p>
    <w:p w14:paraId="68DBE3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D901E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法定代表人（签字）：             法定代表人（签字）：</w:t>
      </w:r>
    </w:p>
    <w:p w14:paraId="3F5F06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1CE8F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或委托代理人（签字）：           或委托代理人（签字）</w:t>
      </w:r>
    </w:p>
    <w:p w14:paraId="47F68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AD593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签约地点：娄底市娄星区           签约时间：     年  月  日</w:t>
      </w:r>
      <w:r>
        <w:rPr>
          <w:rFonts w:hint="eastAsia" w:asciiTheme="minorEastAsia" w:hAnsiTheme="minorEastAsia" w:eastAsiaTheme="minorEastAsia" w:cstheme="minorEastAsia"/>
          <w:b w:val="0"/>
          <w:bCs w:val="0"/>
          <w:i w:val="0"/>
          <w:caps w:val="0"/>
          <w:color w:val="000000" w:themeColor="text1"/>
          <w:spacing w:val="0"/>
          <w:w w:val="100"/>
          <w:sz w:val="28"/>
          <w:szCs w:val="28"/>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 xml:space="preserve">  </w:t>
      </w:r>
    </w:p>
    <w:p w14:paraId="78254D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p>
    <w:p w14:paraId="532490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FFCD74A">
      <w:pPr>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6BC10B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DDA9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93715" cy="7958455"/>
            <wp:effectExtent l="0" t="0" r="6985" b="44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593715" cy="7958455"/>
                    </a:xfrm>
                    <a:prstGeom prst="rect">
                      <a:avLst/>
                    </a:prstGeom>
                  </pic:spPr>
                </pic:pic>
              </a:graphicData>
            </a:graphic>
          </wp:inline>
        </w:drawing>
      </w:r>
      <w:r>
        <w:rPr>
          <w:rFonts w:hint="eastAsia" w:eastAsiaTheme="minorEastAsia"/>
          <w:lang w:eastAsia="zh-CN"/>
        </w:rPr>
        <w:drawing>
          <wp:inline distT="0" distB="0" distL="114300" distR="114300">
            <wp:extent cx="5650230" cy="808291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650230" cy="8082915"/>
                    </a:xfrm>
                    <a:prstGeom prst="rect">
                      <a:avLst/>
                    </a:prstGeom>
                  </pic:spPr>
                </pic:pic>
              </a:graphicData>
            </a:graphic>
          </wp:inline>
        </w:drawing>
      </w:r>
      <w:r>
        <w:rPr>
          <w:rFonts w:hint="eastAsia" w:eastAsiaTheme="minorEastAsia"/>
          <w:lang w:eastAsia="zh-CN"/>
        </w:rPr>
        <w:drawing>
          <wp:inline distT="0" distB="0" distL="114300" distR="114300">
            <wp:extent cx="5786120" cy="8161020"/>
            <wp:effectExtent l="0" t="0" r="5080" b="1143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86120" cy="8161020"/>
                    </a:xfrm>
                    <a:prstGeom prst="rect">
                      <a:avLst/>
                    </a:prstGeom>
                  </pic:spPr>
                </pic:pic>
              </a:graphicData>
            </a:graphic>
          </wp:inline>
        </w:drawing>
      </w:r>
      <w:r>
        <w:rPr>
          <w:rFonts w:hint="eastAsia" w:eastAsiaTheme="minorEastAsia"/>
          <w:lang w:eastAsia="zh-CN"/>
        </w:rPr>
        <w:drawing>
          <wp:inline distT="0" distB="0" distL="114300" distR="114300">
            <wp:extent cx="5793740" cy="8176260"/>
            <wp:effectExtent l="0" t="0" r="16510" b="1524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93740" cy="8176260"/>
                    </a:xfrm>
                    <a:prstGeom prst="rect">
                      <a:avLst/>
                    </a:prstGeom>
                  </pic:spPr>
                </pic:pic>
              </a:graphicData>
            </a:graphic>
          </wp:inline>
        </w:drawing>
      </w:r>
    </w:p>
    <w:p w14:paraId="4F5B6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14:paraId="18C0EA55">
      <w:pPr>
        <w:rPr>
          <w:rFonts w:hint="eastAsia" w:ascii="宋体" w:hAnsi="宋体" w:cs="宋体"/>
          <w:color w:val="auto"/>
          <w:sz w:val="44"/>
          <w:szCs w:val="44"/>
          <w:lang w:val="en-US" w:eastAsia="zh-CN"/>
        </w:rPr>
      </w:pPr>
    </w:p>
    <w:p w14:paraId="5DEF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14:paraId="614BF3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宋体" w:hAnsi="宋体" w:cs="宋体"/>
          <w:b/>
          <w:color w:val="auto"/>
          <w:sz w:val="32"/>
          <w:szCs w:val="32"/>
        </w:rPr>
        <w:t>综合评分表</w:t>
      </w:r>
    </w:p>
    <w:tbl>
      <w:tblPr>
        <w:tblStyle w:val="12"/>
        <w:tblW w:w="471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950"/>
        <w:gridCol w:w="943"/>
        <w:gridCol w:w="6096"/>
        <w:gridCol w:w="951"/>
      </w:tblGrid>
      <w:tr w14:paraId="297CD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242" w:type="pct"/>
            <w:noWrap w:val="0"/>
            <w:vAlign w:val="center"/>
          </w:tcPr>
          <w:p w14:paraId="7C80F399">
            <w:pPr>
              <w:jc w:val="both"/>
              <w:rPr>
                <w:rFonts w:hint="eastAsia" w:ascii="宋体" w:hAnsi="宋体" w:eastAsia="宋体" w:cs="宋体"/>
                <w:sz w:val="24"/>
                <w:szCs w:val="24"/>
              </w:rPr>
            </w:pPr>
            <w:r>
              <w:rPr>
                <w:rFonts w:hint="eastAsia" w:ascii="仿宋" w:hAnsi="仿宋" w:eastAsia="仿宋" w:cs="仿宋"/>
                <w:sz w:val="24"/>
                <w:szCs w:val="24"/>
              </w:rPr>
              <w:br w:type="page"/>
            </w:r>
            <w:r>
              <w:rPr>
                <w:rFonts w:hint="eastAsia" w:ascii="宋体" w:hAnsi="宋体" w:eastAsia="宋体" w:cs="宋体"/>
                <w:sz w:val="24"/>
                <w:szCs w:val="24"/>
              </w:rPr>
              <w:t>序号</w:t>
            </w:r>
          </w:p>
        </w:tc>
        <w:tc>
          <w:tcPr>
            <w:tcW w:w="1008" w:type="pct"/>
            <w:gridSpan w:val="2"/>
            <w:noWrap w:val="0"/>
            <w:vAlign w:val="center"/>
          </w:tcPr>
          <w:p w14:paraId="75E1F29B">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3243" w:type="pct"/>
            <w:noWrap w:val="0"/>
            <w:vAlign w:val="center"/>
          </w:tcPr>
          <w:p w14:paraId="5B69D2E6">
            <w:pPr>
              <w:ind w:left="48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506" w:type="pct"/>
            <w:noWrap w:val="0"/>
            <w:vAlign w:val="center"/>
          </w:tcPr>
          <w:p w14:paraId="1A74710E">
            <w:pPr>
              <w:jc w:val="center"/>
              <w:rPr>
                <w:rFonts w:hint="eastAsia" w:ascii="宋体" w:hAnsi="宋体" w:eastAsia="宋体" w:cs="宋体"/>
                <w:sz w:val="24"/>
                <w:szCs w:val="24"/>
              </w:rPr>
            </w:pPr>
            <w:r>
              <w:rPr>
                <w:rFonts w:hint="eastAsia" w:ascii="宋体" w:hAnsi="宋体" w:eastAsia="宋体" w:cs="宋体"/>
                <w:sz w:val="24"/>
                <w:szCs w:val="24"/>
              </w:rPr>
              <w:t>最高分值</w:t>
            </w:r>
          </w:p>
        </w:tc>
      </w:tr>
      <w:tr w14:paraId="650F9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9" w:hRule="atLeast"/>
          <w:jc w:val="center"/>
        </w:trPr>
        <w:tc>
          <w:tcPr>
            <w:tcW w:w="242" w:type="pct"/>
            <w:noWrap w:val="0"/>
            <w:vAlign w:val="center"/>
          </w:tcPr>
          <w:p w14:paraId="707910C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06" w:type="pct"/>
            <w:noWrap w:val="0"/>
            <w:vAlign w:val="center"/>
          </w:tcPr>
          <w:p w14:paraId="7D222F2E">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分）</w:t>
            </w:r>
          </w:p>
        </w:tc>
        <w:tc>
          <w:tcPr>
            <w:tcW w:w="501" w:type="pct"/>
            <w:noWrap w:val="0"/>
            <w:vAlign w:val="center"/>
          </w:tcPr>
          <w:p w14:paraId="58CE7E3B">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报价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价格</w:t>
            </w:r>
          </w:p>
        </w:tc>
        <w:tc>
          <w:tcPr>
            <w:tcW w:w="3243" w:type="pct"/>
            <w:noWrap w:val="0"/>
            <w:vAlign w:val="center"/>
          </w:tcPr>
          <w:p w14:paraId="08D66E0E">
            <w:pPr>
              <w:spacing w:line="360" w:lineRule="auto"/>
              <w:jc w:val="both"/>
              <w:rPr>
                <w:rFonts w:ascii="宋体" w:hAnsi="宋体" w:eastAsia="宋体" w:cs="宋体"/>
                <w:sz w:val="24"/>
                <w:szCs w:val="24"/>
              </w:rPr>
            </w:pPr>
            <w:r>
              <w:rPr>
                <w:rFonts w:ascii="宋体" w:hAnsi="宋体" w:eastAsia="宋体" w:cs="宋体"/>
                <w:sz w:val="24"/>
                <w:szCs w:val="24"/>
              </w:rPr>
              <w:t>以合格供应商在同一包号中的所有产品的报价</w:t>
            </w:r>
            <w:r>
              <w:rPr>
                <w:rFonts w:hint="eastAsia" w:ascii="宋体" w:hAnsi="宋体" w:eastAsia="宋体" w:cs="宋体"/>
                <w:sz w:val="24"/>
                <w:szCs w:val="24"/>
                <w:lang w:eastAsia="zh-CN"/>
              </w:rPr>
              <w:t>单价</w:t>
            </w:r>
            <w:r>
              <w:rPr>
                <w:rFonts w:ascii="宋体" w:hAnsi="宋体" w:eastAsia="宋体" w:cs="宋体"/>
                <w:sz w:val="24"/>
                <w:szCs w:val="24"/>
              </w:rPr>
              <w:t>平均值为其评审价格，合格供应商评审价格最低的为满分，作为评审基准价，计</w:t>
            </w:r>
            <w:r>
              <w:rPr>
                <w:rFonts w:hint="eastAsia" w:ascii="宋体" w:hAnsi="宋体" w:cs="宋体"/>
                <w:sz w:val="24"/>
                <w:szCs w:val="24"/>
                <w:lang w:val="en-US" w:eastAsia="zh-CN"/>
              </w:rPr>
              <w:t>40</w:t>
            </w:r>
            <w:r>
              <w:rPr>
                <w:rFonts w:ascii="宋体" w:hAnsi="宋体" w:eastAsia="宋体" w:cs="宋体"/>
                <w:sz w:val="24"/>
                <w:szCs w:val="24"/>
              </w:rPr>
              <w:t>分。评审价格高于评审基准价的，其报价分按照下列公式进行计算： 报价得分=（评审基准价/评审价格）×</w:t>
            </w:r>
            <w:r>
              <w:rPr>
                <w:rFonts w:hint="eastAsia" w:ascii="宋体" w:hAnsi="宋体" w:cs="宋体"/>
                <w:sz w:val="24"/>
                <w:szCs w:val="24"/>
                <w:lang w:val="en-US" w:eastAsia="zh-CN"/>
              </w:rPr>
              <w:t>40</w:t>
            </w:r>
            <w:r>
              <w:rPr>
                <w:rFonts w:ascii="宋体" w:hAnsi="宋体" w:eastAsia="宋体" w:cs="宋体"/>
                <w:sz w:val="24"/>
                <w:szCs w:val="24"/>
              </w:rPr>
              <w:t>分。</w:t>
            </w:r>
          </w:p>
          <w:p w14:paraId="3C795333">
            <w:pPr>
              <w:spacing w:line="360" w:lineRule="auto"/>
              <w:jc w:val="both"/>
              <w:rPr>
                <w:rFonts w:hint="default" w:ascii="宋体" w:hAnsi="宋体" w:eastAsia="宋体" w:cs="宋体"/>
                <w:color w:val="000000"/>
                <w:sz w:val="24"/>
                <w:szCs w:val="24"/>
                <w:lang w:val="en-US"/>
              </w:rPr>
            </w:pPr>
            <w:r>
              <w:rPr>
                <w:rFonts w:hint="eastAsia" w:ascii="宋体" w:hAnsi="宋体" w:eastAsia="宋体" w:cs="宋体"/>
                <w:color w:val="auto"/>
                <w:sz w:val="24"/>
                <w:szCs w:val="24"/>
                <w:highlight w:val="none"/>
                <w:lang w:val="en-US" w:eastAsia="zh-CN"/>
              </w:rPr>
              <w:t>注：供应商所投产品偏离该目录采购要求的或未通过本项目资格审查的，则该供应商产品报价不进入评审价格计算</w:t>
            </w:r>
            <w:r>
              <w:rPr>
                <w:rFonts w:hint="eastAsia" w:ascii="宋体" w:hAnsi="宋体" w:eastAsia="宋体" w:cs="宋体"/>
                <w:color w:val="000000"/>
                <w:sz w:val="24"/>
                <w:szCs w:val="24"/>
              </w:rPr>
              <w:t>。</w:t>
            </w:r>
          </w:p>
        </w:tc>
        <w:tc>
          <w:tcPr>
            <w:tcW w:w="506" w:type="pct"/>
            <w:noWrap w:val="0"/>
            <w:vAlign w:val="center"/>
          </w:tcPr>
          <w:p w14:paraId="4AA5B7FC">
            <w:pPr>
              <w:spacing w:line="360" w:lineRule="auto"/>
              <w:jc w:val="center"/>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40</w:t>
            </w:r>
          </w:p>
        </w:tc>
      </w:tr>
      <w:tr w14:paraId="649BC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242" w:type="pct"/>
            <w:vMerge w:val="restart"/>
            <w:noWrap w:val="0"/>
            <w:vAlign w:val="center"/>
          </w:tcPr>
          <w:p w14:paraId="148C72C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06" w:type="pct"/>
            <w:vMerge w:val="restart"/>
            <w:noWrap w:val="0"/>
            <w:vAlign w:val="center"/>
          </w:tcPr>
          <w:p w14:paraId="4B255C8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技术（50）</w:t>
            </w:r>
          </w:p>
        </w:tc>
        <w:tc>
          <w:tcPr>
            <w:tcW w:w="501" w:type="pct"/>
            <w:noWrap w:val="0"/>
            <w:vAlign w:val="center"/>
          </w:tcPr>
          <w:p w14:paraId="2E61F650">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技术参数</w:t>
            </w:r>
          </w:p>
        </w:tc>
        <w:tc>
          <w:tcPr>
            <w:tcW w:w="3243" w:type="pct"/>
            <w:noWrap w:val="0"/>
            <w:vAlign w:val="center"/>
          </w:tcPr>
          <w:p w14:paraId="0E41F311">
            <w:pPr>
              <w:spacing w:line="360"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技术参数偏离或漏项，每出现一处扣4分，扣完为止。</w:t>
            </w:r>
          </w:p>
        </w:tc>
        <w:tc>
          <w:tcPr>
            <w:tcW w:w="506" w:type="pct"/>
            <w:noWrap w:val="0"/>
            <w:vAlign w:val="center"/>
          </w:tcPr>
          <w:p w14:paraId="6CC8F84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r>
      <w:tr w14:paraId="1F816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242" w:type="pct"/>
            <w:vMerge w:val="continue"/>
            <w:noWrap w:val="0"/>
            <w:vAlign w:val="center"/>
          </w:tcPr>
          <w:p w14:paraId="4F1B3E43">
            <w:pPr>
              <w:spacing w:line="360" w:lineRule="auto"/>
              <w:jc w:val="center"/>
              <w:rPr>
                <w:rFonts w:hint="eastAsia" w:ascii="宋体" w:hAnsi="宋体" w:eastAsia="宋体" w:cs="宋体"/>
                <w:sz w:val="24"/>
                <w:szCs w:val="24"/>
              </w:rPr>
            </w:pPr>
          </w:p>
        </w:tc>
        <w:tc>
          <w:tcPr>
            <w:tcW w:w="506" w:type="pct"/>
            <w:vMerge w:val="continue"/>
            <w:noWrap w:val="0"/>
            <w:vAlign w:val="center"/>
          </w:tcPr>
          <w:p w14:paraId="6A1C99BD">
            <w:pPr>
              <w:spacing w:line="360" w:lineRule="auto"/>
              <w:jc w:val="center"/>
              <w:rPr>
                <w:rFonts w:hint="eastAsia" w:ascii="宋体" w:hAnsi="宋体" w:eastAsia="宋体" w:cs="宋体"/>
                <w:sz w:val="24"/>
                <w:szCs w:val="24"/>
              </w:rPr>
            </w:pPr>
          </w:p>
        </w:tc>
        <w:tc>
          <w:tcPr>
            <w:tcW w:w="501" w:type="pct"/>
            <w:noWrap w:val="0"/>
            <w:vAlign w:val="center"/>
          </w:tcPr>
          <w:p w14:paraId="23C7F92C">
            <w:pPr>
              <w:spacing w:line="360" w:lineRule="auto"/>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产品业绩</w:t>
            </w:r>
          </w:p>
        </w:tc>
        <w:tc>
          <w:tcPr>
            <w:tcW w:w="3243" w:type="pct"/>
            <w:noWrap w:val="0"/>
            <w:vAlign w:val="center"/>
          </w:tcPr>
          <w:p w14:paraId="17BCAC46">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供应商所投</w:t>
            </w:r>
            <w:r>
              <w:rPr>
                <w:rFonts w:hint="eastAsia" w:ascii="宋体" w:hAnsi="宋体" w:cs="宋体"/>
                <w:color w:val="auto"/>
                <w:sz w:val="24"/>
                <w:szCs w:val="24"/>
                <w:highlight w:val="none"/>
                <w:lang w:val="en-US" w:eastAsia="zh-CN"/>
              </w:rPr>
              <w:t>产品品牌手术器械</w:t>
            </w:r>
            <w:r>
              <w:rPr>
                <w:rFonts w:hint="eastAsia" w:ascii="宋体" w:hAnsi="宋体" w:eastAsia="宋体" w:cs="宋体"/>
                <w:color w:val="auto"/>
                <w:sz w:val="24"/>
                <w:szCs w:val="24"/>
                <w:highlight w:val="none"/>
              </w:rPr>
              <w:t>在三</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甲等</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每个医院计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506" w:type="pct"/>
            <w:noWrap w:val="0"/>
            <w:vAlign w:val="center"/>
          </w:tcPr>
          <w:p w14:paraId="422B1D3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r>
      <w:tr w14:paraId="0D0A8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242" w:type="pct"/>
            <w:noWrap w:val="0"/>
            <w:vAlign w:val="center"/>
          </w:tcPr>
          <w:p w14:paraId="59AE06B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506" w:type="pct"/>
            <w:noWrap w:val="0"/>
            <w:vAlign w:val="center"/>
          </w:tcPr>
          <w:p w14:paraId="48522BF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商务（10分</w:t>
            </w:r>
          </w:p>
        </w:tc>
        <w:tc>
          <w:tcPr>
            <w:tcW w:w="501" w:type="pct"/>
            <w:noWrap w:val="0"/>
            <w:vAlign w:val="center"/>
          </w:tcPr>
          <w:p w14:paraId="02EB162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配送服务方案</w:t>
            </w:r>
          </w:p>
        </w:tc>
        <w:tc>
          <w:tcPr>
            <w:tcW w:w="3243" w:type="pct"/>
            <w:noWrap w:val="0"/>
            <w:vAlign w:val="center"/>
          </w:tcPr>
          <w:p w14:paraId="7A44D9E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供应商根据本项目的采购需求提供配送服务方案，包括但不限于耗材供货来源、响应时间、人员配置、集中送货方案、紧急配送、退换货、质量及进度保障</w:t>
            </w:r>
            <w:r>
              <w:rPr>
                <w:rFonts w:hint="eastAsia" w:ascii="宋体" w:hAnsi="宋体" w:cs="宋体"/>
                <w:sz w:val="24"/>
                <w:szCs w:val="24"/>
                <w:lang w:eastAsia="zh-CN"/>
              </w:rPr>
              <w:t>、</w:t>
            </w:r>
            <w:r>
              <w:rPr>
                <w:rFonts w:hint="eastAsia" w:ascii="宋体" w:hAnsi="宋体" w:cs="宋体"/>
                <w:sz w:val="24"/>
                <w:szCs w:val="24"/>
                <w:lang w:val="en-US" w:eastAsia="zh-CN"/>
              </w:rPr>
              <w:t>培训</w:t>
            </w:r>
            <w:r>
              <w:rPr>
                <w:rFonts w:hint="eastAsia" w:ascii="宋体" w:hAnsi="宋体" w:eastAsia="宋体" w:cs="宋体"/>
                <w:sz w:val="24"/>
                <w:szCs w:val="24"/>
              </w:rPr>
              <w:t>措施等方面。方案详细合理包含以上全部内容的计</w:t>
            </w:r>
            <w:r>
              <w:rPr>
                <w:rFonts w:hint="eastAsia" w:ascii="宋体" w:hAnsi="宋体" w:cs="宋体"/>
                <w:sz w:val="24"/>
                <w:szCs w:val="24"/>
                <w:lang w:val="en-US" w:eastAsia="zh-CN"/>
              </w:rPr>
              <w:t>10</w:t>
            </w:r>
            <w:r>
              <w:rPr>
                <w:rFonts w:hint="eastAsia" w:ascii="宋体" w:hAnsi="宋体" w:eastAsia="宋体" w:cs="宋体"/>
                <w:sz w:val="24"/>
                <w:szCs w:val="24"/>
              </w:rPr>
              <w:t>分；方案较详细合理包含以上全部内</w:t>
            </w:r>
            <w:r>
              <w:rPr>
                <w:rFonts w:hint="eastAsia" w:ascii="宋体" w:hAnsi="宋体" w:eastAsia="宋体" w:cs="宋体"/>
                <w:sz w:val="24"/>
                <w:szCs w:val="24"/>
                <w:lang w:val="en-US" w:eastAsia="zh-CN"/>
              </w:rPr>
              <w:t>容</w:t>
            </w:r>
            <w:r>
              <w:rPr>
                <w:rFonts w:hint="eastAsia" w:ascii="宋体" w:hAnsi="宋体" w:eastAsia="宋体" w:cs="宋体"/>
                <w:sz w:val="24"/>
                <w:szCs w:val="24"/>
              </w:rPr>
              <w:t>的计</w:t>
            </w:r>
            <w:r>
              <w:rPr>
                <w:rFonts w:hint="eastAsia" w:ascii="宋体" w:hAnsi="宋体" w:cs="宋体"/>
                <w:sz w:val="24"/>
                <w:szCs w:val="24"/>
                <w:lang w:val="en-US" w:eastAsia="zh-CN"/>
              </w:rPr>
              <w:t>6分</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方案未详细合理缺少以上部分内容的计 </w:t>
            </w:r>
            <w:r>
              <w:rPr>
                <w:rFonts w:hint="eastAsia" w:ascii="宋体" w:hAnsi="宋体" w:cs="宋体"/>
                <w:sz w:val="24"/>
                <w:szCs w:val="24"/>
                <w:lang w:val="en-US" w:eastAsia="zh-CN"/>
              </w:rPr>
              <w:t>2</w:t>
            </w:r>
            <w:r>
              <w:rPr>
                <w:rFonts w:hint="eastAsia" w:ascii="宋体" w:hAnsi="宋体" w:eastAsia="宋体" w:cs="宋体"/>
                <w:sz w:val="24"/>
                <w:szCs w:val="24"/>
              </w:rPr>
              <w:t>分，未提供方案的计 0</w:t>
            </w:r>
            <w:r>
              <w:rPr>
                <w:rFonts w:hint="eastAsia" w:ascii="宋体" w:hAnsi="宋体" w:eastAsia="宋体" w:cs="宋体"/>
                <w:sz w:val="24"/>
                <w:szCs w:val="24"/>
                <w:lang w:val="en-US" w:eastAsia="zh-CN"/>
              </w:rPr>
              <w:t>分。</w:t>
            </w:r>
          </w:p>
        </w:tc>
        <w:tc>
          <w:tcPr>
            <w:tcW w:w="506" w:type="pct"/>
            <w:noWrap w:val="0"/>
            <w:vAlign w:val="center"/>
          </w:tcPr>
          <w:p w14:paraId="750390B3">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r>
    </w:tbl>
    <w:p w14:paraId="2B7AA0AA">
      <w:pPr>
        <w:jc w:val="both"/>
        <w:rPr>
          <w:rFonts w:hint="eastAsia" w:ascii="仿宋" w:hAnsi="仿宋" w:eastAsia="仿宋" w:cs="仿宋"/>
          <w:sz w:val="24"/>
          <w:szCs w:val="24"/>
        </w:rPr>
      </w:pPr>
    </w:p>
    <w:p w14:paraId="523BA3D2">
      <w:pPr>
        <w:jc w:val="center"/>
        <w:rPr>
          <w:rFonts w:hint="eastAsia" w:ascii="仿宋" w:hAnsi="仿宋" w:eastAsia="仿宋" w:cs="仿宋"/>
          <w:sz w:val="24"/>
          <w:szCs w:val="24"/>
        </w:rPr>
      </w:pPr>
    </w:p>
    <w:p w14:paraId="44449688">
      <w:pPr>
        <w:jc w:val="center"/>
        <w:rPr>
          <w:rFonts w:hint="eastAsia" w:ascii="仿宋" w:hAnsi="仿宋" w:eastAsia="仿宋" w:cs="仿宋"/>
          <w:sz w:val="24"/>
          <w:szCs w:val="24"/>
        </w:rPr>
      </w:pPr>
      <w:r>
        <w:rPr>
          <w:rFonts w:hint="eastAsia" w:ascii="仿宋" w:hAnsi="仿宋" w:eastAsia="仿宋" w:cs="仿宋"/>
          <w:sz w:val="24"/>
          <w:szCs w:val="24"/>
        </w:rPr>
        <w:br w:type="page"/>
      </w:r>
    </w:p>
    <w:p w14:paraId="294A5165">
      <w:pPr>
        <w:pStyle w:val="4"/>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7169976">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6CBF91">
      <w:pPr>
        <w:rPr>
          <w:rFonts w:hint="eastAsia" w:ascii="宋体" w:hAnsi="宋体" w:cs="宋体"/>
          <w:color w:val="auto"/>
        </w:rPr>
      </w:pPr>
    </w:p>
    <w:bookmarkEnd w:id="2"/>
    <w:p w14:paraId="08D4C590">
      <w:pPr>
        <w:rPr>
          <w:rFonts w:hint="eastAsia"/>
          <w:color w:val="auto"/>
        </w:rPr>
      </w:pPr>
    </w:p>
    <w:p w14:paraId="4D0960B7">
      <w:pPr>
        <w:jc w:val="center"/>
        <w:rPr>
          <w:b/>
          <w:color w:val="auto"/>
          <w:sz w:val="24"/>
        </w:rPr>
      </w:pPr>
      <w:r>
        <w:rPr>
          <w:b/>
          <w:color w:val="auto"/>
          <w:sz w:val="28"/>
          <w:szCs w:val="28"/>
        </w:rPr>
        <w:t>第一部分、开标一览表</w:t>
      </w:r>
    </w:p>
    <w:p w14:paraId="62657D8A">
      <w:pPr>
        <w:jc w:val="center"/>
        <w:rPr>
          <w:b/>
          <w:color w:val="auto"/>
          <w:sz w:val="24"/>
        </w:rPr>
      </w:pPr>
    </w:p>
    <w:p w14:paraId="3A11B7F8">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436237B">
      <w:pPr>
        <w:pStyle w:val="18"/>
        <w:rPr>
          <w:color w:val="auto"/>
        </w:rPr>
      </w:pPr>
    </w:p>
    <w:p w14:paraId="268DC177">
      <w:pPr>
        <w:adjustRightInd w:val="0"/>
        <w:snapToGrid w:val="0"/>
        <w:spacing w:line="360" w:lineRule="auto"/>
        <w:jc w:val="center"/>
        <w:rPr>
          <w:rFonts w:hint="eastAsia" w:ascii="宋体" w:hAnsi="宋体" w:cs="宋体"/>
          <w:b/>
          <w:color w:val="auto"/>
          <w:sz w:val="28"/>
          <w:szCs w:val="28"/>
        </w:rPr>
      </w:pPr>
    </w:p>
    <w:p w14:paraId="4A8DC8E8">
      <w:pPr>
        <w:adjustRightInd w:val="0"/>
        <w:snapToGrid w:val="0"/>
        <w:spacing w:line="360" w:lineRule="auto"/>
        <w:jc w:val="center"/>
        <w:rPr>
          <w:rFonts w:hint="eastAsia" w:ascii="宋体" w:hAnsi="宋体" w:cs="宋体"/>
          <w:b/>
          <w:color w:val="auto"/>
          <w:sz w:val="28"/>
          <w:szCs w:val="28"/>
        </w:rPr>
      </w:pPr>
    </w:p>
    <w:p w14:paraId="07F41EB6">
      <w:pPr>
        <w:adjustRightInd w:val="0"/>
        <w:snapToGrid w:val="0"/>
        <w:spacing w:line="360" w:lineRule="auto"/>
        <w:jc w:val="center"/>
        <w:rPr>
          <w:rFonts w:hint="eastAsia" w:ascii="宋体" w:hAnsi="宋体" w:cs="宋体"/>
          <w:b/>
          <w:color w:val="auto"/>
          <w:sz w:val="28"/>
          <w:szCs w:val="28"/>
        </w:rPr>
      </w:pPr>
    </w:p>
    <w:p w14:paraId="5F3BE2EA">
      <w:pPr>
        <w:adjustRightInd w:val="0"/>
        <w:snapToGrid w:val="0"/>
        <w:spacing w:line="360" w:lineRule="auto"/>
        <w:jc w:val="center"/>
        <w:rPr>
          <w:rFonts w:hint="eastAsia" w:ascii="宋体" w:hAnsi="宋体" w:cs="宋体"/>
          <w:b/>
          <w:color w:val="auto"/>
          <w:sz w:val="28"/>
          <w:szCs w:val="28"/>
        </w:rPr>
      </w:pPr>
    </w:p>
    <w:p w14:paraId="4267E2D0">
      <w:pPr>
        <w:adjustRightInd w:val="0"/>
        <w:snapToGrid w:val="0"/>
        <w:spacing w:line="360" w:lineRule="auto"/>
        <w:jc w:val="center"/>
        <w:rPr>
          <w:rFonts w:hint="eastAsia" w:ascii="宋体" w:hAnsi="宋体" w:cs="宋体"/>
          <w:b/>
          <w:color w:val="auto"/>
          <w:sz w:val="28"/>
          <w:szCs w:val="28"/>
        </w:rPr>
      </w:pPr>
    </w:p>
    <w:p w14:paraId="5F1C5418">
      <w:pPr>
        <w:adjustRightInd w:val="0"/>
        <w:snapToGrid w:val="0"/>
        <w:spacing w:line="360" w:lineRule="auto"/>
        <w:jc w:val="center"/>
        <w:rPr>
          <w:rFonts w:hint="eastAsia" w:ascii="宋体" w:hAnsi="宋体" w:cs="宋体"/>
          <w:b/>
          <w:color w:val="auto"/>
          <w:sz w:val="28"/>
          <w:szCs w:val="28"/>
        </w:rPr>
      </w:pPr>
    </w:p>
    <w:p w14:paraId="040D6C03">
      <w:pPr>
        <w:adjustRightInd w:val="0"/>
        <w:snapToGrid w:val="0"/>
        <w:spacing w:line="360" w:lineRule="auto"/>
        <w:jc w:val="center"/>
        <w:rPr>
          <w:rFonts w:hint="eastAsia" w:ascii="宋体" w:hAnsi="宋体" w:cs="宋体"/>
          <w:b/>
          <w:color w:val="auto"/>
          <w:sz w:val="28"/>
          <w:szCs w:val="28"/>
        </w:rPr>
      </w:pPr>
    </w:p>
    <w:p w14:paraId="13B7AA99">
      <w:pPr>
        <w:adjustRightInd w:val="0"/>
        <w:snapToGrid w:val="0"/>
        <w:spacing w:line="360" w:lineRule="auto"/>
        <w:jc w:val="center"/>
        <w:rPr>
          <w:rFonts w:hint="eastAsia" w:ascii="宋体" w:hAnsi="宋体" w:cs="宋体"/>
          <w:b/>
          <w:color w:val="auto"/>
          <w:sz w:val="28"/>
          <w:szCs w:val="28"/>
        </w:rPr>
      </w:pPr>
    </w:p>
    <w:p w14:paraId="4EABC2AA">
      <w:pPr>
        <w:adjustRightInd w:val="0"/>
        <w:snapToGrid w:val="0"/>
        <w:spacing w:line="360" w:lineRule="auto"/>
        <w:jc w:val="center"/>
        <w:rPr>
          <w:rFonts w:hint="eastAsia" w:ascii="宋体" w:hAnsi="宋体" w:cs="宋体"/>
          <w:b/>
          <w:color w:val="auto"/>
          <w:sz w:val="28"/>
          <w:szCs w:val="28"/>
        </w:rPr>
      </w:pPr>
    </w:p>
    <w:p w14:paraId="50BA3C00">
      <w:pPr>
        <w:adjustRightInd w:val="0"/>
        <w:snapToGrid w:val="0"/>
        <w:spacing w:line="360" w:lineRule="auto"/>
        <w:jc w:val="center"/>
        <w:rPr>
          <w:rFonts w:hint="eastAsia" w:ascii="宋体" w:hAnsi="宋体" w:cs="宋体"/>
          <w:b/>
          <w:color w:val="auto"/>
          <w:sz w:val="28"/>
          <w:szCs w:val="28"/>
        </w:rPr>
      </w:pPr>
    </w:p>
    <w:p w14:paraId="3F96BEA8">
      <w:pPr>
        <w:adjustRightInd w:val="0"/>
        <w:snapToGrid w:val="0"/>
        <w:spacing w:line="360" w:lineRule="auto"/>
        <w:jc w:val="center"/>
        <w:rPr>
          <w:rFonts w:hint="eastAsia" w:ascii="宋体" w:hAnsi="宋体" w:cs="宋体"/>
          <w:b/>
          <w:color w:val="auto"/>
          <w:sz w:val="28"/>
          <w:szCs w:val="28"/>
        </w:rPr>
      </w:pPr>
    </w:p>
    <w:p w14:paraId="20AAEBC3">
      <w:pPr>
        <w:adjustRightInd w:val="0"/>
        <w:snapToGrid w:val="0"/>
        <w:spacing w:line="360" w:lineRule="auto"/>
        <w:jc w:val="center"/>
        <w:rPr>
          <w:rFonts w:hint="eastAsia" w:ascii="宋体" w:hAnsi="宋体" w:cs="宋体"/>
          <w:b/>
          <w:color w:val="auto"/>
          <w:sz w:val="28"/>
          <w:szCs w:val="28"/>
        </w:rPr>
      </w:pPr>
    </w:p>
    <w:p w14:paraId="4F74D181">
      <w:pPr>
        <w:adjustRightInd w:val="0"/>
        <w:snapToGrid w:val="0"/>
        <w:spacing w:line="360" w:lineRule="auto"/>
        <w:jc w:val="center"/>
        <w:rPr>
          <w:rFonts w:hint="eastAsia" w:ascii="宋体" w:hAnsi="宋体" w:cs="宋体"/>
          <w:b/>
          <w:color w:val="auto"/>
          <w:sz w:val="28"/>
          <w:szCs w:val="28"/>
        </w:rPr>
      </w:pPr>
    </w:p>
    <w:p w14:paraId="228EC2E2">
      <w:pPr>
        <w:adjustRightInd w:val="0"/>
        <w:snapToGrid w:val="0"/>
        <w:spacing w:line="360" w:lineRule="auto"/>
        <w:jc w:val="center"/>
        <w:rPr>
          <w:rFonts w:hint="eastAsia" w:ascii="宋体" w:hAnsi="宋体" w:cs="宋体"/>
          <w:b/>
          <w:color w:val="auto"/>
          <w:sz w:val="28"/>
          <w:szCs w:val="28"/>
        </w:rPr>
      </w:pPr>
    </w:p>
    <w:p w14:paraId="456569A2">
      <w:pPr>
        <w:adjustRightInd w:val="0"/>
        <w:snapToGrid w:val="0"/>
        <w:spacing w:line="360" w:lineRule="auto"/>
        <w:jc w:val="center"/>
        <w:rPr>
          <w:rFonts w:hint="eastAsia" w:ascii="宋体" w:hAnsi="宋体" w:cs="宋体"/>
          <w:b/>
          <w:color w:val="auto"/>
          <w:sz w:val="28"/>
          <w:szCs w:val="28"/>
        </w:rPr>
      </w:pPr>
    </w:p>
    <w:p w14:paraId="2E749D59">
      <w:pPr>
        <w:adjustRightInd w:val="0"/>
        <w:snapToGrid w:val="0"/>
        <w:spacing w:line="360" w:lineRule="auto"/>
        <w:jc w:val="center"/>
        <w:rPr>
          <w:rFonts w:hint="eastAsia" w:ascii="宋体" w:hAnsi="宋体" w:cs="宋体"/>
          <w:b/>
          <w:color w:val="auto"/>
          <w:sz w:val="28"/>
          <w:szCs w:val="28"/>
        </w:rPr>
      </w:pPr>
    </w:p>
    <w:p w14:paraId="0F548034">
      <w:pPr>
        <w:adjustRightInd w:val="0"/>
        <w:snapToGrid w:val="0"/>
        <w:spacing w:line="360" w:lineRule="auto"/>
        <w:jc w:val="center"/>
        <w:rPr>
          <w:rFonts w:hint="eastAsia" w:ascii="宋体" w:hAnsi="宋体" w:cs="宋体"/>
          <w:b/>
          <w:color w:val="auto"/>
          <w:sz w:val="28"/>
          <w:szCs w:val="28"/>
        </w:rPr>
      </w:pPr>
    </w:p>
    <w:p w14:paraId="66416A03">
      <w:pPr>
        <w:adjustRightInd w:val="0"/>
        <w:snapToGrid w:val="0"/>
        <w:spacing w:line="360" w:lineRule="auto"/>
        <w:jc w:val="center"/>
        <w:rPr>
          <w:rFonts w:hint="eastAsia" w:ascii="宋体" w:hAnsi="宋体" w:cs="宋体"/>
          <w:b/>
          <w:color w:val="auto"/>
          <w:sz w:val="28"/>
          <w:szCs w:val="28"/>
        </w:rPr>
      </w:pPr>
    </w:p>
    <w:p w14:paraId="16E73805">
      <w:pPr>
        <w:adjustRightInd w:val="0"/>
        <w:snapToGrid w:val="0"/>
        <w:spacing w:line="360" w:lineRule="auto"/>
        <w:jc w:val="center"/>
        <w:rPr>
          <w:rFonts w:hint="eastAsia" w:ascii="宋体" w:hAnsi="宋体" w:cs="宋体"/>
          <w:b/>
          <w:color w:val="auto"/>
          <w:sz w:val="28"/>
          <w:szCs w:val="28"/>
        </w:rPr>
      </w:pPr>
    </w:p>
    <w:p w14:paraId="014F0BBF">
      <w:pPr>
        <w:adjustRightInd w:val="0"/>
        <w:snapToGrid w:val="0"/>
        <w:spacing w:line="360" w:lineRule="auto"/>
        <w:jc w:val="center"/>
        <w:rPr>
          <w:rFonts w:hint="eastAsia" w:ascii="宋体" w:hAnsi="宋体" w:cs="宋体"/>
          <w:b/>
          <w:color w:val="auto"/>
          <w:sz w:val="28"/>
          <w:szCs w:val="28"/>
        </w:rPr>
      </w:pPr>
    </w:p>
    <w:p w14:paraId="14CE07D0">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43C9A566">
      <w:pPr>
        <w:pStyle w:val="17"/>
        <w:rPr>
          <w:rFonts w:hint="eastAsia"/>
          <w:lang w:eastAsia="zh-CN"/>
        </w:rPr>
      </w:pPr>
    </w:p>
    <w:p w14:paraId="7F35D233">
      <w:pPr>
        <w:adjustRightInd w:val="0"/>
        <w:snapToGrid w:val="0"/>
        <w:spacing w:line="360" w:lineRule="auto"/>
        <w:jc w:val="center"/>
        <w:rPr>
          <w:rFonts w:hint="eastAsia" w:ascii="宋体" w:hAnsi="宋体" w:cs="宋体"/>
          <w:b/>
          <w:color w:val="auto"/>
          <w:sz w:val="24"/>
          <w:szCs w:val="20"/>
        </w:rPr>
      </w:pPr>
    </w:p>
    <w:p w14:paraId="3FAEF57A">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30215D7B">
      <w:pPr>
        <w:adjustRightInd w:val="0"/>
        <w:snapToGrid w:val="0"/>
        <w:spacing w:line="360" w:lineRule="auto"/>
        <w:rPr>
          <w:rFonts w:hint="eastAsia" w:ascii="宋体" w:hAnsi="宋体" w:cs="宋体"/>
          <w:b/>
          <w:color w:val="auto"/>
          <w:sz w:val="28"/>
          <w:szCs w:val="28"/>
        </w:rPr>
      </w:pPr>
    </w:p>
    <w:p w14:paraId="7A47BF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01AF209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649A44">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65724CC1">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02D956C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8C9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06BE864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22ABCFC3">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F5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2C8113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24B408DE">
      <w:pPr>
        <w:adjustRightInd w:val="0"/>
        <w:snapToGrid w:val="0"/>
        <w:spacing w:line="360" w:lineRule="auto"/>
        <w:rPr>
          <w:rFonts w:hint="eastAsia" w:ascii="宋体" w:hAnsi="宋体" w:cs="宋体"/>
          <w:color w:val="auto"/>
          <w:sz w:val="24"/>
        </w:rPr>
      </w:pPr>
    </w:p>
    <w:p w14:paraId="490FDD2E">
      <w:pPr>
        <w:adjustRightInd w:val="0"/>
        <w:snapToGrid w:val="0"/>
        <w:spacing w:line="360" w:lineRule="auto"/>
        <w:rPr>
          <w:rFonts w:hint="eastAsia" w:ascii="宋体" w:hAnsi="宋体" w:cs="宋体"/>
          <w:color w:val="auto"/>
          <w:sz w:val="24"/>
        </w:rPr>
      </w:pPr>
    </w:p>
    <w:p w14:paraId="3DC85847">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3253D32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50083CE6">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1E02DCF7">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1C322F7">
      <w:pPr>
        <w:adjustRightInd w:val="0"/>
        <w:snapToGrid w:val="0"/>
        <w:spacing w:line="360" w:lineRule="auto"/>
        <w:rPr>
          <w:rFonts w:hint="eastAsia" w:ascii="宋体" w:hAnsi="宋体" w:cs="宋体"/>
          <w:b/>
          <w:color w:val="auto"/>
          <w:sz w:val="28"/>
          <w:szCs w:val="28"/>
        </w:rPr>
      </w:pPr>
    </w:p>
    <w:p w14:paraId="5896EFCA">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4D26745">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03DC49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49024E88">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9D29FE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22FAA1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C37B98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79ED8E5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785C0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753EFB40">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5F659F7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6D741EA5">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3F3BE63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01A6943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5314E33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29E81FF3">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5D9F12EB">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3ECCB6">
      <w:pPr>
        <w:adjustRightInd w:val="0"/>
        <w:snapToGrid w:val="0"/>
        <w:spacing w:line="360" w:lineRule="auto"/>
        <w:jc w:val="center"/>
        <w:rPr>
          <w:rFonts w:hint="eastAsia" w:ascii="宋体" w:hAnsi="宋体" w:cs="宋体"/>
          <w:b/>
          <w:color w:val="auto"/>
          <w:sz w:val="24"/>
          <w:szCs w:val="20"/>
        </w:rPr>
      </w:pPr>
    </w:p>
    <w:p w14:paraId="3652377E">
      <w:pPr>
        <w:adjustRightInd w:val="0"/>
        <w:snapToGrid w:val="0"/>
        <w:spacing w:line="360" w:lineRule="auto"/>
        <w:rPr>
          <w:rFonts w:hint="eastAsia" w:ascii="宋体" w:hAnsi="宋体" w:cs="宋体"/>
          <w:b/>
          <w:color w:val="auto"/>
          <w:sz w:val="24"/>
          <w:szCs w:val="20"/>
        </w:rPr>
      </w:pPr>
    </w:p>
    <w:p w14:paraId="3F7A786C">
      <w:pPr>
        <w:adjustRightInd w:val="0"/>
        <w:snapToGrid w:val="0"/>
        <w:spacing w:line="360" w:lineRule="auto"/>
        <w:rPr>
          <w:rFonts w:hint="eastAsia" w:ascii="宋体" w:hAnsi="宋体" w:cs="宋体"/>
          <w:b/>
          <w:color w:val="auto"/>
          <w:sz w:val="24"/>
          <w:szCs w:val="20"/>
        </w:rPr>
      </w:pPr>
    </w:p>
    <w:p w14:paraId="7E770005">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63679E11">
      <w:pPr>
        <w:adjustRightInd w:val="0"/>
        <w:snapToGrid w:val="0"/>
        <w:spacing w:line="360" w:lineRule="auto"/>
        <w:jc w:val="center"/>
        <w:rPr>
          <w:rFonts w:hint="eastAsia" w:ascii="宋体" w:hAnsi="宋体" w:cs="宋体"/>
          <w:b/>
          <w:color w:val="auto"/>
          <w:sz w:val="24"/>
          <w:szCs w:val="20"/>
        </w:rPr>
      </w:pPr>
    </w:p>
    <w:p w14:paraId="4EDCF384">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4F18043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3403B4C0">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A6F256D">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B38984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25B75C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7835BB6">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75BF593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2CA0506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466990D2">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EB79461">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169480F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3B0AF416">
      <w:pPr>
        <w:jc w:val="left"/>
        <w:rPr>
          <w:rFonts w:hint="eastAsia" w:ascii="宋体" w:hAnsi="宋体" w:eastAsia="宋体" w:cs="Times New Roman"/>
          <w:b w:val="0"/>
          <w:bCs w:val="0"/>
          <w:color w:val="auto"/>
          <w:kern w:val="2"/>
          <w:sz w:val="24"/>
          <w:szCs w:val="24"/>
          <w:lang w:val="en-US" w:eastAsia="zh-CN" w:bidi="ar-SA"/>
        </w:rPr>
      </w:pPr>
    </w:p>
    <w:p w14:paraId="21D11BF0">
      <w:pPr>
        <w:jc w:val="left"/>
        <w:rPr>
          <w:rFonts w:hint="eastAsia" w:ascii="宋体" w:hAnsi="宋体" w:eastAsia="宋体" w:cs="Times New Roman"/>
          <w:b w:val="0"/>
          <w:bCs w:val="0"/>
          <w:color w:val="auto"/>
          <w:kern w:val="2"/>
          <w:sz w:val="24"/>
          <w:szCs w:val="24"/>
          <w:lang w:val="en-US" w:eastAsia="zh-CN" w:bidi="ar-SA"/>
        </w:rPr>
      </w:pPr>
    </w:p>
    <w:p w14:paraId="2C406AA0">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69E894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14:paraId="3A59E3E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14:paraId="6AA91257">
      <w:pPr>
        <w:pStyle w:val="17"/>
        <w:rPr>
          <w:rFonts w:hint="eastAsia"/>
          <w:lang w:eastAsia="zh-CN"/>
        </w:rPr>
      </w:pPr>
    </w:p>
    <w:p w14:paraId="68DA9DD9">
      <w:pPr>
        <w:spacing w:before="120" w:beforeLines="50" w:after="120" w:afterLines="50" w:line="276" w:lineRule="auto"/>
        <w:jc w:val="center"/>
        <w:rPr>
          <w:b/>
          <w:color w:val="auto"/>
          <w:sz w:val="24"/>
        </w:rPr>
      </w:pPr>
      <w:r>
        <w:rPr>
          <w:b/>
          <w:color w:val="auto"/>
          <w:sz w:val="24"/>
        </w:rPr>
        <w:t>采购需求响应/偏离表</w:t>
      </w:r>
    </w:p>
    <w:p w14:paraId="5377DABE">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7612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2B332F33">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872AB0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0BE749A3">
            <w:pPr>
              <w:adjustRightInd w:val="0"/>
              <w:snapToGrid w:val="0"/>
              <w:spacing w:before="50" w:line="360" w:lineRule="auto"/>
              <w:jc w:val="center"/>
              <w:rPr>
                <w:color w:val="auto"/>
              </w:rPr>
            </w:pPr>
            <w:r>
              <w:rPr>
                <w:color w:val="auto"/>
              </w:rPr>
              <w:t>招标文件要求</w:t>
            </w:r>
          </w:p>
        </w:tc>
        <w:tc>
          <w:tcPr>
            <w:tcW w:w="962" w:type="pct"/>
            <w:noWrap w:val="0"/>
            <w:vAlign w:val="top"/>
          </w:tcPr>
          <w:p w14:paraId="65A14241">
            <w:pPr>
              <w:adjustRightInd w:val="0"/>
              <w:snapToGrid w:val="0"/>
              <w:spacing w:before="50" w:line="360" w:lineRule="auto"/>
              <w:jc w:val="center"/>
              <w:rPr>
                <w:color w:val="auto"/>
              </w:rPr>
            </w:pPr>
            <w:r>
              <w:rPr>
                <w:color w:val="auto"/>
              </w:rPr>
              <w:t>投标文件应答</w:t>
            </w:r>
          </w:p>
        </w:tc>
        <w:tc>
          <w:tcPr>
            <w:tcW w:w="905" w:type="pct"/>
            <w:noWrap w:val="0"/>
            <w:vAlign w:val="center"/>
          </w:tcPr>
          <w:p w14:paraId="35F415C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358EDB9E">
            <w:pPr>
              <w:adjustRightInd w:val="0"/>
              <w:snapToGrid w:val="0"/>
              <w:spacing w:before="50" w:line="360" w:lineRule="auto"/>
              <w:ind w:left="-88" w:leftChars="-42"/>
              <w:jc w:val="center"/>
              <w:rPr>
                <w:color w:val="auto"/>
                <w:szCs w:val="21"/>
              </w:rPr>
            </w:pPr>
            <w:r>
              <w:rPr>
                <w:color w:val="auto"/>
                <w:szCs w:val="21"/>
              </w:rPr>
              <w:t>偏离说明</w:t>
            </w:r>
          </w:p>
        </w:tc>
      </w:tr>
      <w:tr w14:paraId="58D4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9D3297">
            <w:pPr>
              <w:adjustRightInd w:val="0"/>
              <w:snapToGrid w:val="0"/>
              <w:spacing w:before="50" w:line="360" w:lineRule="auto"/>
              <w:ind w:left="-88" w:leftChars="-42"/>
              <w:jc w:val="center"/>
              <w:rPr>
                <w:color w:val="auto"/>
                <w:szCs w:val="21"/>
              </w:rPr>
            </w:pPr>
          </w:p>
        </w:tc>
        <w:tc>
          <w:tcPr>
            <w:tcW w:w="1123" w:type="pct"/>
            <w:noWrap w:val="0"/>
            <w:vAlign w:val="center"/>
          </w:tcPr>
          <w:p w14:paraId="361B93AA">
            <w:pPr>
              <w:adjustRightInd w:val="0"/>
              <w:snapToGrid w:val="0"/>
              <w:spacing w:before="50" w:line="360" w:lineRule="auto"/>
              <w:ind w:left="-88" w:leftChars="-42"/>
              <w:jc w:val="center"/>
              <w:rPr>
                <w:color w:val="auto"/>
                <w:szCs w:val="21"/>
              </w:rPr>
            </w:pPr>
          </w:p>
        </w:tc>
        <w:tc>
          <w:tcPr>
            <w:tcW w:w="1000" w:type="pct"/>
            <w:noWrap w:val="0"/>
            <w:vAlign w:val="center"/>
          </w:tcPr>
          <w:p w14:paraId="5463B2F6">
            <w:pPr>
              <w:adjustRightInd w:val="0"/>
              <w:snapToGrid w:val="0"/>
              <w:spacing w:before="50" w:line="360" w:lineRule="auto"/>
              <w:ind w:left="-88" w:leftChars="-42"/>
              <w:jc w:val="center"/>
              <w:rPr>
                <w:color w:val="auto"/>
                <w:szCs w:val="21"/>
              </w:rPr>
            </w:pPr>
          </w:p>
        </w:tc>
        <w:tc>
          <w:tcPr>
            <w:tcW w:w="962" w:type="pct"/>
            <w:noWrap w:val="0"/>
            <w:vAlign w:val="center"/>
          </w:tcPr>
          <w:p w14:paraId="1C23536E">
            <w:pPr>
              <w:adjustRightInd w:val="0"/>
              <w:snapToGrid w:val="0"/>
              <w:spacing w:before="50" w:line="360" w:lineRule="auto"/>
              <w:ind w:left="-88" w:leftChars="-42"/>
              <w:jc w:val="center"/>
              <w:rPr>
                <w:color w:val="auto"/>
                <w:szCs w:val="21"/>
              </w:rPr>
            </w:pPr>
          </w:p>
        </w:tc>
        <w:tc>
          <w:tcPr>
            <w:tcW w:w="905" w:type="pct"/>
            <w:noWrap w:val="0"/>
            <w:vAlign w:val="center"/>
          </w:tcPr>
          <w:p w14:paraId="1B60F28C">
            <w:pPr>
              <w:adjustRightInd w:val="0"/>
              <w:snapToGrid w:val="0"/>
              <w:spacing w:before="50" w:line="360" w:lineRule="auto"/>
              <w:ind w:left="-88" w:leftChars="-42"/>
              <w:jc w:val="center"/>
              <w:rPr>
                <w:color w:val="auto"/>
                <w:szCs w:val="21"/>
              </w:rPr>
            </w:pPr>
          </w:p>
        </w:tc>
        <w:tc>
          <w:tcPr>
            <w:tcW w:w="634" w:type="pct"/>
            <w:noWrap w:val="0"/>
            <w:vAlign w:val="center"/>
          </w:tcPr>
          <w:p w14:paraId="260D2C3B">
            <w:pPr>
              <w:adjustRightInd w:val="0"/>
              <w:snapToGrid w:val="0"/>
              <w:spacing w:before="50" w:line="360" w:lineRule="auto"/>
              <w:ind w:left="-88" w:leftChars="-42"/>
              <w:jc w:val="center"/>
              <w:rPr>
                <w:color w:val="auto"/>
                <w:szCs w:val="21"/>
              </w:rPr>
            </w:pPr>
          </w:p>
        </w:tc>
      </w:tr>
      <w:tr w14:paraId="4639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AE9F4A3">
            <w:pPr>
              <w:adjustRightInd w:val="0"/>
              <w:snapToGrid w:val="0"/>
              <w:spacing w:before="50" w:line="360" w:lineRule="auto"/>
              <w:ind w:left="-88" w:leftChars="-42"/>
              <w:jc w:val="center"/>
              <w:rPr>
                <w:color w:val="auto"/>
                <w:szCs w:val="21"/>
              </w:rPr>
            </w:pPr>
          </w:p>
        </w:tc>
        <w:tc>
          <w:tcPr>
            <w:tcW w:w="1123" w:type="pct"/>
            <w:noWrap w:val="0"/>
            <w:vAlign w:val="center"/>
          </w:tcPr>
          <w:p w14:paraId="038578AF">
            <w:pPr>
              <w:adjustRightInd w:val="0"/>
              <w:snapToGrid w:val="0"/>
              <w:spacing w:before="50" w:line="360" w:lineRule="auto"/>
              <w:ind w:left="-88" w:leftChars="-42"/>
              <w:jc w:val="center"/>
              <w:rPr>
                <w:color w:val="auto"/>
                <w:szCs w:val="21"/>
              </w:rPr>
            </w:pPr>
          </w:p>
        </w:tc>
        <w:tc>
          <w:tcPr>
            <w:tcW w:w="1000" w:type="pct"/>
            <w:noWrap w:val="0"/>
            <w:vAlign w:val="center"/>
          </w:tcPr>
          <w:p w14:paraId="3EC1E8BF">
            <w:pPr>
              <w:adjustRightInd w:val="0"/>
              <w:snapToGrid w:val="0"/>
              <w:spacing w:before="50" w:line="360" w:lineRule="auto"/>
              <w:ind w:left="-88" w:leftChars="-42"/>
              <w:jc w:val="center"/>
              <w:rPr>
                <w:color w:val="auto"/>
                <w:szCs w:val="21"/>
              </w:rPr>
            </w:pPr>
          </w:p>
        </w:tc>
        <w:tc>
          <w:tcPr>
            <w:tcW w:w="962" w:type="pct"/>
            <w:noWrap w:val="0"/>
            <w:vAlign w:val="center"/>
          </w:tcPr>
          <w:p w14:paraId="2D9399DE">
            <w:pPr>
              <w:adjustRightInd w:val="0"/>
              <w:snapToGrid w:val="0"/>
              <w:spacing w:before="50" w:line="360" w:lineRule="auto"/>
              <w:ind w:left="-88" w:leftChars="-42"/>
              <w:jc w:val="center"/>
              <w:rPr>
                <w:color w:val="auto"/>
                <w:szCs w:val="21"/>
              </w:rPr>
            </w:pPr>
          </w:p>
        </w:tc>
        <w:tc>
          <w:tcPr>
            <w:tcW w:w="905" w:type="pct"/>
            <w:noWrap w:val="0"/>
            <w:vAlign w:val="center"/>
          </w:tcPr>
          <w:p w14:paraId="40B26BC6">
            <w:pPr>
              <w:adjustRightInd w:val="0"/>
              <w:snapToGrid w:val="0"/>
              <w:spacing w:before="50" w:line="360" w:lineRule="auto"/>
              <w:ind w:left="-88" w:leftChars="-42"/>
              <w:jc w:val="center"/>
              <w:rPr>
                <w:color w:val="auto"/>
                <w:szCs w:val="21"/>
              </w:rPr>
            </w:pPr>
          </w:p>
        </w:tc>
        <w:tc>
          <w:tcPr>
            <w:tcW w:w="634" w:type="pct"/>
            <w:noWrap w:val="0"/>
            <w:vAlign w:val="center"/>
          </w:tcPr>
          <w:p w14:paraId="407F8781">
            <w:pPr>
              <w:adjustRightInd w:val="0"/>
              <w:snapToGrid w:val="0"/>
              <w:spacing w:before="50" w:line="360" w:lineRule="auto"/>
              <w:ind w:left="-88" w:leftChars="-42"/>
              <w:jc w:val="center"/>
              <w:rPr>
                <w:color w:val="auto"/>
                <w:szCs w:val="21"/>
              </w:rPr>
            </w:pPr>
          </w:p>
        </w:tc>
      </w:tr>
      <w:tr w14:paraId="779D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4D1B478">
            <w:pPr>
              <w:adjustRightInd w:val="0"/>
              <w:snapToGrid w:val="0"/>
              <w:spacing w:before="50" w:line="360" w:lineRule="auto"/>
              <w:ind w:left="-88" w:leftChars="-42"/>
              <w:jc w:val="center"/>
              <w:rPr>
                <w:color w:val="auto"/>
                <w:szCs w:val="21"/>
              </w:rPr>
            </w:pPr>
          </w:p>
        </w:tc>
        <w:tc>
          <w:tcPr>
            <w:tcW w:w="1123" w:type="pct"/>
            <w:noWrap w:val="0"/>
            <w:vAlign w:val="center"/>
          </w:tcPr>
          <w:p w14:paraId="2AAD60D8">
            <w:pPr>
              <w:adjustRightInd w:val="0"/>
              <w:snapToGrid w:val="0"/>
              <w:spacing w:before="50" w:line="360" w:lineRule="auto"/>
              <w:ind w:left="-88" w:leftChars="-42"/>
              <w:jc w:val="center"/>
              <w:rPr>
                <w:color w:val="auto"/>
                <w:szCs w:val="21"/>
              </w:rPr>
            </w:pPr>
          </w:p>
        </w:tc>
        <w:tc>
          <w:tcPr>
            <w:tcW w:w="1000" w:type="pct"/>
            <w:noWrap w:val="0"/>
            <w:vAlign w:val="center"/>
          </w:tcPr>
          <w:p w14:paraId="79AABAA5">
            <w:pPr>
              <w:adjustRightInd w:val="0"/>
              <w:snapToGrid w:val="0"/>
              <w:spacing w:before="50" w:line="360" w:lineRule="auto"/>
              <w:ind w:left="-88" w:leftChars="-42"/>
              <w:jc w:val="center"/>
              <w:rPr>
                <w:color w:val="auto"/>
                <w:szCs w:val="21"/>
              </w:rPr>
            </w:pPr>
          </w:p>
        </w:tc>
        <w:tc>
          <w:tcPr>
            <w:tcW w:w="962" w:type="pct"/>
            <w:noWrap w:val="0"/>
            <w:vAlign w:val="center"/>
          </w:tcPr>
          <w:p w14:paraId="6F75F531">
            <w:pPr>
              <w:adjustRightInd w:val="0"/>
              <w:snapToGrid w:val="0"/>
              <w:spacing w:before="50" w:line="360" w:lineRule="auto"/>
              <w:ind w:left="-88" w:leftChars="-42"/>
              <w:jc w:val="center"/>
              <w:rPr>
                <w:color w:val="auto"/>
                <w:szCs w:val="21"/>
              </w:rPr>
            </w:pPr>
          </w:p>
        </w:tc>
        <w:tc>
          <w:tcPr>
            <w:tcW w:w="905" w:type="pct"/>
            <w:noWrap w:val="0"/>
            <w:vAlign w:val="center"/>
          </w:tcPr>
          <w:p w14:paraId="0C922FB7">
            <w:pPr>
              <w:adjustRightInd w:val="0"/>
              <w:snapToGrid w:val="0"/>
              <w:spacing w:before="50" w:line="360" w:lineRule="auto"/>
              <w:ind w:left="-88" w:leftChars="-42"/>
              <w:jc w:val="center"/>
              <w:rPr>
                <w:color w:val="auto"/>
                <w:szCs w:val="21"/>
              </w:rPr>
            </w:pPr>
          </w:p>
        </w:tc>
        <w:tc>
          <w:tcPr>
            <w:tcW w:w="634" w:type="pct"/>
            <w:noWrap w:val="0"/>
            <w:vAlign w:val="center"/>
          </w:tcPr>
          <w:p w14:paraId="19904525">
            <w:pPr>
              <w:adjustRightInd w:val="0"/>
              <w:snapToGrid w:val="0"/>
              <w:spacing w:before="50" w:line="360" w:lineRule="auto"/>
              <w:ind w:left="-88" w:leftChars="-42"/>
              <w:jc w:val="center"/>
              <w:rPr>
                <w:color w:val="auto"/>
                <w:szCs w:val="21"/>
              </w:rPr>
            </w:pPr>
          </w:p>
        </w:tc>
      </w:tr>
      <w:tr w14:paraId="3B58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6A8B7DA4">
            <w:pPr>
              <w:rPr>
                <w:b/>
                <w:color w:val="auto"/>
              </w:rPr>
            </w:pPr>
          </w:p>
        </w:tc>
      </w:tr>
    </w:tbl>
    <w:p w14:paraId="35E278F0">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14:paraId="298D6BEB">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7D37D4D0">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w:t>
      </w:r>
      <w:r>
        <w:rPr>
          <w:rFonts w:hint="eastAsia"/>
          <w:color w:val="auto"/>
          <w:sz w:val="24"/>
          <w:lang w:val="en-US" w:eastAsia="zh-CN"/>
        </w:rPr>
        <w:t>二</w:t>
      </w:r>
      <w:r>
        <w:rPr>
          <w:color w:val="auto"/>
          <w:sz w:val="24"/>
        </w:rPr>
        <w:t>章的所有条款要求，其投标无效；</w:t>
      </w:r>
    </w:p>
    <w:p w14:paraId="70198183">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14:paraId="7FB18C4F">
      <w:pPr>
        <w:pStyle w:val="18"/>
        <w:rPr>
          <w:color w:val="auto"/>
        </w:rPr>
      </w:pPr>
    </w:p>
    <w:p w14:paraId="5721C18B">
      <w:pPr>
        <w:pStyle w:val="19"/>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14:paraId="339811EC">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540519AA">
      <w:pPr>
        <w:pStyle w:val="19"/>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14:paraId="606D4842">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3028DD90">
      <w:pPr>
        <w:pStyle w:val="17"/>
        <w:rPr>
          <w:rFonts w:hint="eastAsia"/>
          <w:lang w:eastAsia="zh-CN"/>
        </w:rPr>
      </w:pPr>
    </w:p>
    <w:p w14:paraId="34EAA06C">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14:paraId="144E637D">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14:paraId="2747C70B"/>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A255">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335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B6335C">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0F20D6C">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7A7A">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9C7E">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5B9C7E">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0672D83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165E">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26353A"/>
    <w:rsid w:val="057D647D"/>
    <w:rsid w:val="05F257BC"/>
    <w:rsid w:val="063B7194"/>
    <w:rsid w:val="06E91EC4"/>
    <w:rsid w:val="071C689B"/>
    <w:rsid w:val="08867B61"/>
    <w:rsid w:val="0E274C47"/>
    <w:rsid w:val="0E331420"/>
    <w:rsid w:val="0E76169C"/>
    <w:rsid w:val="0EDD1643"/>
    <w:rsid w:val="121B456F"/>
    <w:rsid w:val="12994AC5"/>
    <w:rsid w:val="14B65838"/>
    <w:rsid w:val="16EB1D52"/>
    <w:rsid w:val="19BF596B"/>
    <w:rsid w:val="1A1A5AAF"/>
    <w:rsid w:val="1AF56B46"/>
    <w:rsid w:val="1B1626A9"/>
    <w:rsid w:val="1DC3741E"/>
    <w:rsid w:val="1F482B38"/>
    <w:rsid w:val="1FE73549"/>
    <w:rsid w:val="20B41DA7"/>
    <w:rsid w:val="20F751FF"/>
    <w:rsid w:val="22AB7B8A"/>
    <w:rsid w:val="245079B1"/>
    <w:rsid w:val="250C6795"/>
    <w:rsid w:val="25CA6780"/>
    <w:rsid w:val="28E81B29"/>
    <w:rsid w:val="2A461AE0"/>
    <w:rsid w:val="2C7642D0"/>
    <w:rsid w:val="2D7B74EA"/>
    <w:rsid w:val="2E022A6D"/>
    <w:rsid w:val="2EAC037F"/>
    <w:rsid w:val="2EB67A5C"/>
    <w:rsid w:val="2FB477CF"/>
    <w:rsid w:val="302741D2"/>
    <w:rsid w:val="308B184D"/>
    <w:rsid w:val="340F06E9"/>
    <w:rsid w:val="344405F2"/>
    <w:rsid w:val="39996B77"/>
    <w:rsid w:val="3B3B544D"/>
    <w:rsid w:val="3B654F2B"/>
    <w:rsid w:val="3C01391D"/>
    <w:rsid w:val="3DF12CFC"/>
    <w:rsid w:val="3FC108AC"/>
    <w:rsid w:val="429A4992"/>
    <w:rsid w:val="42CD4735"/>
    <w:rsid w:val="43B25DAC"/>
    <w:rsid w:val="46202E1C"/>
    <w:rsid w:val="4AC76A02"/>
    <w:rsid w:val="4B792F36"/>
    <w:rsid w:val="4DCD6AB3"/>
    <w:rsid w:val="4EF80ECE"/>
    <w:rsid w:val="50540C20"/>
    <w:rsid w:val="51AC28BD"/>
    <w:rsid w:val="52FA7866"/>
    <w:rsid w:val="5370483F"/>
    <w:rsid w:val="54653A5E"/>
    <w:rsid w:val="54845466"/>
    <w:rsid w:val="555B5FCF"/>
    <w:rsid w:val="55C40EA9"/>
    <w:rsid w:val="604638E0"/>
    <w:rsid w:val="611B6B1B"/>
    <w:rsid w:val="64133D6A"/>
    <w:rsid w:val="64D01371"/>
    <w:rsid w:val="66DC57F7"/>
    <w:rsid w:val="678E4F5D"/>
    <w:rsid w:val="6DE375E4"/>
    <w:rsid w:val="70715FC2"/>
    <w:rsid w:val="70FA165F"/>
    <w:rsid w:val="71584067"/>
    <w:rsid w:val="750117A8"/>
    <w:rsid w:val="76265FD6"/>
    <w:rsid w:val="76447599"/>
    <w:rsid w:val="77767390"/>
    <w:rsid w:val="7BBF44BB"/>
    <w:rsid w:val="7BF15CE4"/>
    <w:rsid w:val="7EB94084"/>
    <w:rsid w:val="7EC0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rPr>
      <w:rFonts w:ascii="Calibri" w:hAnsi="Calibri"/>
      <w:kern w:val="0"/>
    </w:rPr>
  </w:style>
  <w:style w:type="paragraph" w:customStyle="1" w:styleId="3">
    <w:name w:val="BodyTextIndent"/>
    <w:basedOn w:val="1"/>
    <w:qFormat/>
    <w:uiPriority w:val="0"/>
    <w:pPr>
      <w:spacing w:after="120"/>
      <w:ind w:left="420" w:leftChars="200"/>
    </w:pPr>
  </w:style>
  <w:style w:type="paragraph" w:styleId="6">
    <w:name w:val="Normal Indent"/>
    <w:basedOn w:val="1"/>
    <w:qFormat/>
    <w:uiPriority w:val="0"/>
    <w:pPr>
      <w:ind w:firstLine="420" w:firstLineChars="200"/>
    </w:pPr>
    <w:rPr>
      <w:rFonts w:ascii="Times New Roman" w:hAnsi="Times New Roman" w:eastAsia="宋体" w:cs="Times New Roman"/>
      <w:kern w:val="0"/>
      <w:sz w:val="24"/>
    </w:rPr>
  </w:style>
  <w:style w:type="paragraph" w:styleId="7">
    <w:name w:val="Body Text Indent"/>
    <w:basedOn w:val="1"/>
    <w:qFormat/>
    <w:uiPriority w:val="99"/>
    <w:pPr>
      <w:spacing w:line="400" w:lineRule="exact"/>
      <w:ind w:left="630"/>
    </w:pPr>
    <w:rPr>
      <w:rFonts w:ascii="楷体_GB2312"/>
      <w:sz w:val="30"/>
      <w:szCs w:val="30"/>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qFormat/>
    <w:uiPriority w:val="0"/>
    <w:pPr>
      <w:jc w:val="center"/>
    </w:pPr>
    <w:rPr>
      <w:rFonts w:ascii="Arial" w:hAnsi="Arial" w:eastAsia="宋体"/>
      <w:b/>
      <w:sz w:val="28"/>
      <w:szCs w:val="24"/>
    </w:rPr>
  </w:style>
  <w:style w:type="paragraph" w:customStyle="1" w:styleId="17">
    <w:name w:val="列出段落1"/>
    <w:basedOn w:val="1"/>
    <w:qFormat/>
    <w:uiPriority w:val="99"/>
    <w:pPr>
      <w:ind w:firstLine="420" w:firstLineChars="200"/>
    </w:p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21">
    <w:name w:val="NormalCharacter"/>
    <w:semiHidden/>
    <w:qFormat/>
    <w:uiPriority w:val="0"/>
    <w:rPr>
      <w:kern w:val="2"/>
      <w:sz w:val="21"/>
      <w:szCs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
    <w:name w:val="font41"/>
    <w:basedOn w:val="13"/>
    <w:qFormat/>
    <w:uiPriority w:val="0"/>
    <w:rPr>
      <w:rFonts w:hint="default" w:ascii="Calibri" w:hAnsi="Calibri" w:cs="Calibri"/>
      <w:color w:val="000000"/>
      <w:sz w:val="22"/>
      <w:szCs w:val="22"/>
      <w:u w:val="none"/>
    </w:rPr>
  </w:style>
  <w:style w:type="character" w:customStyle="1" w:styleId="24">
    <w:name w:val="font31"/>
    <w:basedOn w:val="13"/>
    <w:qFormat/>
    <w:uiPriority w:val="0"/>
    <w:rPr>
      <w:rFonts w:hint="eastAsia" w:ascii="宋体" w:hAnsi="宋体" w:eastAsia="宋体" w:cs="宋体"/>
      <w:color w:val="000000"/>
      <w:sz w:val="22"/>
      <w:szCs w:val="22"/>
      <w:u w:val="none"/>
    </w:rPr>
  </w:style>
  <w:style w:type="character" w:customStyle="1" w:styleId="25">
    <w:name w:val="font61"/>
    <w:basedOn w:val="13"/>
    <w:qFormat/>
    <w:uiPriority w:val="0"/>
    <w:rPr>
      <w:rFonts w:hint="eastAsia" w:ascii="宋体" w:hAnsi="宋体" w:eastAsia="宋体" w:cs="宋体"/>
      <w:color w:val="000000"/>
      <w:sz w:val="12"/>
      <w:szCs w:val="12"/>
      <w:u w:val="none"/>
    </w:rPr>
  </w:style>
  <w:style w:type="character" w:customStyle="1" w:styleId="26">
    <w:name w:val="font71"/>
    <w:basedOn w:val="13"/>
    <w:qFormat/>
    <w:uiPriority w:val="0"/>
    <w:rPr>
      <w:rFonts w:ascii="微软雅黑" w:hAnsi="微软雅黑" w:eastAsia="微软雅黑" w:cs="微软雅黑"/>
      <w:color w:val="000000"/>
      <w:sz w:val="22"/>
      <w:szCs w:val="22"/>
      <w:u w:val="none"/>
    </w:rPr>
  </w:style>
  <w:style w:type="character" w:customStyle="1" w:styleId="27">
    <w:name w:val="font8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12478</Words>
  <Characters>15366</Characters>
  <Lines>0</Lines>
  <Paragraphs>0</Paragraphs>
  <TotalTime>2</TotalTime>
  <ScaleCrop>false</ScaleCrop>
  <LinksUpToDate>false</LinksUpToDate>
  <CharactersWithSpaces>18216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2025-08-27T07:47:57Z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