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487" w:h="10181" w:hRule="exact" w:hSpace="180" w:wrap="around" w:vAnchor="text" w:hAnchor="page" w:x="929" w:y="1410"/>
        <w:suppressOverlap/>
        <w:ind w:firstLine="3920" w:firstLineChars="700"/>
        <w:jc w:val="lef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56"/>
          <w:szCs w:val="56"/>
          <w:lang w:val="en-US" w:eastAsia="zh-CN"/>
        </w:rPr>
        <w:t>输液椅</w:t>
      </w:r>
    </w:p>
    <w:p>
      <w:pPr>
        <w:pStyle w:val="2"/>
        <w:framePr w:w="9487" w:h="10181" w:hRule="exact" w:hSpace="180" w:wrap="around" w:vAnchor="text" w:hAnchor="page" w:x="929" w:y="1410"/>
        <w:suppressOverlap/>
        <w:ind w:left="0" w:leftChars="0" w:firstLine="0" w:firstLineChars="0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一、技术参数</w:t>
      </w:r>
    </w:p>
    <w:p>
      <w:pPr>
        <w:framePr w:w="9487" w:h="10181" w:hRule="exact" w:hSpace="180" w:wrap="around" w:vAnchor="text" w:hAnchor="page" w:x="929" w:y="1410"/>
        <w:suppressOverlap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1、尺寸：1700（长）×650（宽）×450（坐板高）/1080(背板高)</w:t>
      </w:r>
    </w:p>
    <w:p>
      <w:pPr>
        <w:framePr w:w="9487" w:h="10181" w:hRule="exact" w:hSpace="180" w:wrap="around" w:vAnchor="text" w:hAnchor="page" w:x="929" w:y="1410"/>
        <w:suppressOverlap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2、采用优质不锈钢材质，由背板、坐板、脚踏板以及椅架连体组成。且尺寸分配合理，便于病人舒适躺坐背板、坐板、脚踏板可调角度800～1600，可调档位3档，自由方便调节。</w:t>
      </w:r>
    </w:p>
    <w:p>
      <w:pPr>
        <w:framePr w:w="9487" w:h="10181" w:hRule="exact" w:hSpace="180" w:wrap="around" w:vAnchor="text" w:hAnchor="page" w:x="929" w:y="1410"/>
        <w:suppressOverlap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3、椅架负载管采用管料φ32mm， 脚踏板管料φ19mm，管壁厚度及其他管料大小厚度能确保输液椅满足不同病人负载要求，负载150kg</w:t>
      </w:r>
    </w:p>
    <w:p>
      <w:pPr>
        <w:framePr w:w="9487" w:h="10181" w:hRule="exact" w:hSpace="180" w:wrap="around" w:vAnchor="text" w:hAnchor="page" w:x="929" w:y="1410"/>
        <w:suppressOverlap/>
        <w:rPr>
          <w:sz w:val="40"/>
          <w:szCs w:val="48"/>
        </w:rPr>
      </w:pPr>
      <w:r>
        <w:rPr>
          <w:rFonts w:hint="eastAsia"/>
          <w:sz w:val="40"/>
          <w:szCs w:val="40"/>
        </w:rPr>
        <w:t>4、椅架上配扶手，两侧配输液架孔各一个、可调输液架一支。背板，坐板用优质人造革包裹海绵，耐磨、耐用</w:t>
      </w:r>
    </w:p>
    <w:p>
      <w:pPr>
        <w:pStyle w:val="2"/>
        <w:framePr w:w="9487" w:h="10181" w:hRule="exact" w:hSpace="180" w:wrap="around" w:vAnchor="text" w:hAnchor="page" w:x="929" w:y="1410"/>
        <w:suppressOverlap/>
        <w:rPr>
          <w:rFonts w:hint="eastAsia"/>
          <w:sz w:val="18"/>
          <w:szCs w:val="21"/>
        </w:rPr>
      </w:pPr>
      <w:bookmarkStart w:id="0" w:name="_GoBack"/>
      <w:bookmarkEnd w:id="0"/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drawing>
          <wp:inline distT="0" distB="0" distL="0" distR="0">
            <wp:extent cx="1417320" cy="1630680"/>
            <wp:effectExtent l="0" t="0" r="11430" b="7620"/>
            <wp:docPr id="2" name="图片 2" descr="GL-071 输液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L-071 输液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0" t="3926" r="2079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sz w:val="18"/>
          <w:szCs w:val="18"/>
        </w:rPr>
      </w:pPr>
    </w:p>
    <w:p>
      <w:pPr>
        <w:pStyle w:val="2"/>
        <w:rPr>
          <w:rFonts w:hint="eastAsia"/>
          <w:sz w:val="18"/>
          <w:szCs w:val="18"/>
        </w:rPr>
      </w:pP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商务参数</w:t>
      </w:r>
      <w:r>
        <w:rPr>
          <w:rFonts w:hint="eastAsia" w:ascii="Calibri" w:hAnsi="Calibri" w:eastAsia="宋体" w:cs="Times New Roman"/>
          <w:sz w:val="36"/>
          <w:szCs w:val="36"/>
          <w:lang w:eastAsia="zh-CN"/>
        </w:rPr>
        <w:t>：</w:t>
      </w: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*1、运输、装卸、培训、安装调试：由中标人负责承担，最终通过使用科室、设备科及相关部门确认验收交付使用。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*2、交货时间：按</w:t>
      </w: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中标公示无异议后15天内</w:t>
      </w:r>
      <w:r>
        <w:rPr>
          <w:rFonts w:hint="eastAsia" w:ascii="Calibri" w:hAnsi="Calibri" w:eastAsia="宋体" w:cs="Times New Roman"/>
          <w:sz w:val="36"/>
          <w:szCs w:val="36"/>
        </w:rPr>
        <w:t>送货上门，逾期</w:t>
      </w: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一个月</w:t>
      </w:r>
      <w:r>
        <w:rPr>
          <w:rFonts w:hint="eastAsia" w:ascii="Calibri" w:hAnsi="Calibri" w:eastAsia="宋体" w:cs="Times New Roman"/>
          <w:sz w:val="36"/>
          <w:szCs w:val="36"/>
        </w:rPr>
        <w:t>按合同赔付。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*3、付款方式：设备验收合格后，供应商将发票交到娄底市中心医院后按程序支付货款90%（按医院财务制度一般情况下4个月内支付、特殊情况下最多不超过6个月），甲方在</w:t>
      </w: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设备</w:t>
      </w:r>
      <w:r>
        <w:rPr>
          <w:rFonts w:hint="eastAsia" w:ascii="Calibri" w:hAnsi="Calibri" w:eastAsia="宋体" w:cs="Times New Roman"/>
          <w:sz w:val="36"/>
          <w:szCs w:val="36"/>
        </w:rPr>
        <w:t>验收合格一年后支付10%余款给乙方。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*4、交货地点：娄底市中心医院。</w:t>
      </w:r>
    </w:p>
    <w:p>
      <w:pPr>
        <w:spacing w:after="160" w:line="259" w:lineRule="auto"/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*5、质保与售后：出具原厂售后质保承诺书，质保</w:t>
      </w: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一</w:t>
      </w:r>
      <w:r>
        <w:rPr>
          <w:rFonts w:hint="eastAsia" w:ascii="Calibri" w:hAnsi="Calibri" w:eastAsia="宋体" w:cs="Times New Roman"/>
          <w:sz w:val="36"/>
          <w:szCs w:val="36"/>
        </w:rPr>
        <w:t>年，质保期内每年巡检两次。</w:t>
      </w:r>
    </w:p>
    <w:p>
      <w:pPr>
        <w:pStyle w:val="2"/>
        <w:rPr>
          <w:rFonts w:hint="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NDJhNzk4Njg5YmZlOTdkZjgzM2Y1YjkzZGJhMDkifQ=="/>
  </w:docVars>
  <w:rsids>
    <w:rsidRoot w:val="005E4EE1"/>
    <w:rsid w:val="005E4EE1"/>
    <w:rsid w:val="00EF156B"/>
    <w:rsid w:val="00F7421D"/>
    <w:rsid w:val="182208B8"/>
    <w:rsid w:val="5DA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8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next w:val="2"/>
    <w:link w:val="7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7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首行缩进 2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491</Characters>
  <Lines>1</Lines>
  <Paragraphs>1</Paragraphs>
  <TotalTime>1</TotalTime>
  <ScaleCrop>false</ScaleCrop>
  <LinksUpToDate>false</LinksUpToDate>
  <CharactersWithSpaces>492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2021-12-03T07:03:00Z</dcterms:created>
  <dc:creator>Administrator</dc:creator>
  <cp:lastModifiedBy>蓝色贝雷</cp:lastModifiedBy>
  <dcterms:modified xsi:type="dcterms:W3CDTF">2022-10-20T07:09:23Z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C2302F66BF93469E8CC3F447F546B4F8</vt:lpwstr>
  </property>
</Properties>
</file>